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7443803C" w14:textId="77777777" w:rsidR="001B7FEC" w:rsidRDefault="001B7FEC" w:rsidP="001B7FEC">
      <w:pPr>
        <w:pStyle w:val="Ttulo"/>
      </w:pPr>
      <w:r w:rsidRPr="001B7FEC">
        <w:t>Processo de Folha de Pagamento Automática</w:t>
      </w:r>
    </w:p>
    <w:p w14:paraId="3AFD1A1D" w14:textId="72C46AD6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1ADFAAB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Padronizar o processo de folha de pagamento automática, garantindo que empresas com folha sem variáveis sejam processadas com segurança, agilidade, conferência adequada e correto fechamento das obrigações decorrentes.</w:t>
      </w:r>
    </w:p>
    <w:p w14:paraId="11A61D8F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2CC8A4F5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às empresas clientes da Grow cuja folha de pagamento possa ser processada automaticamente por meio da ferramenta </w:t>
      </w:r>
      <w:proofErr w:type="spellStart"/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Schip</w:t>
      </w:r>
      <w:proofErr w:type="spellEnd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, sem necessidade de lançamentos variáveis no mês, como cartão ponto, horas extras, faltas, adicionais ou eventos que dependam de informação manual do cliente.</w:t>
      </w:r>
    </w:p>
    <w:p w14:paraId="286D12B6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7B73A36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Cliente</w:t>
      </w:r>
    </w:p>
    <w:p w14:paraId="1E51D8EE" w14:textId="77777777" w:rsidR="001B7FEC" w:rsidRPr="0045041B" w:rsidRDefault="001B7FEC" w:rsidP="001B7F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manter a empresa sem pendências de informações que alterem a folha;</w:t>
      </w:r>
    </w:p>
    <w:p w14:paraId="44FBE2D3" w14:textId="77777777" w:rsidR="001B7FEC" w:rsidRPr="0045041B" w:rsidRDefault="001B7FEC" w:rsidP="001B7F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informar ao escritório caso ocorra qualquer evento fora da rotina padrão;</w:t>
      </w:r>
    </w:p>
    <w:p w14:paraId="0E39939E" w14:textId="77777777" w:rsidR="001B7FEC" w:rsidRPr="0045041B" w:rsidRDefault="001B7FEC" w:rsidP="001B7F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comunicar admissões, demissões, férias, afastamentos ou alterações que impactem a folha.</w:t>
      </w:r>
    </w:p>
    <w:p w14:paraId="51E0DB81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Departamento Pessoal</w:t>
      </w:r>
    </w:p>
    <w:p w14:paraId="3A51CC2A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as empresas aptas à folha automática;</w:t>
      </w:r>
    </w:p>
    <w:p w14:paraId="6F123B1A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se a competência está realmente sem variáveis;</w:t>
      </w:r>
    </w:p>
    <w:p w14:paraId="2972381A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cadastros e eventos fixos;</w:t>
      </w:r>
    </w:p>
    <w:p w14:paraId="1DDF0767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executar o processamento automático pelo </w:t>
      </w:r>
      <w:proofErr w:type="spellStart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102BB89D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cálculos, fechamento e obrigações;</w:t>
      </w:r>
    </w:p>
    <w:p w14:paraId="7856095E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documentos ao cliente;</w:t>
      </w:r>
    </w:p>
    <w:p w14:paraId="17B24D0B" w14:textId="77777777" w:rsidR="001B7FEC" w:rsidRPr="0045041B" w:rsidRDefault="001B7FEC" w:rsidP="001B7F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arquivar o processo.</w:t>
      </w:r>
    </w:p>
    <w:p w14:paraId="2E42561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Responsável interno / gestão</w:t>
      </w:r>
    </w:p>
    <w:p w14:paraId="41ECB76C" w14:textId="77777777" w:rsidR="001B7FEC" w:rsidRPr="0045041B" w:rsidRDefault="001B7FEC" w:rsidP="001B7F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inconsistências recorrentes;</w:t>
      </w:r>
    </w:p>
    <w:p w14:paraId="31457DA1" w14:textId="77777777" w:rsidR="001B7FEC" w:rsidRPr="0045041B" w:rsidRDefault="001B7FEC" w:rsidP="001B7F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exceções operacionais;</w:t>
      </w:r>
    </w:p>
    <w:p w14:paraId="51F169B2" w14:textId="77777777" w:rsidR="001B7FEC" w:rsidRPr="0045041B" w:rsidRDefault="001B7FEC" w:rsidP="001B7F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supervisionar a correta separação entre folha automática e folha manual.</w:t>
      </w:r>
    </w:p>
    <w:p w14:paraId="3570B432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3FBDB689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 folha automática somente deve ser utilizada quando não houver variáveis na competência e quando a empresa estiver com cadastro, eventos fixos e parametrizações devidamente atualizados.</w:t>
      </w:r>
    </w:p>
    <w:p w14:paraId="6C106D79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Antes de rodar a folha pelo </w:t>
      </w:r>
      <w:proofErr w:type="spellStart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, o DP deve confirmar que não houve:</w:t>
      </w:r>
    </w:p>
    <w:p w14:paraId="4D44B4A4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admissões não cadastradas;</w:t>
      </w:r>
    </w:p>
    <w:p w14:paraId="5FD2D0D1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demissões pendentes;</w:t>
      </w:r>
    </w:p>
    <w:p w14:paraId="35A1C894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férias;</w:t>
      </w:r>
    </w:p>
    <w:p w14:paraId="1A98A9C3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afastamentos;</w:t>
      </w:r>
    </w:p>
    <w:p w14:paraId="6DB56911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alterações salariais;</w:t>
      </w:r>
    </w:p>
    <w:p w14:paraId="638C9919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eventos variáveis;</w:t>
      </w:r>
    </w:p>
    <w:p w14:paraId="23DA51E4" w14:textId="77777777" w:rsidR="001B7FEC" w:rsidRPr="0045041B" w:rsidRDefault="001B7FEC" w:rsidP="001B7F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descontos ou proventos extraordinários.</w:t>
      </w:r>
    </w:p>
    <w:p w14:paraId="09844A55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qualquer uma dessas situações existir, a empresa deve ser retirada do fluxo automático e redirecionada ao fluxo de folha manual.</w:t>
      </w:r>
    </w:p>
    <w:p w14:paraId="332462B1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folha automática deve ser considerada concluída sem conferência posterior do cálculo, validação do fechamento, emissão das obrigações e arquivamento final.</w:t>
      </w:r>
    </w:p>
    <w:p w14:paraId="15EAE28A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6F01917C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Início da competência mensal</w:t>
      </w:r>
    </w:p>
    <w:p w14:paraId="2A373B95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426BB">
        <w:rPr>
          <w:rFonts w:asciiTheme="majorHAnsi" w:eastAsia="Times New Roman" w:hAnsiTheme="majorHAnsi" w:cstheme="majorHAnsi"/>
          <w:color w:val="000000" w:themeColor="text1"/>
          <w:sz w:val="24"/>
          <w:szCs w:val="24"/>
          <w:highlight w:val="yellow"/>
          <w:lang w:eastAsia="pt-BR"/>
        </w:rPr>
        <w:t>O processo inicia no começo de cada competência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, quando o Departamento Pessoal organiza as rotinas mensais de folha.</w:t>
      </w:r>
    </w:p>
    <w:p w14:paraId="23F58E95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Nesta etapa, deve ser aberta a rotina de análise das empresas que poderão seguir pelo fluxo automático.</w:t>
      </w:r>
    </w:p>
    <w:p w14:paraId="1E6BC099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competência iniciada e empresas passíveis de folha automática identificadas para análise.</w:t>
      </w:r>
    </w:p>
    <w:p w14:paraId="26C87896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36F5FC7">
          <v:rect id="_x0000_i1025" style="width:0;height:1.5pt" o:hralign="center" o:hrstd="t" o:hr="t" fillcolor="#a0a0a0" stroked="f"/>
        </w:pict>
      </w:r>
    </w:p>
    <w:p w14:paraId="73C6E583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Identificação das empresas com folha automática</w:t>
      </w:r>
    </w:p>
    <w:p w14:paraId="305FB65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O DP deve identificar, entre os clientes da carteira, quais empresas possuem perfil de folha automática naquela competência.</w:t>
      </w:r>
    </w:p>
    <w:p w14:paraId="62E238A3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identificação deve considerar o histórico operacional da empresa e a ausência de movimentações variáveis que impactem o cálculo mensal.</w:t>
      </w:r>
    </w:p>
    <w:p w14:paraId="1BA39EA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lista de empresas potencialmente aptas à folha automática.</w:t>
      </w:r>
    </w:p>
    <w:p w14:paraId="6F0B4E67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2BA27F1">
          <v:rect id="_x0000_i1026" style="width:0;height:1.5pt" o:hralign="center" o:hrstd="t" o:hr="t" fillcolor="#a0a0a0" stroked="f"/>
        </w:pict>
      </w:r>
    </w:p>
    <w:p w14:paraId="1FCBB36A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Conferência de aptidão para processamento automático</w:t>
      </w:r>
    </w:p>
    <w:p w14:paraId="64AEB5DC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identificação, o DP deve verificar se a empresa está apta para o processamento automático.</w:t>
      </w:r>
    </w:p>
    <w:p w14:paraId="1D839649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5C292E6F" w14:textId="77777777" w:rsidR="001B7FEC" w:rsidRPr="0045041B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existência de variáveis no mês;</w:t>
      </w:r>
    </w:p>
    <w:p w14:paraId="32E72FD7" w14:textId="77777777" w:rsidR="001B7FEC" w:rsidRPr="0045041B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alterações cadastrais;</w:t>
      </w:r>
    </w:p>
    <w:p w14:paraId="6A232AF0" w14:textId="77777777" w:rsidR="001B7FEC" w:rsidRPr="0045041B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movimentações de pessoal;</w:t>
      </w:r>
    </w:p>
    <w:p w14:paraId="62331F3D" w14:textId="77777777" w:rsidR="001B7FEC" w:rsidRPr="0045041B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eventos excepcionais;</w:t>
      </w:r>
    </w:p>
    <w:p w14:paraId="5E425022" w14:textId="77777777" w:rsidR="001B7FEC" w:rsidRPr="0045041B" w:rsidRDefault="001B7FEC" w:rsidP="001B7F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integridade dos eventos fixos.</w:t>
      </w:r>
    </w:p>
    <w:p w14:paraId="3109148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confirmação de que a empresa pode seguir pelo fluxo automático sem risco operacional.</w:t>
      </w:r>
    </w:p>
    <w:p w14:paraId="446623CA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A9B0970">
          <v:rect id="_x0000_i1027" style="width:0;height:1.5pt" o:hralign="center" o:hrstd="t" o:hr="t" fillcolor="#a0a0a0" stroked="f"/>
        </w:pict>
      </w:r>
    </w:p>
    <w:p w14:paraId="1D77C990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Verificação da existência de variáveis na competência</w:t>
      </w:r>
    </w:p>
    <w:p w14:paraId="177C503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O DP deve validar se houve, na competência:</w:t>
      </w:r>
    </w:p>
    <w:p w14:paraId="171EED1C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cartão ponto;</w:t>
      </w:r>
    </w:p>
    <w:p w14:paraId="187B0073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horas extras;</w:t>
      </w:r>
    </w:p>
    <w:p w14:paraId="41CCF4DF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faltas;</w:t>
      </w:r>
    </w:p>
    <w:p w14:paraId="6EDAF895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adicionais;</w:t>
      </w:r>
    </w:p>
    <w:p w14:paraId="617F69B5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descontos extraordinários;</w:t>
      </w:r>
    </w:p>
    <w:p w14:paraId="70072F13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admissões;</w:t>
      </w:r>
    </w:p>
    <w:p w14:paraId="5EA5E270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demissões;</w:t>
      </w:r>
    </w:p>
    <w:p w14:paraId="1CECCA51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férias;</w:t>
      </w:r>
    </w:p>
    <w:p w14:paraId="431A40EB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afastamentos;</w:t>
      </w:r>
    </w:p>
    <w:p w14:paraId="613959C0" w14:textId="77777777" w:rsidR="001B7FEC" w:rsidRPr="0045041B" w:rsidRDefault="001B7FEC" w:rsidP="001B7F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qualquer outro evento que exija intervenção manual.</w:t>
      </w:r>
    </w:p>
    <w:p w14:paraId="7035078B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4.1 Se não houver variáveis</w:t>
      </w:r>
    </w:p>
    <w:p w14:paraId="3D6F55C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 empresa permanece no fluxo automático.</w:t>
      </w:r>
    </w:p>
    <w:p w14:paraId="733BB8D8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4.2 Se houver variáveis</w:t>
      </w:r>
    </w:p>
    <w:p w14:paraId="552F1DB8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 empresa deve ser redirecionada para o fluxo de folha manual.</w:t>
      </w:r>
    </w:p>
    <w:p w14:paraId="0B940160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definição formal do enquadramento da empresa no fluxo automático ou manual.</w:t>
      </w:r>
    </w:p>
    <w:p w14:paraId="48057812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C5F311">
          <v:rect id="_x0000_i1028" style="width:0;height:1.5pt" o:hralign="center" o:hrstd="t" o:hr="t" fillcolor="#a0a0a0" stroked="f"/>
        </w:pict>
      </w:r>
    </w:p>
    <w:p w14:paraId="14DC2D39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Conferência de cadastros e eventos fixos</w:t>
      </w:r>
    </w:p>
    <w:p w14:paraId="5DBF9FA6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do processamento, o DP deve conferir os dados fixos que sustentam a folha automática.</w:t>
      </w:r>
    </w:p>
    <w:p w14:paraId="1B5C8923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verificados:</w:t>
      </w:r>
    </w:p>
    <w:p w14:paraId="4805B16C" w14:textId="77777777" w:rsidR="001B7FEC" w:rsidRPr="0045041B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salários;</w:t>
      </w:r>
    </w:p>
    <w:p w14:paraId="1D744E6F" w14:textId="77777777" w:rsidR="001B7FEC" w:rsidRPr="0045041B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cargos;</w:t>
      </w:r>
    </w:p>
    <w:p w14:paraId="11F1B5C5" w14:textId="77777777" w:rsidR="001B7FEC" w:rsidRPr="0045041B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jornadas;</w:t>
      </w:r>
    </w:p>
    <w:p w14:paraId="00D6F7F3" w14:textId="77777777" w:rsidR="001B7FEC" w:rsidRPr="0045041B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eventos fixos mensais;</w:t>
      </w:r>
    </w:p>
    <w:p w14:paraId="51F2CD4A" w14:textId="77777777" w:rsidR="001B7FEC" w:rsidRPr="0045041B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sindicatos, quando aplicável;</w:t>
      </w:r>
    </w:p>
    <w:p w14:paraId="6ABA6992" w14:textId="77777777" w:rsidR="001B7FEC" w:rsidRPr="0045041B" w:rsidRDefault="001B7FEC" w:rsidP="001B7F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parametrizações necessárias para o cálculo.</w:t>
      </w:r>
    </w:p>
    <w:p w14:paraId="0C70FB9B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é essencial, porque a automação depende da consistência dos dados previamente cadastrados.</w:t>
      </w:r>
    </w:p>
    <w:p w14:paraId="65711C8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base cadastral e eventos fixos validados para processamento automático.</w:t>
      </w:r>
    </w:p>
    <w:p w14:paraId="3F617D14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D0ABACE">
          <v:rect id="_x0000_i1029" style="width:0;height:1.5pt" o:hralign="center" o:hrstd="t" o:hr="t" fillcolor="#a0a0a0" stroked="f"/>
        </w:pict>
      </w:r>
    </w:p>
    <w:p w14:paraId="1A084E05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Correção de cadastros e eventos fixos, quando necessário</w:t>
      </w:r>
    </w:p>
    <w:p w14:paraId="4BA5E2EB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forem identificadas inconsistências em cadastros ou eventos fixos, o DP deve corrigir a base antes de rodar a folha automática.</w:t>
      </w:r>
    </w:p>
    <w:p w14:paraId="35FF27B0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Somente após a regularização das informações a empresa poderá seguir para processamento.</w:t>
      </w:r>
    </w:p>
    <w:p w14:paraId="18A26E5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base de cálculo ajustada e segura para a automação.</w:t>
      </w:r>
    </w:p>
    <w:p w14:paraId="2A70E76A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FAD2C54">
          <v:rect id="_x0000_i1030" style="width:0;height:1.5pt" o:hralign="center" o:hrstd="t" o:hr="t" fillcolor="#a0a0a0" stroked="f"/>
        </w:pict>
      </w:r>
    </w:p>
    <w:p w14:paraId="486A8A20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Etapa 7 – Processamento automático da folha pelo </w:t>
      </w:r>
      <w:proofErr w:type="spellStart"/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Schip</w:t>
      </w:r>
      <w:proofErr w:type="spellEnd"/>
    </w:p>
    <w:p w14:paraId="3A41C571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Com a empresa validada, o DP deve executar o processamento automático da folha por meio da ferramenta </w:t>
      </w:r>
      <w:proofErr w:type="spellStart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08405566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representa a geração inicial da folha com base nas informações fixas e parametrizações já existentes no sistema.</w:t>
      </w:r>
    </w:p>
    <w:p w14:paraId="2718D943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folha processada automaticamente.</w:t>
      </w:r>
    </w:p>
    <w:p w14:paraId="7F53A372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18A74E5">
          <v:rect id="_x0000_i1031" style="width:0;height:1.5pt" o:hralign="center" o:hrstd="t" o:hr="t" fillcolor="#a0a0a0" stroked="f"/>
        </w:pict>
      </w:r>
    </w:p>
    <w:p w14:paraId="46B250E3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Conferência do processamento automático</w:t>
      </w:r>
    </w:p>
    <w:p w14:paraId="41D5F3B3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execução, o DP deve conferir se o processamento ocorreu corretamente.</w:t>
      </w:r>
    </w:p>
    <w:p w14:paraId="47F2EEB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observados:</w:t>
      </w:r>
    </w:p>
    <w:p w14:paraId="4DBC063E" w14:textId="77777777" w:rsidR="001B7FEC" w:rsidRPr="0045041B" w:rsidRDefault="001B7FEC" w:rsidP="001B7F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funcionamento correto da rotina automática;</w:t>
      </w:r>
    </w:p>
    <w:p w14:paraId="414861B9" w14:textId="77777777" w:rsidR="001B7FEC" w:rsidRPr="0045041B" w:rsidRDefault="001B7FEC" w:rsidP="001B7F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ausência de falhas no processamento;</w:t>
      </w:r>
    </w:p>
    <w:p w14:paraId="10D9D0F3" w14:textId="77777777" w:rsidR="001B7FEC" w:rsidRPr="0045041B" w:rsidRDefault="001B7FEC" w:rsidP="001B7F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coerência entre a folha gerada e a estrutura fixa da empresa.</w:t>
      </w:r>
    </w:p>
    <w:p w14:paraId="0F31AC7C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erro de processamento, a parametrização ou base deve ser ajustada antes de nova execução.</w:t>
      </w:r>
    </w:p>
    <w:p w14:paraId="7FB2B8FB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validação da execução automática da folha.</w:t>
      </w:r>
    </w:p>
    <w:p w14:paraId="066F6E46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7B36211">
          <v:rect id="_x0000_i1032" style="width:0;height:1.5pt" o:hralign="center" o:hrstd="t" o:hr="t" fillcolor="#a0a0a0" stroked="f"/>
        </w:pict>
      </w:r>
    </w:p>
    <w:p w14:paraId="7BE614EB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Etapa 9 – Conferência dos cálculos da folha</w:t>
      </w:r>
    </w:p>
    <w:p w14:paraId="44BD82FE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Depois do processamento automático, o DP deve revisar os resultados da folha.</w:t>
      </w:r>
    </w:p>
    <w:p w14:paraId="35571B6C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69C3CD35" w14:textId="77777777" w:rsidR="001B7FEC" w:rsidRPr="0045041B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salários;</w:t>
      </w:r>
    </w:p>
    <w:p w14:paraId="17A45554" w14:textId="77777777" w:rsidR="001B7FEC" w:rsidRPr="0045041B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proventos fixos;</w:t>
      </w:r>
    </w:p>
    <w:p w14:paraId="166A40A6" w14:textId="77777777" w:rsidR="001B7FEC" w:rsidRPr="0045041B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descontos fixos;</w:t>
      </w:r>
    </w:p>
    <w:p w14:paraId="053EDE93" w14:textId="77777777" w:rsidR="001B7FEC" w:rsidRPr="0045041B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encargos;</w:t>
      </w:r>
    </w:p>
    <w:p w14:paraId="57ED5EB4" w14:textId="77777777" w:rsidR="001B7FEC" w:rsidRPr="0045041B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coerência geral dos valores;</w:t>
      </w:r>
    </w:p>
    <w:p w14:paraId="48570D29" w14:textId="77777777" w:rsidR="001B7FEC" w:rsidRPr="0045041B" w:rsidRDefault="001B7FEC" w:rsidP="001B7F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compatibilidade com a realidade operacional da empresa.</w:t>
      </w:r>
    </w:p>
    <w:p w14:paraId="4EA0BBB4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cálculo da folha automática tecnicamente conferido.</w:t>
      </w:r>
    </w:p>
    <w:p w14:paraId="074DD21E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C5D6BA">
          <v:rect id="_x0000_i1033" style="width:0;height:1.5pt" o:hralign="center" o:hrstd="t" o:hr="t" fillcolor="#a0a0a0" stroked="f"/>
        </w:pict>
      </w:r>
    </w:p>
    <w:p w14:paraId="4F8287B0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Correção da base e recálculo, quando necessário</w:t>
      </w:r>
    </w:p>
    <w:p w14:paraId="5D9C4D04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forem encontradas inconsistências após a conferência dos cálculos, o DP deve corrigir a base e recalcular a folha.</w:t>
      </w:r>
    </w:p>
    <w:p w14:paraId="504389B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pode envolver:</w:t>
      </w:r>
    </w:p>
    <w:p w14:paraId="4A07F818" w14:textId="77777777" w:rsidR="001B7FEC" w:rsidRPr="0045041B" w:rsidRDefault="001B7FEC" w:rsidP="001B7F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ajustes em cadastro;</w:t>
      </w:r>
    </w:p>
    <w:p w14:paraId="2EC581CB" w14:textId="77777777" w:rsidR="001B7FEC" w:rsidRPr="0045041B" w:rsidRDefault="001B7FEC" w:rsidP="001B7F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revisão de eventos fixos;</w:t>
      </w:r>
    </w:p>
    <w:p w14:paraId="6A1110C0" w14:textId="77777777" w:rsidR="001B7FEC" w:rsidRPr="0045041B" w:rsidRDefault="001B7FEC" w:rsidP="001B7F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correção de parametrizações.</w:t>
      </w:r>
    </w:p>
    <w:p w14:paraId="2BBC84F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folha recalculada com base ajustada e coerente.</w:t>
      </w:r>
    </w:p>
    <w:p w14:paraId="7A4500AB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BCB9262">
          <v:rect id="_x0000_i1034" style="width:0;height:1.5pt" o:hralign="center" o:hrstd="t" o:hr="t" fillcolor="#a0a0a0" stroked="f"/>
        </w:pict>
      </w:r>
    </w:p>
    <w:p w14:paraId="44378846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Geração de recibos, relatórios e demonstrativos</w:t>
      </w:r>
    </w:p>
    <w:p w14:paraId="2173AB7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Com a folha validada, o DP deve emitir os documentos da competência, tais como:</w:t>
      </w:r>
    </w:p>
    <w:p w14:paraId="6D86ADE1" w14:textId="77777777" w:rsidR="001B7FEC" w:rsidRPr="0045041B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 de pagamento;</w:t>
      </w:r>
    </w:p>
    <w:p w14:paraId="62C977EA" w14:textId="77777777" w:rsidR="001B7FEC" w:rsidRPr="0045041B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relatórios internos;</w:t>
      </w:r>
    </w:p>
    <w:p w14:paraId="660A2A7E" w14:textId="77777777" w:rsidR="001B7FEC" w:rsidRPr="0045041B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demonstrativos;</w:t>
      </w:r>
    </w:p>
    <w:p w14:paraId="2F0CFF7D" w14:textId="77777777" w:rsidR="001B7FEC" w:rsidRPr="0045041B" w:rsidRDefault="001B7FEC" w:rsidP="001B7F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outros documentos usuais do fechamento mensal.</w:t>
      </w:r>
    </w:p>
    <w:p w14:paraId="20B21E7A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documentação mensal da folha gerada para conferência final e envio.</w:t>
      </w:r>
    </w:p>
    <w:p w14:paraId="6C47ED68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BBB9A43">
          <v:rect id="_x0000_i1035" style="width:0;height:1.5pt" o:hralign="center" o:hrstd="t" o:hr="t" fillcolor="#a0a0a0" stroked="f"/>
        </w:pict>
      </w:r>
    </w:p>
    <w:p w14:paraId="1E6BACBD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12 – Validação do fechamento da folha</w:t>
      </w:r>
    </w:p>
    <w:p w14:paraId="23CE8F2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de seguir para obrigações e envio, o DP deve validar o fechamento da folha.</w:t>
      </w:r>
    </w:p>
    <w:p w14:paraId="465773E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Essa validação deve assegurar que:</w:t>
      </w:r>
    </w:p>
    <w:p w14:paraId="24058A55" w14:textId="77777777" w:rsidR="001B7FEC" w:rsidRPr="0045041B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os cálculos estão corretos;</w:t>
      </w:r>
    </w:p>
    <w:p w14:paraId="0398A192" w14:textId="77777777" w:rsidR="001B7FEC" w:rsidRPr="0045041B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os documentos foram gerados;</w:t>
      </w:r>
    </w:p>
    <w:p w14:paraId="117B047B" w14:textId="77777777" w:rsidR="001B7FEC" w:rsidRPr="0045041B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não há inconsistências remanescentes;</w:t>
      </w:r>
    </w:p>
    <w:p w14:paraId="37679D21" w14:textId="77777777" w:rsidR="001B7FEC" w:rsidRPr="0045041B" w:rsidRDefault="001B7FEC" w:rsidP="001B7F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 competência está pronta para transmissão e emissão das obrigações.</w:t>
      </w:r>
    </w:p>
    <w:p w14:paraId="1D03C88B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fechamento da folha devidamente validado.</w:t>
      </w:r>
    </w:p>
    <w:p w14:paraId="35312FE6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19BBF4">
          <v:rect id="_x0000_i1036" style="width:0;height:1.5pt" o:hralign="center" o:hrstd="t" o:hr="t" fillcolor="#a0a0a0" stroked="f"/>
        </w:pict>
      </w:r>
    </w:p>
    <w:p w14:paraId="3B075542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13 – Revisão de inconsistências, quando necessário</w:t>
      </w:r>
    </w:p>
    <w:p w14:paraId="235EA27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o fechamento não estiver validado, o processo deve retornar à análise e revisão das inconsistências, até que a folha esteja apta para continuidade.</w:t>
      </w:r>
    </w:p>
    <w:p w14:paraId="008C6344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eliminação das pendências de fechamento.</w:t>
      </w:r>
    </w:p>
    <w:p w14:paraId="24C8D09E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4C61A6">
          <v:rect id="_x0000_i1037" style="width:0;height:1.5pt" o:hralign="center" o:hrstd="t" o:hr="t" fillcolor="#a0a0a0" stroked="f"/>
        </w:pict>
      </w:r>
    </w:p>
    <w:p w14:paraId="46F7F79E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14 – Envio dos eventos periódicos</w:t>
      </w:r>
    </w:p>
    <w:p w14:paraId="31E352E9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Com a folha validada, o DP deve seguir com o envio dos eventos periódicos aplicáveis ao fechamento da competência.</w:t>
      </w:r>
    </w:p>
    <w:p w14:paraId="78F08304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deve observar a coerência entre a folha processada e os dados transmitidos.</w:t>
      </w:r>
    </w:p>
    <w:p w14:paraId="3DDF308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eventos periódicos encaminhados para processamento.</w:t>
      </w:r>
    </w:p>
    <w:p w14:paraId="3654AF0A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A4AE742">
          <v:rect id="_x0000_i1038" style="width:0;height:1.5pt" o:hralign="center" o:hrstd="t" o:hr="t" fillcolor="#a0a0a0" stroked="f"/>
        </w:pict>
      </w:r>
    </w:p>
    <w:p w14:paraId="69CBD4DE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15 – Conferência do retorno dos eventos</w:t>
      </w:r>
    </w:p>
    <w:p w14:paraId="4BB2385E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envio, o DP deve conferir o retorno dos eventos para verificar:</w:t>
      </w:r>
    </w:p>
    <w:p w14:paraId="0F294152" w14:textId="77777777" w:rsidR="001B7FEC" w:rsidRPr="0045041B" w:rsidRDefault="001B7FEC" w:rsidP="001B7F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 aceite;</w:t>
      </w:r>
    </w:p>
    <w:p w14:paraId="3CBBB218" w14:textId="77777777" w:rsidR="001B7FEC" w:rsidRPr="0045041B" w:rsidRDefault="001B7FEC" w:rsidP="001B7F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existem rejeições;</w:t>
      </w:r>
    </w:p>
    <w:p w14:paraId="07AC0B41" w14:textId="77777777" w:rsidR="001B7FEC" w:rsidRPr="0045041B" w:rsidRDefault="001B7FEC" w:rsidP="001B7F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há inconsistências a corrigir.</w:t>
      </w:r>
    </w:p>
    <w:p w14:paraId="6E38697E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retorno dos eventos formalmente analisado.</w:t>
      </w:r>
    </w:p>
    <w:p w14:paraId="0533FF69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696B387">
          <v:rect id="_x0000_i1039" style="width:0;height:1.5pt" o:hralign="center" o:hrstd="t" o:hr="t" fillcolor="#a0a0a0" stroked="f"/>
        </w:pict>
      </w:r>
    </w:p>
    <w:p w14:paraId="36DA23B4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16 – Correção e retransmissão, quando necessário</w:t>
      </w:r>
    </w:p>
    <w:p w14:paraId="699891F2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erro ou rejeição, o DP deve corrigir a inconsistência e efetuar nova transmissão.</w:t>
      </w:r>
    </w:p>
    <w:p w14:paraId="1D23DDCA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deve ser repetida até que os eventos estejam devidamente aceitos.</w:t>
      </w:r>
    </w:p>
    <w:p w14:paraId="04003EF1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eventos regularizados e aceitos.</w:t>
      </w:r>
    </w:p>
    <w:p w14:paraId="187B4BA4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E72391B">
          <v:rect id="_x0000_i1040" style="width:0;height:1.5pt" o:hralign="center" o:hrstd="t" o:hr="t" fillcolor="#a0a0a0" stroked="f"/>
        </w:pict>
      </w:r>
    </w:p>
    <w:p w14:paraId="4D118CDF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17 – Emissão das obrigações mensais</w:t>
      </w:r>
    </w:p>
    <w:p w14:paraId="35562CF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Com os eventos aceitos, o DP deve emitir as obrigações aplicáveis decorrentes da folha, conforme a rotina mensal da empresa.</w:t>
      </w:r>
    </w:p>
    <w:p w14:paraId="4608C7EB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etapa inclui a emissão dos documentos e guias vinculados ao fechamento da competência.</w:t>
      </w:r>
    </w:p>
    <w:p w14:paraId="59EA4C53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obrigações da folha emitidas para envio e cumprimento.</w:t>
      </w:r>
    </w:p>
    <w:p w14:paraId="0C7EF0B6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F058C56">
          <v:rect id="_x0000_i1041" style="width:0;height:1.5pt" o:hralign="center" o:hrstd="t" o:hr="t" fillcolor="#a0a0a0" stroked="f"/>
        </w:pict>
      </w:r>
    </w:p>
    <w:p w14:paraId="7CE52073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18 – Envio da folha, recibos e guias ao cliente</w:t>
      </w:r>
    </w:p>
    <w:p w14:paraId="7D1ACDAA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emissão, o escritório deve encaminhar ao cliente:</w:t>
      </w:r>
    </w:p>
    <w:p w14:paraId="0850F68F" w14:textId="77777777" w:rsidR="001B7FEC" w:rsidRPr="0045041B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folha mensal;</w:t>
      </w:r>
    </w:p>
    <w:p w14:paraId="250F92E9" w14:textId="77777777" w:rsidR="001B7FEC" w:rsidRPr="0045041B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recibos;</w:t>
      </w:r>
    </w:p>
    <w:p w14:paraId="6183A8A5" w14:textId="77777777" w:rsidR="001B7FEC" w:rsidRPr="0045041B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guias;</w:t>
      </w:r>
    </w:p>
    <w:p w14:paraId="12E99E08" w14:textId="77777777" w:rsidR="001B7FEC" w:rsidRPr="0045041B" w:rsidRDefault="001B7FEC" w:rsidP="001B7F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orientações necessárias para pagamento e rotina operacional.</w:t>
      </w:r>
    </w:p>
    <w:p w14:paraId="27605573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cliente formalmente atendido com a documentação da competência.</w:t>
      </w:r>
    </w:p>
    <w:p w14:paraId="35BAEDA0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2E59CAD">
          <v:rect id="_x0000_i1042" style="width:0;height:1.5pt" o:hralign="center" o:hrstd="t" o:hr="t" fillcolor="#a0a0a0" stroked="f"/>
        </w:pict>
      </w:r>
    </w:p>
    <w:p w14:paraId="5F3AEC96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19 – Arquivamento dos documentos e comprovantes</w:t>
      </w:r>
    </w:p>
    <w:p w14:paraId="7293320C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Finalizado o envio, o DP deve arquivar:</w:t>
      </w:r>
    </w:p>
    <w:p w14:paraId="13F3E45B" w14:textId="77777777" w:rsidR="001B7FEC" w:rsidRPr="0045041B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relatórios da folha;</w:t>
      </w:r>
    </w:p>
    <w:p w14:paraId="0E8C436A" w14:textId="77777777" w:rsidR="001B7FEC" w:rsidRPr="0045041B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recibos;</w:t>
      </w:r>
    </w:p>
    <w:p w14:paraId="3602F082" w14:textId="77777777" w:rsidR="001B7FEC" w:rsidRPr="0045041B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comprovantes de envio;</w:t>
      </w:r>
    </w:p>
    <w:p w14:paraId="29D16B24" w14:textId="77777777" w:rsidR="001B7FEC" w:rsidRPr="0045041B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guias;</w:t>
      </w:r>
    </w:p>
    <w:p w14:paraId="62081B98" w14:textId="77777777" w:rsidR="001B7FEC" w:rsidRPr="0045041B" w:rsidRDefault="001B7FEC" w:rsidP="001B7F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documentos da competência.</w:t>
      </w:r>
    </w:p>
    <w:p w14:paraId="6C17760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competência encerrada com documentação organizada e rastreável.</w:t>
      </w:r>
    </w:p>
    <w:p w14:paraId="5B18B6C6" w14:textId="77777777" w:rsidR="001B7FEC" w:rsidRPr="0045041B" w:rsidRDefault="00000000" w:rsidP="001B7FE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B88618">
          <v:rect id="_x0000_i1043" style="width:0;height:1.5pt" o:hralign="center" o:hrstd="t" o:hr="t" fillcolor="#a0a0a0" stroked="f"/>
        </w:pict>
      </w:r>
    </w:p>
    <w:p w14:paraId="5E28B30D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20 – Encerramento do processo</w:t>
      </w:r>
    </w:p>
    <w:p w14:paraId="5A69F3DB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arquivamento, a folha automática da competência é considerada encerrada.</w:t>
      </w:r>
    </w:p>
    <w:p w14:paraId="2DBCF53F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Resultado esperado:</w:t>
      </w: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processo finalizado com segurança operacional e documentação preservada.</w:t>
      </w:r>
    </w:p>
    <w:p w14:paraId="45193FD0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74B1E4CD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Para evitar falhas e retrabalho, este processo deve ter os seguintes controles obrigatórios:</w:t>
      </w:r>
    </w:p>
    <w:p w14:paraId="67A38F4C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somente empresas sem variáveis podem seguir no fluxo automático;</w:t>
      </w:r>
    </w:p>
    <w:p w14:paraId="08BD3626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toda folha automática deve passar por conferência de cadastro e eventos fixos;</w:t>
      </w:r>
    </w:p>
    <w:p w14:paraId="5DD2F39E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processamento pelo </w:t>
      </w:r>
      <w:proofErr w:type="spellStart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ser validado;</w:t>
      </w:r>
    </w:p>
    <w:p w14:paraId="00D8EDDD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 folha deve ser revisada antes do fechamento;</w:t>
      </w:r>
    </w:p>
    <w:p w14:paraId="1D29D542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envio deve ser considerado concluído sem conferência de retorno;</w:t>
      </w:r>
    </w:p>
    <w:p w14:paraId="68E711A1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toda obrigação gerada deve estar alinhada ao fechamento da folha;</w:t>
      </w:r>
    </w:p>
    <w:p w14:paraId="039C2BDD" w14:textId="77777777" w:rsidR="001B7FEC" w:rsidRPr="0045041B" w:rsidRDefault="001B7FEC" w:rsidP="001B7F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processo deve ser encerrado sem arquivamento final.</w:t>
      </w:r>
    </w:p>
    <w:p w14:paraId="194B7B54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7FC70846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Se este fluxo não for seguido, os principais riscos são:</w:t>
      </w:r>
    </w:p>
    <w:p w14:paraId="11955F91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empresa com variável indevidamente processada como automática;</w:t>
      </w:r>
    </w:p>
    <w:p w14:paraId="2A7FF426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erro em cadastro fixo impactando toda a folha;</w:t>
      </w:r>
    </w:p>
    <w:p w14:paraId="09C631AC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processamento automático com parametrização incorreta;</w:t>
      </w:r>
    </w:p>
    <w:p w14:paraId="136C3B20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fechamento sem conferência;</w:t>
      </w:r>
    </w:p>
    <w:p w14:paraId="3A24F179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envio com inconsistências;</w:t>
      </w:r>
    </w:p>
    <w:p w14:paraId="3650874C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geração incorreta de obrigações;</w:t>
      </w:r>
    </w:p>
    <w:p w14:paraId="4A634E5E" w14:textId="77777777" w:rsidR="001B7FEC" w:rsidRPr="0045041B" w:rsidRDefault="001B7FEC" w:rsidP="001B7F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retrabalho por falta de segregação entre fluxo automático e manual.</w:t>
      </w:r>
    </w:p>
    <w:p w14:paraId="5EC24B3B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Indicadores sugeridos</w:t>
      </w:r>
    </w:p>
    <w:p w14:paraId="5ECD0387" w14:textId="77777777" w:rsidR="001B7FEC" w:rsidRPr="0045041B" w:rsidRDefault="001B7FEC" w:rsidP="001B7FE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gestão da folha automática, a Grow pode acompanhar:</w:t>
      </w:r>
    </w:p>
    <w:p w14:paraId="7A0D3DDD" w14:textId="77777777" w:rsidR="001B7FEC" w:rsidRPr="0045041B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empresas processadas automaticamente sem retrabalho;</w:t>
      </w:r>
    </w:p>
    <w:p w14:paraId="690B2FBC" w14:textId="77777777" w:rsidR="001B7FEC" w:rsidRPr="0045041B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folhas automáticas redirecionadas ao fluxo manual;</w:t>
      </w:r>
    </w:p>
    <w:p w14:paraId="6D33213A" w14:textId="77777777" w:rsidR="001B7FEC" w:rsidRPr="0045041B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quantidade de inconsistências detectadas após o </w:t>
      </w:r>
      <w:proofErr w:type="spellStart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5D8E976B" w14:textId="77777777" w:rsidR="001B7FEC" w:rsidRPr="0045041B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médio de processamento da folha automática;</w:t>
      </w:r>
    </w:p>
    <w:p w14:paraId="4253CCB2" w14:textId="77777777" w:rsidR="001B7FEC" w:rsidRPr="0045041B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fechamentos concluídos sem erro;</w:t>
      </w:r>
    </w:p>
    <w:p w14:paraId="23E0A6ED" w14:textId="77777777" w:rsidR="001B7FEC" w:rsidRPr="0045041B" w:rsidRDefault="001B7FEC" w:rsidP="001B7F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obrigações emitidas sem necessidade de correção.</w:t>
      </w:r>
    </w:p>
    <w:p w14:paraId="7C7098E7" w14:textId="77777777" w:rsidR="001B7FEC" w:rsidRPr="0045041B" w:rsidRDefault="001B7FEC" w:rsidP="001B7FE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Fluxo resumido</w:t>
      </w:r>
    </w:p>
    <w:p w14:paraId="06A6C8B6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Iniciar a competência mensal</w:t>
      </w:r>
    </w:p>
    <w:p w14:paraId="476EAC15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empresas com potencial de folha automática</w:t>
      </w:r>
    </w:p>
    <w:p w14:paraId="7BCC83C8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Confirmar ausência de variáveis</w:t>
      </w:r>
    </w:p>
    <w:p w14:paraId="6FE88DE8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cadastros e eventos fixos</w:t>
      </w:r>
    </w:p>
    <w:p w14:paraId="47990008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inconsistências, se necessário</w:t>
      </w:r>
    </w:p>
    <w:p w14:paraId="53A30B65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Rodar a folha automática pelo </w:t>
      </w:r>
      <w:proofErr w:type="spellStart"/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Schip</w:t>
      </w:r>
      <w:proofErr w:type="spellEnd"/>
    </w:p>
    <w:p w14:paraId="30F90F63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o processamento</w:t>
      </w:r>
    </w:p>
    <w:p w14:paraId="5DD01FCE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os cálculos</w:t>
      </w:r>
    </w:p>
    <w:p w14:paraId="14610FAF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recibos e relatórios</w:t>
      </w:r>
    </w:p>
    <w:p w14:paraId="6AA36AFD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o fechamento</w:t>
      </w:r>
    </w:p>
    <w:p w14:paraId="1A4C5184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eventos periódicos</w:t>
      </w:r>
    </w:p>
    <w:p w14:paraId="7CDFF41D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retorno</w:t>
      </w:r>
    </w:p>
    <w:p w14:paraId="36A50175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erros, se necessário</w:t>
      </w:r>
    </w:p>
    <w:p w14:paraId="7335C855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Emitir obrigações mensais</w:t>
      </w:r>
    </w:p>
    <w:p w14:paraId="7153551E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documentação ao cliente</w:t>
      </w:r>
    </w:p>
    <w:p w14:paraId="24F56400" w14:textId="77777777" w:rsidR="001B7FEC" w:rsidRPr="0045041B" w:rsidRDefault="001B7FEC" w:rsidP="001B7F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5041B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Arquivar e encerrar</w:t>
      </w:r>
    </w:p>
    <w:p w14:paraId="3F8B2EE7" w14:textId="69C55E4C" w:rsidR="004D02BF" w:rsidRPr="0045041B" w:rsidRDefault="004D02BF" w:rsidP="00D147FC">
      <w:pPr>
        <w:rPr>
          <w:rFonts w:asciiTheme="majorHAnsi" w:hAnsiTheme="majorHAnsi" w:cstheme="majorHAnsi"/>
          <w:sz w:val="24"/>
          <w:szCs w:val="24"/>
        </w:rPr>
      </w:pPr>
    </w:p>
    <w:sectPr w:rsidR="004D02BF" w:rsidRPr="0045041B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17F86" w14:textId="77777777" w:rsidR="003670C2" w:rsidRPr="00080249" w:rsidRDefault="003670C2">
      <w:pPr>
        <w:spacing w:after="0" w:line="240" w:lineRule="auto"/>
      </w:pPr>
      <w:r w:rsidRPr="00080249">
        <w:separator/>
      </w:r>
    </w:p>
  </w:endnote>
  <w:endnote w:type="continuationSeparator" w:id="0">
    <w:p w14:paraId="29D097ED" w14:textId="77777777" w:rsidR="003670C2" w:rsidRPr="00080249" w:rsidRDefault="003670C2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A794" w14:textId="77777777" w:rsidR="003670C2" w:rsidRPr="00080249" w:rsidRDefault="003670C2">
      <w:pPr>
        <w:spacing w:after="0" w:line="240" w:lineRule="auto"/>
      </w:pPr>
      <w:r w:rsidRPr="00080249">
        <w:separator/>
      </w:r>
    </w:p>
  </w:footnote>
  <w:footnote w:type="continuationSeparator" w:id="0">
    <w:p w14:paraId="3126E9B6" w14:textId="77777777" w:rsidR="003670C2" w:rsidRPr="00080249" w:rsidRDefault="003670C2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740A3C"/>
    <w:multiLevelType w:val="multilevel"/>
    <w:tmpl w:val="C5D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41CC6"/>
    <w:multiLevelType w:val="multilevel"/>
    <w:tmpl w:val="3CA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A63B9E"/>
    <w:multiLevelType w:val="multilevel"/>
    <w:tmpl w:val="BA3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45086"/>
    <w:multiLevelType w:val="multilevel"/>
    <w:tmpl w:val="BCA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E66CE9"/>
    <w:multiLevelType w:val="multilevel"/>
    <w:tmpl w:val="E86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F31CC"/>
    <w:multiLevelType w:val="multilevel"/>
    <w:tmpl w:val="585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132D4"/>
    <w:multiLevelType w:val="multilevel"/>
    <w:tmpl w:val="36B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F85471"/>
    <w:multiLevelType w:val="multilevel"/>
    <w:tmpl w:val="508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DE4FD2"/>
    <w:multiLevelType w:val="multilevel"/>
    <w:tmpl w:val="D3C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7E5B5A"/>
    <w:multiLevelType w:val="multilevel"/>
    <w:tmpl w:val="96A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CC1756"/>
    <w:multiLevelType w:val="multilevel"/>
    <w:tmpl w:val="E84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F17FBD"/>
    <w:multiLevelType w:val="multilevel"/>
    <w:tmpl w:val="A388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6E3912"/>
    <w:multiLevelType w:val="multilevel"/>
    <w:tmpl w:val="34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F53828"/>
    <w:multiLevelType w:val="multilevel"/>
    <w:tmpl w:val="387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980469"/>
    <w:multiLevelType w:val="multilevel"/>
    <w:tmpl w:val="A50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1A4E01"/>
    <w:multiLevelType w:val="multilevel"/>
    <w:tmpl w:val="A57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EC29E5"/>
    <w:multiLevelType w:val="multilevel"/>
    <w:tmpl w:val="DE1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C768A4"/>
    <w:multiLevelType w:val="multilevel"/>
    <w:tmpl w:val="57F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4F74B3"/>
    <w:multiLevelType w:val="multilevel"/>
    <w:tmpl w:val="B5C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8D702F"/>
    <w:multiLevelType w:val="multilevel"/>
    <w:tmpl w:val="0FF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4E2699"/>
    <w:multiLevelType w:val="multilevel"/>
    <w:tmpl w:val="EBB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744437"/>
    <w:multiLevelType w:val="multilevel"/>
    <w:tmpl w:val="7364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C3635F"/>
    <w:multiLevelType w:val="multilevel"/>
    <w:tmpl w:val="DD8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460CB"/>
    <w:multiLevelType w:val="multilevel"/>
    <w:tmpl w:val="09B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7F3BBE"/>
    <w:multiLevelType w:val="multilevel"/>
    <w:tmpl w:val="5B9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0A6073"/>
    <w:multiLevelType w:val="multilevel"/>
    <w:tmpl w:val="D14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57F0E4E"/>
    <w:multiLevelType w:val="multilevel"/>
    <w:tmpl w:val="020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A25440"/>
    <w:multiLevelType w:val="multilevel"/>
    <w:tmpl w:val="E35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044943"/>
    <w:multiLevelType w:val="multilevel"/>
    <w:tmpl w:val="8E3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E61758"/>
    <w:multiLevelType w:val="multilevel"/>
    <w:tmpl w:val="784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012FDE"/>
    <w:multiLevelType w:val="multilevel"/>
    <w:tmpl w:val="0AD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E00CE8"/>
    <w:multiLevelType w:val="multilevel"/>
    <w:tmpl w:val="B31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3A7720"/>
    <w:multiLevelType w:val="multilevel"/>
    <w:tmpl w:val="956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0067CC"/>
    <w:multiLevelType w:val="multilevel"/>
    <w:tmpl w:val="AB3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6A63D0"/>
    <w:multiLevelType w:val="multilevel"/>
    <w:tmpl w:val="B96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19"/>
  </w:num>
  <w:num w:numId="11" w16cid:durableId="1072965673">
    <w:abstractNumId w:val="102"/>
  </w:num>
  <w:num w:numId="12" w16cid:durableId="2074889010">
    <w:abstractNumId w:val="24"/>
  </w:num>
  <w:num w:numId="13" w16cid:durableId="190798653">
    <w:abstractNumId w:val="145"/>
  </w:num>
  <w:num w:numId="14" w16cid:durableId="1204175972">
    <w:abstractNumId w:val="11"/>
  </w:num>
  <w:num w:numId="15" w16cid:durableId="2109152017">
    <w:abstractNumId w:val="15"/>
  </w:num>
  <w:num w:numId="16" w16cid:durableId="1540892061">
    <w:abstractNumId w:val="29"/>
  </w:num>
  <w:num w:numId="17" w16cid:durableId="1825390845">
    <w:abstractNumId w:val="80"/>
  </w:num>
  <w:num w:numId="18" w16cid:durableId="595290731">
    <w:abstractNumId w:val="112"/>
  </w:num>
  <w:num w:numId="19" w16cid:durableId="921332030">
    <w:abstractNumId w:val="108"/>
  </w:num>
  <w:num w:numId="20" w16cid:durableId="1574313409">
    <w:abstractNumId w:val="66"/>
  </w:num>
  <w:num w:numId="21" w16cid:durableId="317417665">
    <w:abstractNumId w:val="67"/>
  </w:num>
  <w:num w:numId="22" w16cid:durableId="2056074400">
    <w:abstractNumId w:val="147"/>
  </w:num>
  <w:num w:numId="23" w16cid:durableId="1932010347">
    <w:abstractNumId w:val="31"/>
  </w:num>
  <w:num w:numId="24" w16cid:durableId="307978665">
    <w:abstractNumId w:val="128"/>
  </w:num>
  <w:num w:numId="25" w16cid:durableId="899288225">
    <w:abstractNumId w:val="107"/>
  </w:num>
  <w:num w:numId="26" w16cid:durableId="392313852">
    <w:abstractNumId w:val="77"/>
  </w:num>
  <w:num w:numId="27" w16cid:durableId="375006503">
    <w:abstractNumId w:val="117"/>
  </w:num>
  <w:num w:numId="28" w16cid:durableId="1335568090">
    <w:abstractNumId w:val="13"/>
  </w:num>
  <w:num w:numId="29" w16cid:durableId="2023244690">
    <w:abstractNumId w:val="70"/>
  </w:num>
  <w:num w:numId="30" w16cid:durableId="2061974223">
    <w:abstractNumId w:val="143"/>
  </w:num>
  <w:num w:numId="31" w16cid:durableId="1809515208">
    <w:abstractNumId w:val="100"/>
  </w:num>
  <w:num w:numId="32" w16cid:durableId="2076664990">
    <w:abstractNumId w:val="129"/>
  </w:num>
  <w:num w:numId="33" w16cid:durableId="840856661">
    <w:abstractNumId w:val="101"/>
  </w:num>
  <w:num w:numId="34" w16cid:durableId="1141771918">
    <w:abstractNumId w:val="68"/>
  </w:num>
  <w:num w:numId="35" w16cid:durableId="600452550">
    <w:abstractNumId w:val="19"/>
  </w:num>
  <w:num w:numId="36" w16cid:durableId="1325863085">
    <w:abstractNumId w:val="79"/>
  </w:num>
  <w:num w:numId="37" w16cid:durableId="1206602450">
    <w:abstractNumId w:val="146"/>
  </w:num>
  <w:num w:numId="38" w16cid:durableId="629095886">
    <w:abstractNumId w:val="35"/>
  </w:num>
  <w:num w:numId="39" w16cid:durableId="239606005">
    <w:abstractNumId w:val="75"/>
  </w:num>
  <w:num w:numId="40" w16cid:durableId="1946451731">
    <w:abstractNumId w:val="45"/>
  </w:num>
  <w:num w:numId="41" w16cid:durableId="462502394">
    <w:abstractNumId w:val="105"/>
  </w:num>
  <w:num w:numId="42" w16cid:durableId="1121075775">
    <w:abstractNumId w:val="52"/>
  </w:num>
  <w:num w:numId="43" w16cid:durableId="1334918709">
    <w:abstractNumId w:val="9"/>
  </w:num>
  <w:num w:numId="44" w16cid:durableId="788008296">
    <w:abstractNumId w:val="56"/>
  </w:num>
  <w:num w:numId="45" w16cid:durableId="533810146">
    <w:abstractNumId w:val="135"/>
  </w:num>
  <w:num w:numId="46" w16cid:durableId="1310869249">
    <w:abstractNumId w:val="140"/>
  </w:num>
  <w:num w:numId="47" w16cid:durableId="555580158">
    <w:abstractNumId w:val="63"/>
  </w:num>
  <w:num w:numId="48" w16cid:durableId="1444036729">
    <w:abstractNumId w:val="50"/>
  </w:num>
  <w:num w:numId="49" w16cid:durableId="2140758631">
    <w:abstractNumId w:val="34"/>
  </w:num>
  <w:num w:numId="50" w16cid:durableId="34236075">
    <w:abstractNumId w:val="93"/>
  </w:num>
  <w:num w:numId="51" w16cid:durableId="734011037">
    <w:abstractNumId w:val="142"/>
  </w:num>
  <w:num w:numId="52" w16cid:durableId="1860780404">
    <w:abstractNumId w:val="54"/>
  </w:num>
  <w:num w:numId="53" w16cid:durableId="380515453">
    <w:abstractNumId w:val="65"/>
  </w:num>
  <w:num w:numId="54" w16cid:durableId="1125074592">
    <w:abstractNumId w:val="114"/>
  </w:num>
  <w:num w:numId="55" w16cid:durableId="1457136264">
    <w:abstractNumId w:val="41"/>
  </w:num>
  <w:num w:numId="56" w16cid:durableId="842016634">
    <w:abstractNumId w:val="132"/>
  </w:num>
  <w:num w:numId="57" w16cid:durableId="321007183">
    <w:abstractNumId w:val="73"/>
  </w:num>
  <w:num w:numId="58" w16cid:durableId="415906876">
    <w:abstractNumId w:val="74"/>
  </w:num>
  <w:num w:numId="59" w16cid:durableId="1318220375">
    <w:abstractNumId w:val="18"/>
  </w:num>
  <w:num w:numId="60" w16cid:durableId="677006411">
    <w:abstractNumId w:val="94"/>
  </w:num>
  <w:num w:numId="61" w16cid:durableId="1922793194">
    <w:abstractNumId w:val="55"/>
  </w:num>
  <w:num w:numId="62" w16cid:durableId="552080222">
    <w:abstractNumId w:val="51"/>
  </w:num>
  <w:num w:numId="63" w16cid:durableId="1413889492">
    <w:abstractNumId w:val="43"/>
  </w:num>
  <w:num w:numId="64" w16cid:durableId="1648899359">
    <w:abstractNumId w:val="46"/>
  </w:num>
  <w:num w:numId="65" w16cid:durableId="1457480128">
    <w:abstractNumId w:val="36"/>
  </w:num>
  <w:num w:numId="66" w16cid:durableId="1383019301">
    <w:abstractNumId w:val="90"/>
  </w:num>
  <w:num w:numId="67" w16cid:durableId="1482767949">
    <w:abstractNumId w:val="91"/>
  </w:num>
  <w:num w:numId="68" w16cid:durableId="1199515962">
    <w:abstractNumId w:val="85"/>
  </w:num>
  <w:num w:numId="69" w16cid:durableId="828137147">
    <w:abstractNumId w:val="87"/>
  </w:num>
  <w:num w:numId="70" w16cid:durableId="354769221">
    <w:abstractNumId w:val="133"/>
  </w:num>
  <w:num w:numId="71" w16cid:durableId="1159007144">
    <w:abstractNumId w:val="138"/>
  </w:num>
  <w:num w:numId="72" w16cid:durableId="1938175364">
    <w:abstractNumId w:val="106"/>
  </w:num>
  <w:num w:numId="73" w16cid:durableId="964771662">
    <w:abstractNumId w:val="76"/>
  </w:num>
  <w:num w:numId="74" w16cid:durableId="1762601138">
    <w:abstractNumId w:val="92"/>
  </w:num>
  <w:num w:numId="75" w16cid:durableId="951983266">
    <w:abstractNumId w:val="127"/>
  </w:num>
  <w:num w:numId="76" w16cid:durableId="1777020591">
    <w:abstractNumId w:val="48"/>
  </w:num>
  <w:num w:numId="77" w16cid:durableId="1922176290">
    <w:abstractNumId w:val="38"/>
  </w:num>
  <w:num w:numId="78" w16cid:durableId="1231965791">
    <w:abstractNumId w:val="113"/>
  </w:num>
  <w:num w:numId="79" w16cid:durableId="1284776043">
    <w:abstractNumId w:val="96"/>
  </w:num>
  <w:num w:numId="80" w16cid:durableId="1028486962">
    <w:abstractNumId w:val="131"/>
  </w:num>
  <w:num w:numId="81" w16cid:durableId="628586517">
    <w:abstractNumId w:val="26"/>
  </w:num>
  <w:num w:numId="82" w16cid:durableId="2039502644">
    <w:abstractNumId w:val="20"/>
  </w:num>
  <w:num w:numId="83" w16cid:durableId="295184602">
    <w:abstractNumId w:val="53"/>
  </w:num>
  <w:num w:numId="84" w16cid:durableId="811948358">
    <w:abstractNumId w:val="130"/>
  </w:num>
  <w:num w:numId="85" w16cid:durableId="598879941">
    <w:abstractNumId w:val="44"/>
  </w:num>
  <w:num w:numId="86" w16cid:durableId="1480150172">
    <w:abstractNumId w:val="139"/>
  </w:num>
  <w:num w:numId="87" w16cid:durableId="112604536">
    <w:abstractNumId w:val="61"/>
  </w:num>
  <w:num w:numId="88" w16cid:durableId="1989943428">
    <w:abstractNumId w:val="149"/>
  </w:num>
  <w:num w:numId="89" w16cid:durableId="575624819">
    <w:abstractNumId w:val="62"/>
  </w:num>
  <w:num w:numId="90" w16cid:durableId="1321732984">
    <w:abstractNumId w:val="82"/>
  </w:num>
  <w:num w:numId="91" w16cid:durableId="2107070210">
    <w:abstractNumId w:val="72"/>
  </w:num>
  <w:num w:numId="92" w16cid:durableId="885260674">
    <w:abstractNumId w:val="71"/>
  </w:num>
  <w:num w:numId="93" w16cid:durableId="1206412428">
    <w:abstractNumId w:val="14"/>
  </w:num>
  <w:num w:numId="94" w16cid:durableId="875309230">
    <w:abstractNumId w:val="22"/>
  </w:num>
  <w:num w:numId="95" w16cid:durableId="1629703810">
    <w:abstractNumId w:val="123"/>
  </w:num>
  <w:num w:numId="96" w16cid:durableId="1865360751">
    <w:abstractNumId w:val="37"/>
  </w:num>
  <w:num w:numId="97" w16cid:durableId="1298797827">
    <w:abstractNumId w:val="104"/>
  </w:num>
  <w:num w:numId="98" w16cid:durableId="348486027">
    <w:abstractNumId w:val="88"/>
  </w:num>
  <w:num w:numId="99" w16cid:durableId="670059584">
    <w:abstractNumId w:val="21"/>
  </w:num>
  <w:num w:numId="100" w16cid:durableId="646666482">
    <w:abstractNumId w:val="125"/>
  </w:num>
  <w:num w:numId="101" w16cid:durableId="1669864922">
    <w:abstractNumId w:val="27"/>
  </w:num>
  <w:num w:numId="102" w16cid:durableId="758215662">
    <w:abstractNumId w:val="148"/>
  </w:num>
  <w:num w:numId="103" w16cid:durableId="2015185226">
    <w:abstractNumId w:val="99"/>
  </w:num>
  <w:num w:numId="104" w16cid:durableId="1317690351">
    <w:abstractNumId w:val="134"/>
  </w:num>
  <w:num w:numId="105" w16cid:durableId="177621015">
    <w:abstractNumId w:val="33"/>
  </w:num>
  <w:num w:numId="106" w16cid:durableId="612791068">
    <w:abstractNumId w:val="118"/>
  </w:num>
  <w:num w:numId="107" w16cid:durableId="112093131">
    <w:abstractNumId w:val="110"/>
  </w:num>
  <w:num w:numId="108" w16cid:durableId="489636525">
    <w:abstractNumId w:val="49"/>
  </w:num>
  <w:num w:numId="109" w16cid:durableId="297541478">
    <w:abstractNumId w:val="69"/>
  </w:num>
  <w:num w:numId="110" w16cid:durableId="1433551194">
    <w:abstractNumId w:val="83"/>
  </w:num>
  <w:num w:numId="111" w16cid:durableId="1632200878">
    <w:abstractNumId w:val="115"/>
  </w:num>
  <w:num w:numId="112" w16cid:durableId="231887934">
    <w:abstractNumId w:val="40"/>
  </w:num>
  <w:num w:numId="113" w16cid:durableId="1748763797">
    <w:abstractNumId w:val="32"/>
  </w:num>
  <w:num w:numId="114" w16cid:durableId="271130855">
    <w:abstractNumId w:val="17"/>
  </w:num>
  <w:num w:numId="115" w16cid:durableId="1764835784">
    <w:abstractNumId w:val="136"/>
  </w:num>
  <w:num w:numId="116" w16cid:durableId="1965844998">
    <w:abstractNumId w:val="124"/>
  </w:num>
  <w:num w:numId="117" w16cid:durableId="1277449742">
    <w:abstractNumId w:val="84"/>
  </w:num>
  <w:num w:numId="118" w16cid:durableId="1588810167">
    <w:abstractNumId w:val="137"/>
  </w:num>
  <w:num w:numId="119" w16cid:durableId="308901201">
    <w:abstractNumId w:val="60"/>
  </w:num>
  <w:num w:numId="120" w16cid:durableId="213933586">
    <w:abstractNumId w:val="12"/>
  </w:num>
  <w:num w:numId="121" w16cid:durableId="606304659">
    <w:abstractNumId w:val="47"/>
  </w:num>
  <w:num w:numId="122" w16cid:durableId="241262298">
    <w:abstractNumId w:val="97"/>
  </w:num>
  <w:num w:numId="123" w16cid:durableId="1282883929">
    <w:abstractNumId w:val="30"/>
  </w:num>
  <w:num w:numId="124" w16cid:durableId="1898474146">
    <w:abstractNumId w:val="86"/>
  </w:num>
  <w:num w:numId="125" w16cid:durableId="1014500408">
    <w:abstractNumId w:val="28"/>
  </w:num>
  <w:num w:numId="126" w16cid:durableId="1667514941">
    <w:abstractNumId w:val="120"/>
  </w:num>
  <w:num w:numId="127" w16cid:durableId="862405431">
    <w:abstractNumId w:val="95"/>
  </w:num>
  <w:num w:numId="128" w16cid:durableId="965504338">
    <w:abstractNumId w:val="122"/>
  </w:num>
  <w:num w:numId="129" w16cid:durableId="434256487">
    <w:abstractNumId w:val="57"/>
  </w:num>
  <w:num w:numId="130" w16cid:durableId="596402950">
    <w:abstractNumId w:val="78"/>
  </w:num>
  <w:num w:numId="131" w16cid:durableId="372920768">
    <w:abstractNumId w:val="64"/>
  </w:num>
  <w:num w:numId="132" w16cid:durableId="77480598">
    <w:abstractNumId w:val="10"/>
  </w:num>
  <w:num w:numId="133" w16cid:durableId="359090585">
    <w:abstractNumId w:val="58"/>
  </w:num>
  <w:num w:numId="134" w16cid:durableId="256331196">
    <w:abstractNumId w:val="150"/>
  </w:num>
  <w:num w:numId="135" w16cid:durableId="1714961740">
    <w:abstractNumId w:val="121"/>
  </w:num>
  <w:num w:numId="136" w16cid:durableId="2035422945">
    <w:abstractNumId w:val="116"/>
  </w:num>
  <w:num w:numId="137" w16cid:durableId="968048433">
    <w:abstractNumId w:val="109"/>
  </w:num>
  <w:num w:numId="138" w16cid:durableId="1146703049">
    <w:abstractNumId w:val="144"/>
  </w:num>
  <w:num w:numId="139" w16cid:durableId="1387754933">
    <w:abstractNumId w:val="141"/>
  </w:num>
  <w:num w:numId="140" w16cid:durableId="328605966">
    <w:abstractNumId w:val="151"/>
  </w:num>
  <w:num w:numId="141" w16cid:durableId="895121294">
    <w:abstractNumId w:val="103"/>
  </w:num>
  <w:num w:numId="142" w16cid:durableId="1251695182">
    <w:abstractNumId w:val="89"/>
  </w:num>
  <w:num w:numId="143" w16cid:durableId="1052660068">
    <w:abstractNumId w:val="59"/>
  </w:num>
  <w:num w:numId="144" w16cid:durableId="1014527888">
    <w:abstractNumId w:val="81"/>
  </w:num>
  <w:num w:numId="145" w16cid:durableId="615526358">
    <w:abstractNumId w:val="23"/>
  </w:num>
  <w:num w:numId="146" w16cid:durableId="1148785071">
    <w:abstractNumId w:val="126"/>
  </w:num>
  <w:num w:numId="147" w16cid:durableId="418018422">
    <w:abstractNumId w:val="42"/>
  </w:num>
  <w:num w:numId="148" w16cid:durableId="642154257">
    <w:abstractNumId w:val="39"/>
  </w:num>
  <w:num w:numId="149" w16cid:durableId="210851562">
    <w:abstractNumId w:val="25"/>
  </w:num>
  <w:num w:numId="150" w16cid:durableId="1149788578">
    <w:abstractNumId w:val="16"/>
  </w:num>
  <w:num w:numId="151" w16cid:durableId="765225362">
    <w:abstractNumId w:val="111"/>
  </w:num>
  <w:num w:numId="152" w16cid:durableId="1639917489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B7FEC"/>
    <w:rsid w:val="001D058E"/>
    <w:rsid w:val="00202832"/>
    <w:rsid w:val="00213D8B"/>
    <w:rsid w:val="0029639D"/>
    <w:rsid w:val="00326F90"/>
    <w:rsid w:val="00351785"/>
    <w:rsid w:val="00354DB2"/>
    <w:rsid w:val="003670C2"/>
    <w:rsid w:val="003C79FE"/>
    <w:rsid w:val="003E4D6B"/>
    <w:rsid w:val="0045041B"/>
    <w:rsid w:val="00464AD5"/>
    <w:rsid w:val="004D02BF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9E5756"/>
    <w:rsid w:val="00A16501"/>
    <w:rsid w:val="00AA1D8D"/>
    <w:rsid w:val="00B47730"/>
    <w:rsid w:val="00C01042"/>
    <w:rsid w:val="00C50161"/>
    <w:rsid w:val="00CA5202"/>
    <w:rsid w:val="00CB0664"/>
    <w:rsid w:val="00CC2500"/>
    <w:rsid w:val="00D147FC"/>
    <w:rsid w:val="00D426BB"/>
    <w:rsid w:val="00DB0F67"/>
    <w:rsid w:val="00DE5281"/>
    <w:rsid w:val="00E1502F"/>
    <w:rsid w:val="00E40426"/>
    <w:rsid w:val="00E50463"/>
    <w:rsid w:val="00E90C9E"/>
    <w:rsid w:val="00F21C70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1715</Words>
  <Characters>9263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9</cp:revision>
  <cp:lastPrinted>2026-03-11T13:35:00Z</cp:lastPrinted>
  <dcterms:created xsi:type="dcterms:W3CDTF">2026-03-11T14:33:00Z</dcterms:created>
  <dcterms:modified xsi:type="dcterms:W3CDTF">2026-04-02T00:27:00Z</dcterms:modified>
  <cp:category/>
</cp:coreProperties>
</file>