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343446DB" w14:textId="79C2A7D8" w:rsidR="00B96055" w:rsidRPr="00B96055" w:rsidRDefault="00B96055" w:rsidP="00B96055">
      <w:pPr>
        <w:pStyle w:val="Ttulo"/>
        <w:rPr>
          <w:lang w:eastAsia="pt-BR"/>
        </w:rPr>
      </w:pPr>
      <w:r w:rsidRPr="00B96055">
        <w:rPr>
          <w:lang w:eastAsia="pt-BR"/>
        </w:rPr>
        <w:t xml:space="preserve">Processo de </w:t>
      </w:r>
      <w:proofErr w:type="spellStart"/>
      <w:r w:rsidRPr="00B96055">
        <w:rPr>
          <w:lang w:eastAsia="pt-BR"/>
        </w:rPr>
        <w:t>Onboarding</w:t>
      </w:r>
      <w:proofErr w:type="spellEnd"/>
      <w:r w:rsidRPr="00B96055">
        <w:rPr>
          <w:lang w:eastAsia="pt-BR"/>
        </w:rPr>
        <w:t xml:space="preserve"> Fiscal de Cliente Novo</w:t>
      </w:r>
    </w:p>
    <w:p w14:paraId="56DF8687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5838C162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Padronizar o processo de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fiscal de clientes novos, desde a formalização da entrada no escritório até a liberação para a rotina fiscal mensal, garantindo correta coleta de documentos, validação cadastral, definição do enquadramento tributário, regularização de acessos, parametrização sistêmica e alinhamento das responsabilidades entre o escritório e o cliente, com a comunicação centralizada em um único responsável pelo relacionamento.</w:t>
      </w:r>
    </w:p>
    <w:p w14:paraId="145FAC5D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CD2D84B">
          <v:rect id="_x0000_i1465" style="width:0;height:1.5pt" o:hralign="center" o:hrstd="t" o:hr="t" fillcolor="#a0a0a0" stroked="f"/>
        </w:pict>
      </w:r>
    </w:p>
    <w:p w14:paraId="35642482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5DD955F5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75C383D3" w14:textId="77777777" w:rsidR="00F41A16" w:rsidRPr="00F41A16" w:rsidRDefault="00F41A16" w:rsidP="00F41A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todos os clientes novos que contratarem os serviços fiscais da Grow; </w:t>
      </w:r>
    </w:p>
    <w:p w14:paraId="68A51E1A" w14:textId="77777777" w:rsidR="00F41A16" w:rsidRPr="00F41A16" w:rsidRDefault="00F41A16" w:rsidP="00F41A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empresas de comércio, indústria e prestação de serviços; </w:t>
      </w:r>
    </w:p>
    <w:p w14:paraId="2180AD61" w14:textId="77777777" w:rsidR="00F41A16" w:rsidRPr="00F41A16" w:rsidRDefault="00F41A16" w:rsidP="00F41A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clientes com ou sem inscrição estadual e/ou municipal; </w:t>
      </w:r>
    </w:p>
    <w:p w14:paraId="60882539" w14:textId="77777777" w:rsidR="00F41A16" w:rsidRPr="00F41A16" w:rsidRDefault="00F41A16" w:rsidP="00F41A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processos de implantação fiscal com necessidade de cadastro, parametrização, acessos e alinhamento operacional; </w:t>
      </w:r>
    </w:p>
    <w:p w14:paraId="6208E461" w14:textId="77777777" w:rsidR="00F41A16" w:rsidRPr="00F41A16" w:rsidRDefault="00F41A16" w:rsidP="00F41A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rotinas internas do setor fiscal relacionadas à entrada de novos clientes. </w:t>
      </w:r>
    </w:p>
    <w:p w14:paraId="0A2E53EE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FC0B512">
          <v:rect id="_x0000_i1466" style="width:0;height:1.5pt" o:hralign="center" o:hrstd="t" o:hr="t" fillcolor="#a0a0a0" stroked="f"/>
        </w:pict>
      </w:r>
    </w:p>
    <w:p w14:paraId="2E567A26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4698CF7B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Responsável pelo Relacionamento com o Cliente</w:t>
      </w:r>
    </w:p>
    <w:p w14:paraId="6F5C8D0E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4C9C3717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realizar o contato inicial com o cliente; </w:t>
      </w:r>
    </w:p>
    <w:p w14:paraId="1FFA4181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centralizar a comunicação durante todo 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5EAFA4AA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solicitar documentos e informações iniciais; </w:t>
      </w:r>
    </w:p>
    <w:p w14:paraId="134CED72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acompanhar recebimentos e pendências; </w:t>
      </w:r>
    </w:p>
    <w:p w14:paraId="093DE02C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cobrar complementações; </w:t>
      </w:r>
    </w:p>
    <w:p w14:paraId="25CD9C7A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alinhar prazos e responsabilidades com o cliente; </w:t>
      </w:r>
    </w:p>
    <w:p w14:paraId="5BF8B967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repassar internamente as informações e documentos ao setor fiscal; </w:t>
      </w:r>
    </w:p>
    <w:p w14:paraId="6FED9063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manter o cliente atualizado sobre o andamento do processo; </w:t>
      </w:r>
    </w:p>
    <w:p w14:paraId="07C91C5B" w14:textId="77777777" w:rsidR="00F41A16" w:rsidRPr="00F41A16" w:rsidRDefault="00F41A16" w:rsidP="00F41A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comunicar validações, pendências e conclusão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4951823C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Setor Fiscal</w:t>
      </w:r>
    </w:p>
    <w:p w14:paraId="56FE13F5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6C5087E0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realizar a análise técnica da documentação e das informações recebidas; </w:t>
      </w:r>
    </w:p>
    <w:p w14:paraId="68798F76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validar dados cadastrais da empresa; </w:t>
      </w:r>
    </w:p>
    <w:p w14:paraId="1A81A212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identificar o regime tributário e o enquadramento fiscal; </w:t>
      </w:r>
    </w:p>
    <w:p w14:paraId="7A335E35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levantar obrigações acessórias aplicáveis; </w:t>
      </w:r>
    </w:p>
    <w:p w14:paraId="1FB21702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verificar necessidades de acessos, certificados e procurações; </w:t>
      </w:r>
    </w:p>
    <w:p w14:paraId="0E297608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realizar cadastro e parametrização da empresa nos sistemas internos; </w:t>
      </w:r>
    </w:p>
    <w:p w14:paraId="67A1BD43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apontar pendências técnicas ao responsável pelo relacionamento; </w:t>
      </w:r>
    </w:p>
    <w:p w14:paraId="42E6A18F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validar a conclusão técnica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4D0CC35" w14:textId="77777777" w:rsidR="00F41A16" w:rsidRPr="00F41A16" w:rsidRDefault="00F41A16" w:rsidP="00F41A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liberar o cliente para a rotina fiscal mensal. </w:t>
      </w:r>
    </w:p>
    <w:p w14:paraId="7936DE40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Cliente / Empresa Contratante</w:t>
      </w:r>
    </w:p>
    <w:p w14:paraId="48F924A7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18FFE79F" w14:textId="77777777" w:rsidR="00F41A16" w:rsidRPr="00F41A16" w:rsidRDefault="00F41A16" w:rsidP="00F41A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encaminhar os documentos e informações solicitados; </w:t>
      </w:r>
    </w:p>
    <w:p w14:paraId="2C658725" w14:textId="77777777" w:rsidR="00F41A16" w:rsidRPr="00F41A16" w:rsidRDefault="00F41A16" w:rsidP="00F41A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fornecer dados corretos e atualizados da empresa; </w:t>
      </w:r>
    </w:p>
    <w:p w14:paraId="4DFE5BC0" w14:textId="77777777" w:rsidR="00F41A16" w:rsidRPr="00F41A16" w:rsidRDefault="00F41A16" w:rsidP="00F41A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disponibilizar acessos, certificados e procurações, quando necessário; </w:t>
      </w:r>
    </w:p>
    <w:p w14:paraId="3212AF44" w14:textId="77777777" w:rsidR="00F41A16" w:rsidRPr="00F41A16" w:rsidRDefault="00F41A16" w:rsidP="00F41A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informar particularidades operacionais e tributárias; </w:t>
      </w:r>
    </w:p>
    <w:p w14:paraId="11DA875E" w14:textId="77777777" w:rsidR="00F41A16" w:rsidRPr="00F41A16" w:rsidRDefault="00F41A16" w:rsidP="00F41A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definir responsável interno para envio das informações mensais; </w:t>
      </w:r>
    </w:p>
    <w:p w14:paraId="0787D574" w14:textId="77777777" w:rsidR="00F41A16" w:rsidRPr="00F41A16" w:rsidRDefault="00F41A16" w:rsidP="00F41A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cumprir os prazos acordados para encaminhamento dos dados. </w:t>
      </w:r>
    </w:p>
    <w:p w14:paraId="01146E61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4EEF6F3F">
          <v:rect id="_x0000_i1467" style="width:0;height:1.5pt" o:hralign="center" o:hrstd="t" o:hr="t" fillcolor="#a0a0a0" stroked="f"/>
        </w:pict>
      </w:r>
    </w:p>
    <w:p w14:paraId="07DB2B4D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7E18D4F4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todo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fiscal deve iniciar após a confirmação da contratação do cliente; </w:t>
      </w:r>
    </w:p>
    <w:p w14:paraId="19AE91E3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comunicação com o cliente deve ocorrer por meio de um único responsável pelo relacionamento; </w:t>
      </w:r>
    </w:p>
    <w:p w14:paraId="591F6949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setor fiscal não deve conduzir solicitações diretas ao cliente, salvo exceções internas previamente definidas; </w:t>
      </w:r>
    </w:p>
    <w:p w14:paraId="2516FBB9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nenhuma implantação deve avançar sem solicitação formal dos documentos e informações iniciais; </w:t>
      </w:r>
    </w:p>
    <w:p w14:paraId="7DC3B8C0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documentação recebida deve ser conferida antes de qualquer cadastro ou parametrização; </w:t>
      </w:r>
    </w:p>
    <w:p w14:paraId="5893A811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havendo pendências documentais, cadastrais, fiscais ou operacionais, o processo deve permanecer em acompanhamento até a regularização; </w:t>
      </w:r>
    </w:p>
    <w:p w14:paraId="33A37A01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enquadramento tributário deve ser analisado antes da parametrização fiscal no sistema; </w:t>
      </w:r>
    </w:p>
    <w:p w14:paraId="218C4C6F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as obrigações acessórias devem ser identificadas conforme a atividade, o regime tributário e a incidência dos tributos; </w:t>
      </w:r>
    </w:p>
    <w:p w14:paraId="1E5D1086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os acessos aos órgãos e portais devem estar válidos e disponíveis para a rotina fiscal; </w:t>
      </w:r>
    </w:p>
    <w:p w14:paraId="734FA21E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rotina de envio de documentos pelo cliente deve ser definida de forma clara; </w:t>
      </w:r>
    </w:p>
    <w:p w14:paraId="510B5701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cliente somente deve ser liberado para a rotina fiscal mensal após validação completa da implantação; </w:t>
      </w:r>
    </w:p>
    <w:p w14:paraId="3B158FD0" w14:textId="77777777" w:rsidR="00F41A16" w:rsidRPr="00F41A16" w:rsidRDefault="00F41A16" w:rsidP="00F41A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 xml:space="preserve">toda a implantação deve manter rastreabilidade das informações, documentos, ajustes e validações realizadas. </w:t>
      </w:r>
    </w:p>
    <w:p w14:paraId="453AFF38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528B9987">
          <v:rect id="_x0000_i1468" style="width:0;height:1.5pt" o:hralign="center" o:hrstd="t" o:hr="t" fillcolor="#a0a0a0" stroked="f"/>
        </w:pict>
      </w:r>
    </w:p>
    <w:p w14:paraId="035DED53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456644CC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 – Formalização da entrada do cliente</w:t>
      </w:r>
    </w:p>
    <w:p w14:paraId="7F6A100F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processo inicia quando o cliente fecha contrato com o escritório e a demanda de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fiscal é oficialmente aberta.</w:t>
      </w:r>
    </w:p>
    <w:p w14:paraId="22F71A5E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Nessa etapa, deve ser realizado:</w:t>
      </w:r>
    </w:p>
    <w:p w14:paraId="7CBB58FE" w14:textId="77777777" w:rsidR="00F41A16" w:rsidRPr="00F41A16" w:rsidRDefault="00F41A16" w:rsidP="00F41A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registro interno da entrada do cliente; </w:t>
      </w:r>
    </w:p>
    <w:p w14:paraId="3A52081A" w14:textId="77777777" w:rsidR="00F41A16" w:rsidRPr="00F41A16" w:rsidRDefault="00F41A16" w:rsidP="00F41A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definição do responsável pelo relacionamento com o cliente; </w:t>
      </w:r>
    </w:p>
    <w:p w14:paraId="780DA2C9" w14:textId="77777777" w:rsidR="00F41A16" w:rsidRPr="00F41A16" w:rsidRDefault="00F41A16" w:rsidP="00F41A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definição do responsável técnico interno do setor fiscal, quando aplicável; </w:t>
      </w:r>
    </w:p>
    <w:p w14:paraId="3E2AF4F4" w14:textId="77777777" w:rsidR="00F41A16" w:rsidRPr="00F41A16" w:rsidRDefault="00F41A16" w:rsidP="00F41A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abertura do controle interno de implantação. </w:t>
      </w:r>
    </w:p>
    <w:p w14:paraId="1103F8E7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processo de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fiscal iniciado formalmente, com responsável pelo relacionamento definido e controle interno aberto.</w:t>
      </w:r>
    </w:p>
    <w:p w14:paraId="60707B9A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508DC17C">
          <v:rect id="_x0000_i1469" style="width:0;height:1.5pt" o:hralign="center" o:hrstd="t" o:hr="t" fillcolor="#a0a0a0" stroked="f"/>
        </w:pict>
      </w:r>
    </w:p>
    <w:p w14:paraId="564299F0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2 – Solicitação de documentos e informações iniciais</w:t>
      </w:r>
    </w:p>
    <w:p w14:paraId="5418619B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Após a abertura do processo, o responsável pelo relacionamento deve encaminhar ao cliente a solicitação inicial de documentos e informações necessárias para a implantação.</w:t>
      </w:r>
    </w:p>
    <w:p w14:paraId="466553D8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solicitados, conforme aplicável:</w:t>
      </w:r>
    </w:p>
    <w:p w14:paraId="384E6BD2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contrato social e alterações; </w:t>
      </w:r>
    </w:p>
    <w:p w14:paraId="338B35C6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cartão CNPJ; </w:t>
      </w:r>
    </w:p>
    <w:p w14:paraId="7E9AC8A3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inscrição estadual; </w:t>
      </w:r>
    </w:p>
    <w:p w14:paraId="13102202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inscrição municipal; </w:t>
      </w:r>
    </w:p>
    <w:p w14:paraId="6CF565E4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CNAEs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1D52BA64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regime tributário; </w:t>
      </w:r>
    </w:p>
    <w:p w14:paraId="09C54ACD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certificado digital; </w:t>
      </w:r>
    </w:p>
    <w:p w14:paraId="70D33DFC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procurações; </w:t>
      </w:r>
    </w:p>
    <w:p w14:paraId="72FDF07E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acessos aos portais; </w:t>
      </w:r>
    </w:p>
    <w:p w14:paraId="13000D09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documentos fiscais anteriores, quando necessário; </w:t>
      </w:r>
    </w:p>
    <w:p w14:paraId="0400BE1B" w14:textId="77777777" w:rsidR="00F41A16" w:rsidRPr="00F41A16" w:rsidRDefault="00F41A16" w:rsidP="00F41A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demais informações relevantes à rotina fiscal. </w:t>
      </w:r>
    </w:p>
    <w:p w14:paraId="2B89CF40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Após o recebimento, os documentos devem ser encaminhados internamente ao setor fiscal para análise.</w:t>
      </w:r>
    </w:p>
    <w:p w14:paraId="60E0A1FD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cliente orientado quanto aos documentos necessários e informações encaminhadas internamente para validação.</w:t>
      </w:r>
    </w:p>
    <w:p w14:paraId="24B35BA7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pict w14:anchorId="69448C09">
          <v:rect id="_x0000_i1470" style="width:0;height:1.5pt" o:hralign="center" o:hrstd="t" o:hr="t" fillcolor="#a0a0a0" stroked="f"/>
        </w:pict>
      </w:r>
    </w:p>
    <w:p w14:paraId="0FCFC8FF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3 – Conferência da documentação recebida</w:t>
      </w:r>
    </w:p>
    <w:p w14:paraId="315EA260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setor fiscal deve conferir se a documentação recebida está completa e adequada para continuidade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>.</w:t>
      </w:r>
    </w:p>
    <w:p w14:paraId="1687F825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 ser verificado:</w:t>
      </w:r>
    </w:p>
    <w:p w14:paraId="794770EA" w14:textId="77777777" w:rsidR="00F41A16" w:rsidRPr="00F41A16" w:rsidRDefault="00F41A16" w:rsidP="00F41A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 todos os documentos solicitados foram encaminhados; </w:t>
      </w:r>
    </w:p>
    <w:p w14:paraId="44C3BA2B" w14:textId="77777777" w:rsidR="00F41A16" w:rsidRPr="00F41A16" w:rsidRDefault="00F41A16" w:rsidP="00F41A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 os documentos estão legíveis e atualizados; </w:t>
      </w:r>
    </w:p>
    <w:p w14:paraId="23C9D286" w14:textId="77777777" w:rsidR="00F41A16" w:rsidRPr="00F41A16" w:rsidRDefault="00F41A16" w:rsidP="00F41A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 as informações são compatíveis com a realidade cadastral e fiscal da empresa; </w:t>
      </w:r>
    </w:p>
    <w:p w14:paraId="109E1C6C" w14:textId="77777777" w:rsidR="00F41A16" w:rsidRPr="00F41A16" w:rsidRDefault="00F41A16" w:rsidP="00F41A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 existem pendências que impeçam a continuidade do processo. </w:t>
      </w:r>
    </w:p>
    <w:p w14:paraId="1CB5287D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a documentação não estiver completa:</w:t>
      </w:r>
    </w:p>
    <w:p w14:paraId="6CDF014C" w14:textId="77777777" w:rsidR="00F41A16" w:rsidRPr="00F41A16" w:rsidRDefault="00F41A16" w:rsidP="00F41A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setor fiscal deve registrar as pendências identificadas; </w:t>
      </w:r>
    </w:p>
    <w:p w14:paraId="4241C229" w14:textId="77777777" w:rsidR="00F41A16" w:rsidRPr="00F41A16" w:rsidRDefault="00F41A16" w:rsidP="00F41A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solicitar a complementação ao cliente; </w:t>
      </w:r>
    </w:p>
    <w:p w14:paraId="6FC27AFB" w14:textId="77777777" w:rsidR="00F41A16" w:rsidRPr="00F41A16" w:rsidRDefault="00F41A16" w:rsidP="00F41A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processo deve permanecer em acompanhamento até a regularização. </w:t>
      </w:r>
    </w:p>
    <w:p w14:paraId="12F4D218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a documentação estiver completa:</w:t>
      </w:r>
    </w:p>
    <w:p w14:paraId="552C8D34" w14:textId="77777777" w:rsidR="00F41A16" w:rsidRPr="00F41A16" w:rsidRDefault="00F41A16" w:rsidP="00F41A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seguir para a validação cadastral. </w:t>
      </w:r>
    </w:p>
    <w:p w14:paraId="2931DD5B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documentação inicial validada ou pendências formalmente registradas e comunicadas.</w:t>
      </w:r>
    </w:p>
    <w:p w14:paraId="7905C140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05BD14E2">
          <v:rect id="_x0000_i1471" style="width:0;height:1.5pt" o:hralign="center" o:hrstd="t" o:hr="t" fillcolor="#a0a0a0" stroked="f"/>
        </w:pict>
      </w:r>
    </w:p>
    <w:p w14:paraId="6CD3A23E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4 – Conferência cadastral da empresa</w:t>
      </w:r>
    </w:p>
    <w:p w14:paraId="0E04173E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Com a documentação em mãos, o setor fiscal deve realizar a conferência dos dados cadastrais da empresa.</w:t>
      </w:r>
    </w:p>
    <w:p w14:paraId="4DFC5C98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analisados, entre outros:</w:t>
      </w:r>
    </w:p>
    <w:p w14:paraId="65792076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razão social; </w:t>
      </w:r>
    </w:p>
    <w:p w14:paraId="72DF489F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nome fantasia, se houver; </w:t>
      </w:r>
    </w:p>
    <w:p w14:paraId="7AF20254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CNPJ; </w:t>
      </w:r>
    </w:p>
    <w:p w14:paraId="31505969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endereço; </w:t>
      </w:r>
    </w:p>
    <w:p w14:paraId="7282E596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atividades econômicas /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CNAEs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2AEA088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situação cadastral; </w:t>
      </w:r>
    </w:p>
    <w:p w14:paraId="205150C2" w14:textId="77777777" w:rsidR="00F41A16" w:rsidRPr="00F41A16" w:rsidRDefault="00F41A16" w:rsidP="00F41A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inscrições fiscais aplicáveis. </w:t>
      </w:r>
    </w:p>
    <w:p w14:paraId="6A93E3A9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houver inconsistências cadastrais:</w:t>
      </w:r>
    </w:p>
    <w:p w14:paraId="4691CBA5" w14:textId="77777777" w:rsidR="00F41A16" w:rsidRPr="00F41A16" w:rsidRDefault="00F41A16" w:rsidP="00F41A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setor fiscal deve apontar os ajustes necessários; </w:t>
      </w:r>
    </w:p>
    <w:p w14:paraId="623E5F71" w14:textId="77777777" w:rsidR="00F41A16" w:rsidRPr="00F41A16" w:rsidRDefault="00F41A16" w:rsidP="00F41A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solicitar esclarecimento ou correção ao cliente; </w:t>
      </w:r>
    </w:p>
    <w:p w14:paraId="0DE05E7A" w14:textId="77777777" w:rsidR="00F41A16" w:rsidRPr="00F41A16" w:rsidRDefault="00F41A16" w:rsidP="00F41A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 xml:space="preserve">o processo retorna para nova conferência após regularização. </w:t>
      </w:r>
    </w:p>
    <w:p w14:paraId="73951B6D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o cadastro estiver correto:</w:t>
      </w:r>
    </w:p>
    <w:p w14:paraId="3A4A0BC6" w14:textId="77777777" w:rsidR="00F41A16" w:rsidRPr="00F41A16" w:rsidRDefault="00F41A16" w:rsidP="00F41A1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avançar para a análise tributária e fiscal. </w:t>
      </w:r>
    </w:p>
    <w:p w14:paraId="45B2896A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cadastro da empresa validado para continuidade da implantação.</w:t>
      </w:r>
    </w:p>
    <w:p w14:paraId="6D4E8338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41D6CCE3">
          <v:rect id="_x0000_i1472" style="width:0;height:1.5pt" o:hralign="center" o:hrstd="t" o:hr="t" fillcolor="#a0a0a0" stroked="f"/>
        </w:pict>
      </w:r>
    </w:p>
    <w:p w14:paraId="780CE1C5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5 – Identificação do regime tributário e enquadramento fiscal</w:t>
      </w:r>
    </w:p>
    <w:p w14:paraId="213E2819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Após a conferência cadastral, o setor fiscal deve analisar o regime tributário e o enquadramento fiscal do cliente.</w:t>
      </w:r>
    </w:p>
    <w:p w14:paraId="6894FF5A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observados:</w:t>
      </w:r>
    </w:p>
    <w:p w14:paraId="37150958" w14:textId="77777777" w:rsidR="00F41A16" w:rsidRPr="00F41A16" w:rsidRDefault="00F41A16" w:rsidP="00F41A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regime tributário adotado; </w:t>
      </w:r>
    </w:p>
    <w:p w14:paraId="3D145327" w14:textId="77777777" w:rsidR="00F41A16" w:rsidRPr="00F41A16" w:rsidRDefault="00F41A16" w:rsidP="00F41A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atividade econômica exercida; </w:t>
      </w:r>
    </w:p>
    <w:p w14:paraId="4FC6E55F" w14:textId="77777777" w:rsidR="00F41A16" w:rsidRPr="00F41A16" w:rsidRDefault="00F41A16" w:rsidP="00F41A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incidência de ICMS, ISS, PIS, COFINS e IPI, quando aplicável; </w:t>
      </w:r>
    </w:p>
    <w:p w14:paraId="1C5A3E10" w14:textId="77777777" w:rsidR="00F41A16" w:rsidRPr="00F41A16" w:rsidRDefault="00F41A16" w:rsidP="00F41A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existência de retenções; </w:t>
      </w:r>
    </w:p>
    <w:p w14:paraId="4D0BA967" w14:textId="77777777" w:rsidR="00F41A16" w:rsidRPr="00F41A16" w:rsidRDefault="00F41A16" w:rsidP="00F41A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particularidades tributárias da operação; </w:t>
      </w:r>
    </w:p>
    <w:p w14:paraId="536EBA18" w14:textId="77777777" w:rsidR="00F41A16" w:rsidRPr="00F41A16" w:rsidRDefault="00F41A16" w:rsidP="00F41A1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impactos fiscais relevantes para a rotina mensal. </w:t>
      </w:r>
    </w:p>
    <w:p w14:paraId="59E61737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enquadramento fiscal definido e documentado para parametrização do sistema.</w:t>
      </w:r>
    </w:p>
    <w:p w14:paraId="6B15736B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87EEF70">
          <v:rect id="_x0000_i1473" style="width:0;height:1.5pt" o:hralign="center" o:hrstd="t" o:hr="t" fillcolor="#a0a0a0" stroked="f"/>
        </w:pict>
      </w:r>
    </w:p>
    <w:p w14:paraId="30F9B2ED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6 – Levantamento das obrigações acessórias aplicáveis</w:t>
      </w:r>
    </w:p>
    <w:p w14:paraId="76520D07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Com base no enquadramento identificado, o setor fiscal deve levantar as obrigações acessórias aplicáveis ao cliente.</w:t>
      </w:r>
    </w:p>
    <w:p w14:paraId="44CACB11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consideradas:</w:t>
      </w:r>
    </w:p>
    <w:p w14:paraId="32DD1907" w14:textId="77777777" w:rsidR="00F41A16" w:rsidRPr="00F41A16" w:rsidRDefault="00F41A16" w:rsidP="00F41A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obrigações estaduais; </w:t>
      </w:r>
    </w:p>
    <w:p w14:paraId="6715F0D1" w14:textId="77777777" w:rsidR="00F41A16" w:rsidRPr="00F41A16" w:rsidRDefault="00F41A16" w:rsidP="00F41A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obrigações municipais; </w:t>
      </w:r>
    </w:p>
    <w:p w14:paraId="4FC46282" w14:textId="77777777" w:rsidR="00F41A16" w:rsidRPr="00F41A16" w:rsidRDefault="00F41A16" w:rsidP="00F41A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obrigações federais; </w:t>
      </w:r>
    </w:p>
    <w:p w14:paraId="3C03F43C" w14:textId="77777777" w:rsidR="00F41A16" w:rsidRPr="00F41A16" w:rsidRDefault="00F41A16" w:rsidP="00F41A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periodicidade de entrega; </w:t>
      </w:r>
    </w:p>
    <w:p w14:paraId="7EBD87EC" w14:textId="77777777" w:rsidR="00F41A16" w:rsidRPr="00F41A16" w:rsidRDefault="00F41A16" w:rsidP="00F41A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necessidade de controles complementares; </w:t>
      </w:r>
    </w:p>
    <w:p w14:paraId="481458AD" w14:textId="77777777" w:rsidR="00F41A16" w:rsidRPr="00F41A16" w:rsidRDefault="00F41A16" w:rsidP="00F41A1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eventuais exigências específicas da atividade. </w:t>
      </w:r>
    </w:p>
    <w:p w14:paraId="4F9ACD13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mapa de obrigações acessórias identificado para operação regular do cliente.</w:t>
      </w:r>
    </w:p>
    <w:p w14:paraId="00BA1EC8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8B486C2">
          <v:rect id="_x0000_i1474" style="width:0;height:1.5pt" o:hralign="center" o:hrstd="t" o:hr="t" fillcolor="#a0a0a0" stroked="f"/>
        </w:pict>
      </w:r>
    </w:p>
    <w:p w14:paraId="7F3BA011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7 – Verificação de acessos, certificados e procurações</w:t>
      </w:r>
    </w:p>
    <w:p w14:paraId="2D789BF9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>O setor fiscal deve conferir se todos os acessos necessários para operacionalização da rotina estão disponíveis.</w:t>
      </w:r>
    </w:p>
    <w:p w14:paraId="07045EC6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validados, quando aplicável:</w:t>
      </w:r>
    </w:p>
    <w:p w14:paraId="4DB49810" w14:textId="77777777" w:rsidR="00F41A16" w:rsidRPr="00F41A16" w:rsidRDefault="00F41A16" w:rsidP="00F41A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acesso ao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e-CAC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43A7841" w14:textId="77777777" w:rsidR="00F41A16" w:rsidRPr="00F41A16" w:rsidRDefault="00F41A16" w:rsidP="00F41A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acesso à SEFAZ; </w:t>
      </w:r>
    </w:p>
    <w:p w14:paraId="7224124D" w14:textId="77777777" w:rsidR="00F41A16" w:rsidRPr="00F41A16" w:rsidRDefault="00F41A16" w:rsidP="00F41A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acesso à prefeitura; </w:t>
      </w:r>
    </w:p>
    <w:p w14:paraId="6CDF191E" w14:textId="77777777" w:rsidR="00F41A16" w:rsidRPr="00F41A16" w:rsidRDefault="00F41A16" w:rsidP="00F41A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certificado digital válido; </w:t>
      </w:r>
    </w:p>
    <w:p w14:paraId="45D38B8F" w14:textId="77777777" w:rsidR="00F41A16" w:rsidRPr="00F41A16" w:rsidRDefault="00F41A16" w:rsidP="00F41A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procurações eletrônicas ativas; </w:t>
      </w:r>
    </w:p>
    <w:p w14:paraId="5F9DC9EF" w14:textId="77777777" w:rsidR="00F41A16" w:rsidRPr="00F41A16" w:rsidRDefault="00F41A16" w:rsidP="00F41A1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senhas e acessos internos necessários. </w:t>
      </w:r>
    </w:p>
    <w:p w14:paraId="4358BFA0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os acessos não estiverem completos:</w:t>
      </w:r>
    </w:p>
    <w:p w14:paraId="3EBC22E2" w14:textId="77777777" w:rsidR="00F41A16" w:rsidRPr="00F41A16" w:rsidRDefault="00F41A16" w:rsidP="00F41A1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setor fiscal deve informar as pendências técnicas; </w:t>
      </w:r>
    </w:p>
    <w:p w14:paraId="52931610" w14:textId="77777777" w:rsidR="00F41A16" w:rsidRPr="00F41A16" w:rsidRDefault="00F41A16" w:rsidP="00F41A1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solicitar ao cliente as liberações necessárias; </w:t>
      </w:r>
    </w:p>
    <w:p w14:paraId="6FC2351B" w14:textId="77777777" w:rsidR="00F41A16" w:rsidRPr="00F41A16" w:rsidRDefault="00F41A16" w:rsidP="00F41A1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acompanhar o retorno e reenviar as informações para nova validação. </w:t>
      </w:r>
    </w:p>
    <w:p w14:paraId="087C5016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os acessos estiverem completos:</w:t>
      </w:r>
    </w:p>
    <w:p w14:paraId="24191876" w14:textId="77777777" w:rsidR="00F41A16" w:rsidRPr="00F41A16" w:rsidRDefault="00F41A16" w:rsidP="00F41A1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seguir para o cadastro e parametrização no sistema. </w:t>
      </w:r>
    </w:p>
    <w:p w14:paraId="71CC30BE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acessos e autorizações regularizados para início da rotina fiscal.</w:t>
      </w:r>
    </w:p>
    <w:p w14:paraId="4176ECF9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70A2AFF8">
          <v:rect id="_x0000_i1475" style="width:0;height:1.5pt" o:hralign="center" o:hrstd="t" o:hr="t" fillcolor="#a0a0a0" stroked="f"/>
        </w:pict>
      </w:r>
    </w:p>
    <w:p w14:paraId="0A6DE15B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8 – Cadastro da empresa nos sistemas internos</w:t>
      </w:r>
    </w:p>
    <w:p w14:paraId="346B0BD1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Com documentos, cadastro, enquadramento fiscal e acessos validados, o setor fiscal deve cadastrar a empresa nos sistemas internos do escritório.</w:t>
      </w:r>
    </w:p>
    <w:p w14:paraId="09B12DC4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inseridos corretamente:</w:t>
      </w:r>
    </w:p>
    <w:p w14:paraId="6D356DB3" w14:textId="77777777" w:rsidR="00F41A16" w:rsidRPr="00F41A16" w:rsidRDefault="00F41A16" w:rsidP="00F41A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dados cadastrais da empresa; </w:t>
      </w:r>
    </w:p>
    <w:p w14:paraId="35BE6064" w14:textId="77777777" w:rsidR="00F41A16" w:rsidRPr="00F41A16" w:rsidRDefault="00F41A16" w:rsidP="00F41A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regime tributário; </w:t>
      </w:r>
    </w:p>
    <w:p w14:paraId="6384B99D" w14:textId="77777777" w:rsidR="00F41A16" w:rsidRPr="00F41A16" w:rsidRDefault="00F41A16" w:rsidP="00F41A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informações fiscais relevantes; </w:t>
      </w:r>
    </w:p>
    <w:p w14:paraId="75D19B57" w14:textId="77777777" w:rsidR="00F41A16" w:rsidRPr="00F41A16" w:rsidRDefault="00F41A16" w:rsidP="00F41A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particularidades operacionais e tributárias; </w:t>
      </w:r>
    </w:p>
    <w:p w14:paraId="05415A9C" w14:textId="77777777" w:rsidR="00F41A16" w:rsidRPr="00F41A16" w:rsidRDefault="00F41A16" w:rsidP="00F41A1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obrigações acessórias aplicáveis. </w:t>
      </w:r>
    </w:p>
    <w:p w14:paraId="373DCBD8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empresa cadastrada corretamente no ambiente sistêmico interno.</w:t>
      </w:r>
    </w:p>
    <w:p w14:paraId="58C1E7A6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2C45A1B9">
          <v:rect id="_x0000_i1476" style="width:0;height:1.5pt" o:hralign="center" o:hrstd="t" o:hr="t" fillcolor="#a0a0a0" stroked="f"/>
        </w:pict>
      </w:r>
    </w:p>
    <w:p w14:paraId="21E09E67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9 – Parametrização das rotinas fiscais</w:t>
      </w:r>
    </w:p>
    <w:p w14:paraId="412999C1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Após o cadastro, o setor fiscal deve realizar a parametrização da empresa no sistema.</w:t>
      </w:r>
    </w:p>
    <w:p w14:paraId="73FC4DC3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configurados, conforme o caso:</w:t>
      </w:r>
    </w:p>
    <w:p w14:paraId="31402B13" w14:textId="77777777" w:rsidR="00F41A16" w:rsidRPr="00F41A16" w:rsidRDefault="00F41A16" w:rsidP="00F41A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 xml:space="preserve">regras de tributação; </w:t>
      </w:r>
    </w:p>
    <w:p w14:paraId="05C14DD9" w14:textId="77777777" w:rsidR="00F41A16" w:rsidRPr="00F41A16" w:rsidRDefault="00F41A16" w:rsidP="00F41A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natureza das operações; </w:t>
      </w:r>
    </w:p>
    <w:p w14:paraId="63D43E6B" w14:textId="77777777" w:rsidR="00F41A16" w:rsidRPr="00F41A16" w:rsidRDefault="00F41A16" w:rsidP="00F41A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incidências fiscais; </w:t>
      </w:r>
    </w:p>
    <w:p w14:paraId="606B7EBD" w14:textId="77777777" w:rsidR="00F41A16" w:rsidRPr="00F41A16" w:rsidRDefault="00F41A16" w:rsidP="00F41A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rotinas de apuração; </w:t>
      </w:r>
    </w:p>
    <w:p w14:paraId="16E9F9C5" w14:textId="77777777" w:rsidR="00F41A16" w:rsidRPr="00F41A16" w:rsidRDefault="00F41A16" w:rsidP="00F41A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obrigações acessórias; </w:t>
      </w:r>
    </w:p>
    <w:p w14:paraId="291FBDA1" w14:textId="77777777" w:rsidR="00F41A16" w:rsidRPr="00F41A16" w:rsidRDefault="00F41A16" w:rsidP="00F41A1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demais parâmetros necessários à operação mensal. </w:t>
      </w:r>
    </w:p>
    <w:p w14:paraId="41BA92C5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sistema configurado de acordo com a realidade fiscal do cliente.</w:t>
      </w:r>
    </w:p>
    <w:p w14:paraId="2D9D5BC5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065A0DF4">
          <v:rect id="_x0000_i1477" style="width:0;height:1.5pt" o:hralign="center" o:hrstd="t" o:hr="t" fillcolor="#a0a0a0" stroked="f"/>
        </w:pict>
      </w:r>
    </w:p>
    <w:p w14:paraId="08D663FE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10 – Conferência da tributação e dos parâmetros</w:t>
      </w:r>
    </w:p>
    <w:p w14:paraId="23C6CF6E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Após a parametrização, o setor fiscal deve realizar conferência para validar se a tributação e os parâmetros inseridos estão corretos.</w:t>
      </w:r>
    </w:p>
    <w:p w14:paraId="1D1085BB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conferidos:</w:t>
      </w:r>
    </w:p>
    <w:p w14:paraId="1DE71773" w14:textId="77777777" w:rsidR="00F41A16" w:rsidRPr="00F41A16" w:rsidRDefault="00F41A16" w:rsidP="00F41A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regime tributário parametrizado; </w:t>
      </w:r>
    </w:p>
    <w:p w14:paraId="457B5950" w14:textId="77777777" w:rsidR="00F41A16" w:rsidRPr="00F41A16" w:rsidRDefault="00F41A16" w:rsidP="00F41A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incidência dos tributos; </w:t>
      </w:r>
    </w:p>
    <w:p w14:paraId="281E374B" w14:textId="77777777" w:rsidR="00F41A16" w:rsidRPr="00F41A16" w:rsidRDefault="00F41A16" w:rsidP="00F41A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regras fiscais aplicadas; </w:t>
      </w:r>
    </w:p>
    <w:p w14:paraId="2A3BFAEF" w14:textId="77777777" w:rsidR="00F41A16" w:rsidRPr="00F41A16" w:rsidRDefault="00F41A16" w:rsidP="00F41A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obrigações vinculadas; </w:t>
      </w:r>
    </w:p>
    <w:p w14:paraId="5A166FA0" w14:textId="77777777" w:rsidR="00F41A16" w:rsidRPr="00F41A16" w:rsidRDefault="00F41A16" w:rsidP="00F41A1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coerência entre atividade, enquadramento e configuração sistêmica. </w:t>
      </w:r>
    </w:p>
    <w:p w14:paraId="29C52DEF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houver inconsistências:</w:t>
      </w:r>
    </w:p>
    <w:p w14:paraId="0C7FF761" w14:textId="77777777" w:rsidR="00F41A16" w:rsidRPr="00F41A16" w:rsidRDefault="00F41A16" w:rsidP="00F41A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ajustar a parametrização; </w:t>
      </w:r>
    </w:p>
    <w:p w14:paraId="2441F7A4" w14:textId="77777777" w:rsidR="00F41A16" w:rsidRPr="00F41A16" w:rsidRDefault="00F41A16" w:rsidP="00F41A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repetir a validação; </w:t>
      </w:r>
    </w:p>
    <w:p w14:paraId="11C61949" w14:textId="77777777" w:rsidR="00F41A16" w:rsidRPr="00F41A16" w:rsidRDefault="00F41A16" w:rsidP="00F41A1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impedir a conclusão da implantação até a correção. </w:t>
      </w:r>
    </w:p>
    <w:p w14:paraId="77C4BCAA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estiver correto:</w:t>
      </w:r>
    </w:p>
    <w:p w14:paraId="5186B9F9" w14:textId="77777777" w:rsidR="00F41A16" w:rsidRPr="00F41A16" w:rsidRDefault="00F41A16" w:rsidP="00F41A1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seguir para o alinhamento operacional com o cliente. </w:t>
      </w:r>
    </w:p>
    <w:p w14:paraId="389954CF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parametrização validada e apta para utilização na rotina fiscal.</w:t>
      </w:r>
    </w:p>
    <w:p w14:paraId="6D574A62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47D5F1A7">
          <v:rect id="_x0000_i1478" style="width:0;height:1.5pt" o:hralign="center" o:hrstd="t" o:hr="t" fillcolor="#a0a0a0" stroked="f"/>
        </w:pict>
      </w:r>
    </w:p>
    <w:p w14:paraId="48CD92DA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11 – Definição da rotina de envio de documentos com o cliente</w:t>
      </w:r>
    </w:p>
    <w:p w14:paraId="11879BC6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Com a implantação técnica concluída, o responsável pelo relacionamento deve alinhar com o cliente a rotina operacional de envio de documentos e informações fiscais.</w:t>
      </w:r>
    </w:p>
    <w:p w14:paraId="1A6FC7F5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alinhados:</w:t>
      </w:r>
    </w:p>
    <w:p w14:paraId="4D56D15A" w14:textId="77777777" w:rsidR="00F41A16" w:rsidRPr="00F41A16" w:rsidRDefault="00F41A16" w:rsidP="00F41A1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forma de envio dos documentos; </w:t>
      </w:r>
    </w:p>
    <w:p w14:paraId="16AA5140" w14:textId="77777777" w:rsidR="00F41A16" w:rsidRPr="00F41A16" w:rsidRDefault="00F41A16" w:rsidP="00F41A1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prazo de entrega mensal; </w:t>
      </w:r>
    </w:p>
    <w:p w14:paraId="1EFBB8C7" w14:textId="77777777" w:rsidR="00F41A16" w:rsidRPr="00F41A16" w:rsidRDefault="00F41A16" w:rsidP="00F41A1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responsável do cliente pelo envio; </w:t>
      </w:r>
    </w:p>
    <w:p w14:paraId="39EC6A6F" w14:textId="77777777" w:rsidR="00F41A16" w:rsidRPr="00F41A16" w:rsidRDefault="00F41A16" w:rsidP="00F41A1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 xml:space="preserve">documentos obrigatórios da rotina; </w:t>
      </w:r>
    </w:p>
    <w:p w14:paraId="3DBBEA62" w14:textId="77777777" w:rsidR="00F41A16" w:rsidRPr="00F41A16" w:rsidRDefault="00F41A16" w:rsidP="00F41A1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frequência e padrão de comunicação. </w:t>
      </w:r>
    </w:p>
    <w:p w14:paraId="6D1B8512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O setor fiscal deve fornecer internamente os critérios técnicos necessários para esse alinhamento.</w:t>
      </w:r>
    </w:p>
    <w:p w14:paraId="53CCEAB7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rotina operacional definida e formalizada com o cliente.</w:t>
      </w:r>
    </w:p>
    <w:p w14:paraId="77554CF6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75A46D5B">
          <v:rect id="_x0000_i1479" style="width:0;height:1.5pt" o:hralign="center" o:hrstd="t" o:hr="t" fillcolor="#a0a0a0" stroked="f"/>
        </w:pict>
      </w:r>
    </w:p>
    <w:p w14:paraId="1E767B72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12 – Orientação ao cliente sobre prazos e responsabilidades</w:t>
      </w:r>
    </w:p>
    <w:p w14:paraId="426A847A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O responsável pelo relacionamento deve orientar o cliente sobre os pontos necessários para manutenção da rotina fiscal, com base nas diretrizes técnicas repassadas pelo setor.</w:t>
      </w:r>
    </w:p>
    <w:p w14:paraId="0B6921C7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Devem ser esclarecidos:</w:t>
      </w:r>
    </w:p>
    <w:p w14:paraId="5B418085" w14:textId="77777777" w:rsidR="00F41A16" w:rsidRPr="00F41A16" w:rsidRDefault="00F41A16" w:rsidP="00F41A1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prazos de envio dos documentos; </w:t>
      </w:r>
    </w:p>
    <w:p w14:paraId="7AEC551D" w14:textId="77777777" w:rsidR="00F41A16" w:rsidRPr="00F41A16" w:rsidRDefault="00F41A16" w:rsidP="00F41A1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responsabilidades do cliente; </w:t>
      </w:r>
    </w:p>
    <w:p w14:paraId="578A41D4" w14:textId="77777777" w:rsidR="00F41A16" w:rsidRPr="00F41A16" w:rsidRDefault="00F41A16" w:rsidP="00F41A1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responsabilidades do escritório; </w:t>
      </w:r>
    </w:p>
    <w:p w14:paraId="6E0C4B70" w14:textId="77777777" w:rsidR="00F41A16" w:rsidRPr="00F41A16" w:rsidRDefault="00F41A16" w:rsidP="00F41A1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riscos de atraso ou ausência de informações; </w:t>
      </w:r>
    </w:p>
    <w:p w14:paraId="68B6F754" w14:textId="77777777" w:rsidR="00F41A16" w:rsidRPr="00F41A16" w:rsidRDefault="00F41A16" w:rsidP="00F41A1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necessidade de comunicação prévia sobre situações atípicas. </w:t>
      </w:r>
    </w:p>
    <w:p w14:paraId="4E3B443B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cliente ciente das obrigações e da dinâmica operacional da rotina fiscal.</w:t>
      </w:r>
    </w:p>
    <w:p w14:paraId="52B568CB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40042628">
          <v:rect id="_x0000_i1480" style="width:0;height:1.5pt" o:hralign="center" o:hrstd="t" o:hr="t" fillcolor="#a0a0a0" stroked="f"/>
        </w:pict>
      </w:r>
    </w:p>
    <w:p w14:paraId="14821A07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13 – Registro do checklist de implantação</w:t>
      </w:r>
    </w:p>
    <w:p w14:paraId="5E2D2FB2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Antes da conclusão do processo, deve ser realizado o fechamento do checklist interno de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fiscal.</w:t>
      </w:r>
    </w:p>
    <w:p w14:paraId="068B9F80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Deve ser verificado se:</w:t>
      </w:r>
    </w:p>
    <w:p w14:paraId="3572B131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documentação está completa; </w:t>
      </w:r>
    </w:p>
    <w:p w14:paraId="0C04676A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os dados cadastrais foram conferidos; </w:t>
      </w:r>
    </w:p>
    <w:p w14:paraId="20001358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enquadramento fiscal foi definido; </w:t>
      </w:r>
    </w:p>
    <w:p w14:paraId="3DF2D589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as obrigações acessórias foram identificadas; </w:t>
      </w:r>
    </w:p>
    <w:p w14:paraId="27F6B5F3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os acessos foram liberados; </w:t>
      </w:r>
    </w:p>
    <w:p w14:paraId="3EAEE233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empresa foi cadastrada; </w:t>
      </w:r>
    </w:p>
    <w:p w14:paraId="56289DD6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parametrização foi validada; </w:t>
      </w:r>
    </w:p>
    <w:p w14:paraId="6F3BF660" w14:textId="77777777" w:rsidR="00F41A16" w:rsidRPr="00F41A16" w:rsidRDefault="00F41A16" w:rsidP="00F41A1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rotina com o cliente foi alinhada. </w:t>
      </w:r>
    </w:p>
    <w:p w14:paraId="6A67C6B2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checklist de implantação concluído com rastreabilidade das validações.</w:t>
      </w:r>
    </w:p>
    <w:p w14:paraId="2A3E8464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7A38AE29">
          <v:rect id="_x0000_i1481" style="width:0;height:1.5pt" o:hralign="center" o:hrstd="t" o:hr="t" fillcolor="#a0a0a0" stroked="f"/>
        </w:pict>
      </w:r>
    </w:p>
    <w:p w14:paraId="3B69AF1E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14 – Validação final de pendências</w:t>
      </w:r>
    </w:p>
    <w:p w14:paraId="606FF3FA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>Antes da liberação do cliente para a rotina fiscal mensal, deve ser confirmado se ainda existe alguma pendência em aberto.</w:t>
      </w:r>
    </w:p>
    <w:p w14:paraId="41EFB51B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houver pendências:</w:t>
      </w:r>
    </w:p>
    <w:p w14:paraId="2403AD3E" w14:textId="77777777" w:rsidR="00F41A16" w:rsidRPr="00F41A16" w:rsidRDefault="00F41A16" w:rsidP="00F41A1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setor fiscal deve identificar tecnicamente o ponto pendente; </w:t>
      </w:r>
    </w:p>
    <w:p w14:paraId="3C19F499" w14:textId="77777777" w:rsidR="00F41A16" w:rsidRPr="00F41A16" w:rsidRDefault="00F41A16" w:rsidP="00F41A1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conduzir a comunicação e acompanhamento junto ao cliente; </w:t>
      </w:r>
    </w:p>
    <w:p w14:paraId="4AC95996" w14:textId="77777777" w:rsidR="00F41A16" w:rsidRPr="00F41A16" w:rsidRDefault="00F41A16" w:rsidP="00F41A1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 etapa correspondente deve ser revalidada após regularização; </w:t>
      </w:r>
    </w:p>
    <w:p w14:paraId="297EBEB0" w14:textId="77777777" w:rsidR="00F41A16" w:rsidRPr="00F41A16" w:rsidRDefault="00F41A16" w:rsidP="00F41A1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 processo não deve ser concluído enquanto houver pendência impeditiva. </w:t>
      </w:r>
    </w:p>
    <w:p w14:paraId="7E662EB0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Se não houver pendências:</w:t>
      </w:r>
    </w:p>
    <w:p w14:paraId="311A2474" w14:textId="77777777" w:rsidR="00F41A16" w:rsidRPr="00F41A16" w:rsidRDefault="00F41A16" w:rsidP="00F41A1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prosseguir para encerramento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52F53C33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processo validado sem pendências impeditivas.</w:t>
      </w:r>
    </w:p>
    <w:p w14:paraId="25134400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B7E4EBB">
          <v:rect id="_x0000_i1482" style="width:0;height:1.5pt" o:hralign="center" o:hrstd="t" o:hr="t" fillcolor="#a0a0a0" stroked="f"/>
        </w:pict>
      </w:r>
    </w:p>
    <w:p w14:paraId="6F2474CF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Etapa 15 – Liberação para rotina fiscal mensal</w:t>
      </w:r>
    </w:p>
    <w:p w14:paraId="64A22DF8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Com todas as etapas concluídas e validadas, o cliente deve ser liberado para a rotina fiscal mensal do escritório.</w:t>
      </w:r>
    </w:p>
    <w:p w14:paraId="3CCA7E34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Nessa etapa final, deve-se:</w:t>
      </w:r>
    </w:p>
    <w:p w14:paraId="3F585513" w14:textId="77777777" w:rsidR="00F41A16" w:rsidRPr="00F41A16" w:rsidRDefault="00F41A16" w:rsidP="00F41A1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concluir o controle interno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3AC49EFB" w14:textId="77777777" w:rsidR="00F41A16" w:rsidRPr="00F41A16" w:rsidRDefault="00F41A16" w:rsidP="00F41A1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registrar a finalização da implantação; </w:t>
      </w:r>
    </w:p>
    <w:p w14:paraId="2413DE4C" w14:textId="77777777" w:rsidR="00F41A16" w:rsidRPr="00F41A16" w:rsidRDefault="00F41A16" w:rsidP="00F41A1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manter os documentos organizados e acessíveis; </w:t>
      </w:r>
    </w:p>
    <w:p w14:paraId="2943DEA8" w14:textId="77777777" w:rsidR="00F41A16" w:rsidRPr="00F41A16" w:rsidRDefault="00F41A16" w:rsidP="00F41A1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comunicar ao cliente a conclusão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por meio do responsável pelo relacionamento; </w:t>
      </w:r>
    </w:p>
    <w:p w14:paraId="2BC18CBA" w14:textId="77777777" w:rsidR="00F41A16" w:rsidRPr="00F41A16" w:rsidRDefault="00F41A16" w:rsidP="00F41A1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encaminhar o cliente para o fluxo regular do setor fiscal. </w:t>
      </w:r>
    </w:p>
    <w:p w14:paraId="3B40902A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F41A16">
        <w:rPr>
          <w:rFonts w:eastAsia="Times New Roman" w:cs="Times New Roman"/>
          <w:sz w:val="24"/>
          <w:szCs w:val="24"/>
          <w:lang w:eastAsia="pt-BR"/>
        </w:rPr>
        <w:t xml:space="preserve"> cliente implantado e apto para a rotina fiscal mensal.</w:t>
      </w:r>
    </w:p>
    <w:p w14:paraId="36E777DF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79F553E">
          <v:rect id="_x0000_i1483" style="width:0;height:1.5pt" o:hralign="center" o:hrstd="t" o:hr="t" fillcolor="#a0a0a0" stroked="f"/>
        </w:pict>
      </w:r>
    </w:p>
    <w:p w14:paraId="68EE6CF7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1DD74076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definição formal do responsável pelo relacionamento com o cliente; </w:t>
      </w:r>
    </w:p>
    <w:p w14:paraId="65D0A497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solicitação completa dos documentos iniciais; </w:t>
      </w:r>
    </w:p>
    <w:p w14:paraId="104717C4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conferência documental e cadastral obrigatória; </w:t>
      </w:r>
    </w:p>
    <w:p w14:paraId="126764B1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registro e acompanhamento centralizado de pendências; </w:t>
      </w:r>
    </w:p>
    <w:p w14:paraId="238E8D67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validação do regime tributário e enquadramento fiscal; </w:t>
      </w:r>
    </w:p>
    <w:p w14:paraId="2ED37D9D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identificação correta das obrigações acessórias; </w:t>
      </w:r>
    </w:p>
    <w:p w14:paraId="0286B7AC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conferência dos acessos, certificados e procurações; </w:t>
      </w:r>
    </w:p>
    <w:p w14:paraId="0540E77A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parametrização fiscal revisada antes da liberação; </w:t>
      </w:r>
    </w:p>
    <w:p w14:paraId="25FCEA52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alinhamento formal da rotina operacional com o cliente; </w:t>
      </w:r>
    </w:p>
    <w:p w14:paraId="72B622B2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 xml:space="preserve">checklist de implantação concluído; </w:t>
      </w:r>
    </w:p>
    <w:p w14:paraId="505DEC3B" w14:textId="77777777" w:rsidR="00F41A16" w:rsidRPr="00F41A16" w:rsidRDefault="00F41A16" w:rsidP="00F41A1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validação final sem pendências impeditivas. </w:t>
      </w:r>
    </w:p>
    <w:p w14:paraId="3E3C6255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6696085C">
          <v:rect id="_x0000_i1484" style="width:0;height:1.5pt" o:hralign="center" o:hrstd="t" o:hr="t" fillcolor="#a0a0a0" stroked="f"/>
        </w:pict>
      </w:r>
    </w:p>
    <w:p w14:paraId="2D953AFC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5104A2CC" w14:textId="77777777" w:rsidR="00F41A16" w:rsidRPr="00F41A16" w:rsidRDefault="00F41A16" w:rsidP="00F41A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Caso não seja seguido corretamente, podem ocorrer:</w:t>
      </w:r>
    </w:p>
    <w:p w14:paraId="39E6505D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comunicação descentralizada e desencontrada com o cliente; </w:t>
      </w:r>
    </w:p>
    <w:p w14:paraId="53A5DAF9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entrada de cliente sem documentação suficiente; </w:t>
      </w:r>
    </w:p>
    <w:p w14:paraId="1CCE5E79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cadastro incorreto da empresa nos sistemas; </w:t>
      </w:r>
    </w:p>
    <w:p w14:paraId="340AFD88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enquadramento tributário equivocado; </w:t>
      </w:r>
    </w:p>
    <w:p w14:paraId="24AD1F60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parametrização fiscal inadequada; </w:t>
      </w:r>
    </w:p>
    <w:p w14:paraId="20997EF8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ausência de acessos necessários à operação; </w:t>
      </w:r>
    </w:p>
    <w:p w14:paraId="3BA8A272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falhas na identificação de obrigações acessórias; </w:t>
      </w:r>
    </w:p>
    <w:p w14:paraId="4F6CCBA6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atrasos no início da rotina fiscal; </w:t>
      </w:r>
    </w:p>
    <w:p w14:paraId="1BCD9026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381FCA69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riscos de descumprimento de obrigações fiscais; </w:t>
      </w:r>
    </w:p>
    <w:p w14:paraId="36A4F85C" w14:textId="77777777" w:rsidR="00F41A16" w:rsidRPr="00F41A16" w:rsidRDefault="00F41A16" w:rsidP="00F41A1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perda de controle interno e rastreabilidade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71D8AF92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24CB8D49">
          <v:rect id="_x0000_i1485" style="width:0;height:1.5pt" o:hralign="center" o:hrstd="t" o:hr="t" fillcolor="#a0a0a0" stroked="f"/>
        </w:pict>
      </w:r>
    </w:p>
    <w:p w14:paraId="20D45F30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0E5484B0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tempo médio de conclusão do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fiscal; </w:t>
      </w:r>
    </w:p>
    <w:p w14:paraId="5B731C04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percentual de </w:t>
      </w:r>
      <w:proofErr w:type="spellStart"/>
      <w:r w:rsidRPr="00F41A16">
        <w:rPr>
          <w:rFonts w:eastAsia="Times New Roman" w:cs="Times New Roman"/>
          <w:sz w:val="24"/>
          <w:szCs w:val="24"/>
          <w:lang w:eastAsia="pt-BR"/>
        </w:rPr>
        <w:t>onboardings</w:t>
      </w:r>
      <w:proofErr w:type="spellEnd"/>
      <w:r w:rsidRPr="00F41A16">
        <w:rPr>
          <w:rFonts w:eastAsia="Times New Roman" w:cs="Times New Roman"/>
          <w:sz w:val="24"/>
          <w:szCs w:val="24"/>
          <w:lang w:eastAsia="pt-BR"/>
        </w:rPr>
        <w:t xml:space="preserve"> concluídos sem pendências; </w:t>
      </w:r>
    </w:p>
    <w:p w14:paraId="6A06BB9D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quantidade de pendências documentais por cliente novo; </w:t>
      </w:r>
    </w:p>
    <w:p w14:paraId="1F586109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percentual de clientes com comunicação centralizada do início ao fim do processo; </w:t>
      </w:r>
    </w:p>
    <w:p w14:paraId="1C8F586F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quantidade de retrabalhos por inconsistência cadastral ou parametrização; </w:t>
      </w:r>
    </w:p>
    <w:p w14:paraId="42405CB6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percentual de checklists concluídos integralmente; </w:t>
      </w:r>
    </w:p>
    <w:p w14:paraId="3A318969" w14:textId="77777777" w:rsidR="00F41A16" w:rsidRPr="00F41A16" w:rsidRDefault="00F41A16" w:rsidP="00F41A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tempo médio entre contratação e liberação para rotina fiscal mensal. </w:t>
      </w:r>
    </w:p>
    <w:p w14:paraId="19714C13" w14:textId="77777777" w:rsidR="00F41A16" w:rsidRPr="00F41A16" w:rsidRDefault="00F41A16" w:rsidP="00F41A16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pict w14:anchorId="2FF7F785">
          <v:rect id="_x0000_i1486" style="width:0;height:1.5pt" o:hralign="center" o:hrstd="t" o:hr="t" fillcolor="#a0a0a0" stroked="f"/>
        </w:pict>
      </w:r>
    </w:p>
    <w:p w14:paraId="2A8040F5" w14:textId="77777777" w:rsidR="00F41A16" w:rsidRPr="00F41A16" w:rsidRDefault="00F41A16" w:rsidP="00F41A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F41A16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1548B87F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formalizar entrada do cliente no escritório; </w:t>
      </w:r>
    </w:p>
    <w:p w14:paraId="21DA8A2C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definir responsável pelo relacionamento; </w:t>
      </w:r>
    </w:p>
    <w:p w14:paraId="57F39000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solicitar documentos e informações iniciais ao cliente; </w:t>
      </w:r>
    </w:p>
    <w:p w14:paraId="35E83DEC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conferir documentação recebida; </w:t>
      </w:r>
    </w:p>
    <w:p w14:paraId="299C4C1F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solicitar complementação, se necessário; </w:t>
      </w:r>
    </w:p>
    <w:p w14:paraId="6C20FC61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validar dados cadastrais da empresa; </w:t>
      </w:r>
    </w:p>
    <w:p w14:paraId="487EFB24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identificar regime tributário e enquadramento fiscal; </w:t>
      </w:r>
    </w:p>
    <w:p w14:paraId="4A756F1E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levantar obrigações acessórias aplicáveis; </w:t>
      </w:r>
    </w:p>
    <w:p w14:paraId="16349FFA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verificar acessos, certificados e procurações; </w:t>
      </w:r>
    </w:p>
    <w:p w14:paraId="7BE9F7A2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cadastrar empresa nos sistemas internos; </w:t>
      </w:r>
    </w:p>
    <w:p w14:paraId="59CDFC6F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parametrizar rotinas fiscais; </w:t>
      </w:r>
    </w:p>
    <w:p w14:paraId="4E5A0E75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lastRenderedPageBreak/>
        <w:t xml:space="preserve">conferir tributação e parâmetros; </w:t>
      </w:r>
    </w:p>
    <w:p w14:paraId="6FE97A10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alinhar rotina de envio de documentos com o cliente; </w:t>
      </w:r>
    </w:p>
    <w:p w14:paraId="6AFCB6AA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orientar cliente sobre prazos e responsabilidades; </w:t>
      </w:r>
    </w:p>
    <w:p w14:paraId="7BF88586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registrar checklist de implantação; </w:t>
      </w:r>
    </w:p>
    <w:p w14:paraId="082769EF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 xml:space="preserve">validar inexistência de pendências; </w:t>
      </w:r>
    </w:p>
    <w:p w14:paraId="6B1799DD" w14:textId="77777777" w:rsidR="00F41A16" w:rsidRPr="00F41A16" w:rsidRDefault="00F41A16" w:rsidP="00F41A1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F41A16">
        <w:rPr>
          <w:rFonts w:eastAsia="Times New Roman" w:cs="Times New Roman"/>
          <w:sz w:val="24"/>
          <w:szCs w:val="24"/>
          <w:lang w:eastAsia="pt-BR"/>
        </w:rPr>
        <w:t>liberar cliente para rotina fiscal mensal.</w:t>
      </w:r>
    </w:p>
    <w:p w14:paraId="5C63256A" w14:textId="781459BC" w:rsidR="006E7F35" w:rsidRPr="00125BBF" w:rsidRDefault="006E7F35" w:rsidP="00F41A16">
      <w:pPr>
        <w:spacing w:before="100" w:beforeAutospacing="1" w:after="100" w:afterAutospacing="1" w:line="240" w:lineRule="auto"/>
        <w:outlineLvl w:val="1"/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8BA7" w14:textId="77777777" w:rsidR="00BE1705" w:rsidRPr="00080249" w:rsidRDefault="00BE1705">
      <w:pPr>
        <w:spacing w:after="0" w:line="240" w:lineRule="auto"/>
      </w:pPr>
      <w:r w:rsidRPr="00080249">
        <w:separator/>
      </w:r>
    </w:p>
  </w:endnote>
  <w:endnote w:type="continuationSeparator" w:id="0">
    <w:p w14:paraId="49D00298" w14:textId="77777777" w:rsidR="00BE1705" w:rsidRPr="00080249" w:rsidRDefault="00BE1705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79EA" w14:textId="77777777" w:rsidR="00BE1705" w:rsidRPr="00080249" w:rsidRDefault="00BE1705">
      <w:pPr>
        <w:spacing w:after="0" w:line="240" w:lineRule="auto"/>
      </w:pPr>
      <w:r w:rsidRPr="00080249">
        <w:separator/>
      </w:r>
    </w:p>
  </w:footnote>
  <w:footnote w:type="continuationSeparator" w:id="0">
    <w:p w14:paraId="2F3EE999" w14:textId="77777777" w:rsidR="00BE1705" w:rsidRPr="00080249" w:rsidRDefault="00BE1705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B1859"/>
    <w:multiLevelType w:val="multilevel"/>
    <w:tmpl w:val="6E5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B5F9A"/>
    <w:multiLevelType w:val="multilevel"/>
    <w:tmpl w:val="A41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11FF5"/>
    <w:multiLevelType w:val="multilevel"/>
    <w:tmpl w:val="821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941243"/>
    <w:multiLevelType w:val="multilevel"/>
    <w:tmpl w:val="952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A4090"/>
    <w:multiLevelType w:val="multilevel"/>
    <w:tmpl w:val="1BA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D38A8"/>
    <w:multiLevelType w:val="multilevel"/>
    <w:tmpl w:val="8F4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64481A"/>
    <w:multiLevelType w:val="multilevel"/>
    <w:tmpl w:val="9D4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9288D"/>
    <w:multiLevelType w:val="multilevel"/>
    <w:tmpl w:val="D7B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257E36"/>
    <w:multiLevelType w:val="multilevel"/>
    <w:tmpl w:val="767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F3A29"/>
    <w:multiLevelType w:val="multilevel"/>
    <w:tmpl w:val="028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0518F"/>
    <w:multiLevelType w:val="multilevel"/>
    <w:tmpl w:val="3A4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9807B4"/>
    <w:multiLevelType w:val="multilevel"/>
    <w:tmpl w:val="588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45CD3"/>
    <w:multiLevelType w:val="multilevel"/>
    <w:tmpl w:val="A3A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E3C35"/>
    <w:multiLevelType w:val="multilevel"/>
    <w:tmpl w:val="E21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25165"/>
    <w:multiLevelType w:val="multilevel"/>
    <w:tmpl w:val="927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D50BD"/>
    <w:multiLevelType w:val="multilevel"/>
    <w:tmpl w:val="352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8446A"/>
    <w:multiLevelType w:val="multilevel"/>
    <w:tmpl w:val="BED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D281D"/>
    <w:multiLevelType w:val="multilevel"/>
    <w:tmpl w:val="120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50BC6"/>
    <w:multiLevelType w:val="multilevel"/>
    <w:tmpl w:val="C77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37CC1"/>
    <w:multiLevelType w:val="multilevel"/>
    <w:tmpl w:val="A68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2D4D5C"/>
    <w:multiLevelType w:val="multilevel"/>
    <w:tmpl w:val="F36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54512"/>
    <w:multiLevelType w:val="multilevel"/>
    <w:tmpl w:val="134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AC5A5E"/>
    <w:multiLevelType w:val="multilevel"/>
    <w:tmpl w:val="069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E247E"/>
    <w:multiLevelType w:val="multilevel"/>
    <w:tmpl w:val="450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A1275"/>
    <w:multiLevelType w:val="multilevel"/>
    <w:tmpl w:val="936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5D38AD"/>
    <w:multiLevelType w:val="multilevel"/>
    <w:tmpl w:val="EB0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6D17BE"/>
    <w:multiLevelType w:val="multilevel"/>
    <w:tmpl w:val="26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F53F9"/>
    <w:multiLevelType w:val="multilevel"/>
    <w:tmpl w:val="750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B96677"/>
    <w:multiLevelType w:val="multilevel"/>
    <w:tmpl w:val="40C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62CD4"/>
    <w:multiLevelType w:val="multilevel"/>
    <w:tmpl w:val="17C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56744"/>
    <w:multiLevelType w:val="multilevel"/>
    <w:tmpl w:val="C31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E800F0"/>
    <w:multiLevelType w:val="multilevel"/>
    <w:tmpl w:val="51E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427701"/>
    <w:multiLevelType w:val="multilevel"/>
    <w:tmpl w:val="7E7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BA6BFA"/>
    <w:multiLevelType w:val="multilevel"/>
    <w:tmpl w:val="2AB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EC6288"/>
    <w:multiLevelType w:val="multilevel"/>
    <w:tmpl w:val="7678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2A1695"/>
    <w:multiLevelType w:val="multilevel"/>
    <w:tmpl w:val="1248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AD2931"/>
    <w:multiLevelType w:val="multilevel"/>
    <w:tmpl w:val="EE6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0D6A4B"/>
    <w:multiLevelType w:val="multilevel"/>
    <w:tmpl w:val="0A9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BD5BCA"/>
    <w:multiLevelType w:val="multilevel"/>
    <w:tmpl w:val="3DC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BB6AB5"/>
    <w:multiLevelType w:val="multilevel"/>
    <w:tmpl w:val="DCE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C0FAF"/>
    <w:multiLevelType w:val="multilevel"/>
    <w:tmpl w:val="E48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F42CA"/>
    <w:multiLevelType w:val="multilevel"/>
    <w:tmpl w:val="E2F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0D7FEB"/>
    <w:multiLevelType w:val="multilevel"/>
    <w:tmpl w:val="478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1F4FE7"/>
    <w:multiLevelType w:val="multilevel"/>
    <w:tmpl w:val="407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0F38CB"/>
    <w:multiLevelType w:val="multilevel"/>
    <w:tmpl w:val="112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A11C49"/>
    <w:multiLevelType w:val="multilevel"/>
    <w:tmpl w:val="8A6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2219C"/>
    <w:multiLevelType w:val="multilevel"/>
    <w:tmpl w:val="50F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857AE5"/>
    <w:multiLevelType w:val="multilevel"/>
    <w:tmpl w:val="D6A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3B21C7"/>
    <w:multiLevelType w:val="multilevel"/>
    <w:tmpl w:val="F11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3A72EF"/>
    <w:multiLevelType w:val="multilevel"/>
    <w:tmpl w:val="169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3E4893"/>
    <w:multiLevelType w:val="multilevel"/>
    <w:tmpl w:val="EE6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EC27AD"/>
    <w:multiLevelType w:val="multilevel"/>
    <w:tmpl w:val="BF5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8B5200"/>
    <w:multiLevelType w:val="multilevel"/>
    <w:tmpl w:val="12A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261972"/>
    <w:multiLevelType w:val="multilevel"/>
    <w:tmpl w:val="B64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1D04F1"/>
    <w:multiLevelType w:val="multilevel"/>
    <w:tmpl w:val="7C5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474109"/>
    <w:multiLevelType w:val="multilevel"/>
    <w:tmpl w:val="685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457870"/>
    <w:multiLevelType w:val="multilevel"/>
    <w:tmpl w:val="846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A24579"/>
    <w:multiLevelType w:val="multilevel"/>
    <w:tmpl w:val="EEE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092EB2"/>
    <w:multiLevelType w:val="multilevel"/>
    <w:tmpl w:val="4F8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451C6D"/>
    <w:multiLevelType w:val="multilevel"/>
    <w:tmpl w:val="81A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72A7E"/>
    <w:multiLevelType w:val="multilevel"/>
    <w:tmpl w:val="B89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460B31"/>
    <w:multiLevelType w:val="multilevel"/>
    <w:tmpl w:val="0B4E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D007E2"/>
    <w:multiLevelType w:val="multilevel"/>
    <w:tmpl w:val="252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214336"/>
    <w:multiLevelType w:val="multilevel"/>
    <w:tmpl w:val="7E0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F74B1B"/>
    <w:multiLevelType w:val="multilevel"/>
    <w:tmpl w:val="371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1A23A8"/>
    <w:multiLevelType w:val="multilevel"/>
    <w:tmpl w:val="19F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9C0BD1"/>
    <w:multiLevelType w:val="multilevel"/>
    <w:tmpl w:val="062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9E0F38"/>
    <w:multiLevelType w:val="multilevel"/>
    <w:tmpl w:val="F1F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D52E46"/>
    <w:multiLevelType w:val="multilevel"/>
    <w:tmpl w:val="E47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2F24D6"/>
    <w:multiLevelType w:val="multilevel"/>
    <w:tmpl w:val="D89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F97B27"/>
    <w:multiLevelType w:val="multilevel"/>
    <w:tmpl w:val="D29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4B3457"/>
    <w:multiLevelType w:val="multilevel"/>
    <w:tmpl w:val="7C2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815578"/>
    <w:multiLevelType w:val="multilevel"/>
    <w:tmpl w:val="4CF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AE27D1"/>
    <w:multiLevelType w:val="multilevel"/>
    <w:tmpl w:val="60A8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774D77"/>
    <w:multiLevelType w:val="multilevel"/>
    <w:tmpl w:val="2C1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F9358A"/>
    <w:multiLevelType w:val="multilevel"/>
    <w:tmpl w:val="651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8F3D49"/>
    <w:multiLevelType w:val="multilevel"/>
    <w:tmpl w:val="A79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613140"/>
    <w:multiLevelType w:val="multilevel"/>
    <w:tmpl w:val="5AD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E168F3"/>
    <w:multiLevelType w:val="multilevel"/>
    <w:tmpl w:val="E49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380989"/>
    <w:multiLevelType w:val="multilevel"/>
    <w:tmpl w:val="EFC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141D15"/>
    <w:multiLevelType w:val="multilevel"/>
    <w:tmpl w:val="C68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166ADE"/>
    <w:multiLevelType w:val="multilevel"/>
    <w:tmpl w:val="2C3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8630E7"/>
    <w:multiLevelType w:val="multilevel"/>
    <w:tmpl w:val="70E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246D08"/>
    <w:multiLevelType w:val="multilevel"/>
    <w:tmpl w:val="37C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D340D2"/>
    <w:multiLevelType w:val="multilevel"/>
    <w:tmpl w:val="F6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BF77D2"/>
    <w:multiLevelType w:val="multilevel"/>
    <w:tmpl w:val="E4B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B022C5"/>
    <w:multiLevelType w:val="multilevel"/>
    <w:tmpl w:val="476E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A1403D"/>
    <w:multiLevelType w:val="multilevel"/>
    <w:tmpl w:val="24E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B3C0080"/>
    <w:multiLevelType w:val="multilevel"/>
    <w:tmpl w:val="97C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31"/>
  </w:num>
  <w:num w:numId="8" w16cid:durableId="648365338">
    <w:abstractNumId w:val="42"/>
  </w:num>
  <w:num w:numId="9" w16cid:durableId="1978293467">
    <w:abstractNumId w:val="108"/>
  </w:num>
  <w:num w:numId="10" w16cid:durableId="1046759825">
    <w:abstractNumId w:val="19"/>
  </w:num>
  <w:num w:numId="11" w16cid:durableId="1339623809">
    <w:abstractNumId w:val="64"/>
  </w:num>
  <w:num w:numId="12" w16cid:durableId="2110813947">
    <w:abstractNumId w:val="57"/>
  </w:num>
  <w:num w:numId="13" w16cid:durableId="229579733">
    <w:abstractNumId w:val="9"/>
  </w:num>
  <w:num w:numId="14" w16cid:durableId="1597327806">
    <w:abstractNumId w:val="70"/>
  </w:num>
  <w:num w:numId="15" w16cid:durableId="1383750095">
    <w:abstractNumId w:val="44"/>
  </w:num>
  <w:num w:numId="16" w16cid:durableId="1000933215">
    <w:abstractNumId w:val="107"/>
  </w:num>
  <w:num w:numId="17" w16cid:durableId="322927354">
    <w:abstractNumId w:val="41"/>
  </w:num>
  <w:num w:numId="18" w16cid:durableId="667290550">
    <w:abstractNumId w:val="15"/>
  </w:num>
  <w:num w:numId="19" w16cid:durableId="15275671">
    <w:abstractNumId w:val="80"/>
  </w:num>
  <w:num w:numId="20" w16cid:durableId="928540871">
    <w:abstractNumId w:val="105"/>
  </w:num>
  <w:num w:numId="21" w16cid:durableId="680208250">
    <w:abstractNumId w:val="61"/>
  </w:num>
  <w:num w:numId="22" w16cid:durableId="844781862">
    <w:abstractNumId w:val="58"/>
  </w:num>
  <w:num w:numId="23" w16cid:durableId="1076513050">
    <w:abstractNumId w:val="67"/>
  </w:num>
  <w:num w:numId="24" w16cid:durableId="1956133530">
    <w:abstractNumId w:val="28"/>
  </w:num>
  <w:num w:numId="25" w16cid:durableId="304511471">
    <w:abstractNumId w:val="86"/>
  </w:num>
  <w:num w:numId="26" w16cid:durableId="141436277">
    <w:abstractNumId w:val="16"/>
  </w:num>
  <w:num w:numId="27" w16cid:durableId="1485927788">
    <w:abstractNumId w:val="54"/>
  </w:num>
  <w:num w:numId="28" w16cid:durableId="916329940">
    <w:abstractNumId w:val="20"/>
  </w:num>
  <w:num w:numId="29" w16cid:durableId="78675577">
    <w:abstractNumId w:val="25"/>
  </w:num>
  <w:num w:numId="30" w16cid:durableId="704333703">
    <w:abstractNumId w:val="53"/>
  </w:num>
  <w:num w:numId="31" w16cid:durableId="1509251745">
    <w:abstractNumId w:val="60"/>
  </w:num>
  <w:num w:numId="32" w16cid:durableId="1520585943">
    <w:abstractNumId w:val="38"/>
  </w:num>
  <w:num w:numId="33" w16cid:durableId="668295219">
    <w:abstractNumId w:val="36"/>
  </w:num>
  <w:num w:numId="34" w16cid:durableId="304625019">
    <w:abstractNumId w:val="72"/>
  </w:num>
  <w:num w:numId="35" w16cid:durableId="1333416734">
    <w:abstractNumId w:val="97"/>
  </w:num>
  <w:num w:numId="36" w16cid:durableId="423495854">
    <w:abstractNumId w:val="82"/>
  </w:num>
  <w:num w:numId="37" w16cid:durableId="605844829">
    <w:abstractNumId w:val="35"/>
  </w:num>
  <w:num w:numId="38" w16cid:durableId="972758860">
    <w:abstractNumId w:val="65"/>
  </w:num>
  <w:num w:numId="39" w16cid:durableId="1967733722">
    <w:abstractNumId w:val="79"/>
  </w:num>
  <w:num w:numId="40" w16cid:durableId="174468315">
    <w:abstractNumId w:val="88"/>
  </w:num>
  <w:num w:numId="41" w16cid:durableId="1767844823">
    <w:abstractNumId w:val="6"/>
  </w:num>
  <w:num w:numId="42" w16cid:durableId="589240046">
    <w:abstractNumId w:val="10"/>
  </w:num>
  <w:num w:numId="43" w16cid:durableId="607201961">
    <w:abstractNumId w:val="89"/>
  </w:num>
  <w:num w:numId="44" w16cid:durableId="1930575704">
    <w:abstractNumId w:val="33"/>
  </w:num>
  <w:num w:numId="45" w16cid:durableId="1434665623">
    <w:abstractNumId w:val="75"/>
  </w:num>
  <w:num w:numId="46" w16cid:durableId="1280188369">
    <w:abstractNumId w:val="90"/>
  </w:num>
  <w:num w:numId="47" w16cid:durableId="1246301740">
    <w:abstractNumId w:val="66"/>
  </w:num>
  <w:num w:numId="48" w16cid:durableId="1913810779">
    <w:abstractNumId w:val="81"/>
  </w:num>
  <w:num w:numId="49" w16cid:durableId="129784129">
    <w:abstractNumId w:val="78"/>
  </w:num>
  <w:num w:numId="50" w16cid:durableId="649095546">
    <w:abstractNumId w:val="83"/>
  </w:num>
  <w:num w:numId="51" w16cid:durableId="400104108">
    <w:abstractNumId w:val="59"/>
  </w:num>
  <w:num w:numId="52" w16cid:durableId="605817368">
    <w:abstractNumId w:val="99"/>
  </w:num>
  <w:num w:numId="53" w16cid:durableId="1080328170">
    <w:abstractNumId w:val="101"/>
  </w:num>
  <w:num w:numId="54" w16cid:durableId="254747782">
    <w:abstractNumId w:val="18"/>
  </w:num>
  <w:num w:numId="55" w16cid:durableId="1300570795">
    <w:abstractNumId w:val="96"/>
  </w:num>
  <w:num w:numId="56" w16cid:durableId="859274838">
    <w:abstractNumId w:val="46"/>
  </w:num>
  <w:num w:numId="57" w16cid:durableId="1656759932">
    <w:abstractNumId w:val="11"/>
  </w:num>
  <w:num w:numId="58" w16cid:durableId="277756701">
    <w:abstractNumId w:val="29"/>
  </w:num>
  <w:num w:numId="59" w16cid:durableId="634722724">
    <w:abstractNumId w:val="103"/>
  </w:num>
  <w:num w:numId="60" w16cid:durableId="1884831737">
    <w:abstractNumId w:val="95"/>
  </w:num>
  <w:num w:numId="61" w16cid:durableId="395277954">
    <w:abstractNumId w:val="94"/>
  </w:num>
  <w:num w:numId="62" w16cid:durableId="1976711350">
    <w:abstractNumId w:val="26"/>
  </w:num>
  <w:num w:numId="63" w16cid:durableId="733241001">
    <w:abstractNumId w:val="68"/>
  </w:num>
  <w:num w:numId="64" w16cid:durableId="837232523">
    <w:abstractNumId w:val="47"/>
  </w:num>
  <w:num w:numId="65" w16cid:durableId="663705673">
    <w:abstractNumId w:val="56"/>
  </w:num>
  <w:num w:numId="66" w16cid:durableId="957369509">
    <w:abstractNumId w:val="48"/>
  </w:num>
  <w:num w:numId="67" w16cid:durableId="1530332940">
    <w:abstractNumId w:val="23"/>
  </w:num>
  <w:num w:numId="68" w16cid:durableId="1252861356">
    <w:abstractNumId w:val="14"/>
  </w:num>
  <w:num w:numId="69" w16cid:durableId="38826057">
    <w:abstractNumId w:val="98"/>
  </w:num>
  <w:num w:numId="70" w16cid:durableId="979532416">
    <w:abstractNumId w:val="92"/>
  </w:num>
  <w:num w:numId="71" w16cid:durableId="1914508535">
    <w:abstractNumId w:val="85"/>
  </w:num>
  <w:num w:numId="72" w16cid:durableId="695152570">
    <w:abstractNumId w:val="102"/>
  </w:num>
  <w:num w:numId="73" w16cid:durableId="905338503">
    <w:abstractNumId w:val="39"/>
  </w:num>
  <w:num w:numId="74" w16cid:durableId="1096055328">
    <w:abstractNumId w:val="32"/>
  </w:num>
  <w:num w:numId="75" w16cid:durableId="1195537674">
    <w:abstractNumId w:val="104"/>
  </w:num>
  <w:num w:numId="76" w16cid:durableId="1815640537">
    <w:abstractNumId w:val="71"/>
  </w:num>
  <w:num w:numId="77" w16cid:durableId="1004674294">
    <w:abstractNumId w:val="17"/>
  </w:num>
  <w:num w:numId="78" w16cid:durableId="259683830">
    <w:abstractNumId w:val="40"/>
  </w:num>
  <w:num w:numId="79" w16cid:durableId="1778598287">
    <w:abstractNumId w:val="37"/>
  </w:num>
  <w:num w:numId="80" w16cid:durableId="1304233155">
    <w:abstractNumId w:val="77"/>
  </w:num>
  <w:num w:numId="81" w16cid:durableId="824783446">
    <w:abstractNumId w:val="87"/>
  </w:num>
  <w:num w:numId="82" w16cid:durableId="329260895">
    <w:abstractNumId w:val="74"/>
  </w:num>
  <w:num w:numId="83" w16cid:durableId="137692872">
    <w:abstractNumId w:val="34"/>
  </w:num>
  <w:num w:numId="84" w16cid:durableId="1813791512">
    <w:abstractNumId w:val="84"/>
  </w:num>
  <w:num w:numId="85" w16cid:durableId="1526602651">
    <w:abstractNumId w:val="52"/>
  </w:num>
  <w:num w:numId="86" w16cid:durableId="1061487336">
    <w:abstractNumId w:val="69"/>
  </w:num>
  <w:num w:numId="87" w16cid:durableId="1236434318">
    <w:abstractNumId w:val="49"/>
  </w:num>
  <w:num w:numId="88" w16cid:durableId="1115558870">
    <w:abstractNumId w:val="106"/>
  </w:num>
  <w:num w:numId="89" w16cid:durableId="918909934">
    <w:abstractNumId w:val="43"/>
  </w:num>
  <w:num w:numId="90" w16cid:durableId="1723408765">
    <w:abstractNumId w:val="50"/>
  </w:num>
  <w:num w:numId="91" w16cid:durableId="612899762">
    <w:abstractNumId w:val="91"/>
  </w:num>
  <w:num w:numId="92" w16cid:durableId="10298708">
    <w:abstractNumId w:val="55"/>
  </w:num>
  <w:num w:numId="93" w16cid:durableId="617763351">
    <w:abstractNumId w:val="73"/>
  </w:num>
  <w:num w:numId="94" w16cid:durableId="1758283107">
    <w:abstractNumId w:val="21"/>
  </w:num>
  <w:num w:numId="95" w16cid:durableId="862060573">
    <w:abstractNumId w:val="45"/>
  </w:num>
  <w:num w:numId="96" w16cid:durableId="1885019976">
    <w:abstractNumId w:val="13"/>
  </w:num>
  <w:num w:numId="97" w16cid:durableId="557206626">
    <w:abstractNumId w:val="51"/>
  </w:num>
  <w:num w:numId="98" w16cid:durableId="1163357395">
    <w:abstractNumId w:val="22"/>
  </w:num>
  <w:num w:numId="99" w16cid:durableId="1384057001">
    <w:abstractNumId w:val="30"/>
  </w:num>
  <w:num w:numId="100" w16cid:durableId="1648316126">
    <w:abstractNumId w:val="93"/>
  </w:num>
  <w:num w:numId="101" w16cid:durableId="1941139970">
    <w:abstractNumId w:val="76"/>
  </w:num>
  <w:num w:numId="102" w16cid:durableId="383719693">
    <w:abstractNumId w:val="24"/>
  </w:num>
  <w:num w:numId="103" w16cid:durableId="2010600754">
    <w:abstractNumId w:val="62"/>
  </w:num>
  <w:num w:numId="104" w16cid:durableId="50277505">
    <w:abstractNumId w:val="27"/>
  </w:num>
  <w:num w:numId="105" w16cid:durableId="1277326059">
    <w:abstractNumId w:val="7"/>
  </w:num>
  <w:num w:numId="106" w16cid:durableId="161360948">
    <w:abstractNumId w:val="8"/>
  </w:num>
  <w:num w:numId="107" w16cid:durableId="920263251">
    <w:abstractNumId w:val="100"/>
  </w:num>
  <w:num w:numId="108" w16cid:durableId="246421143">
    <w:abstractNumId w:val="12"/>
  </w:num>
  <w:num w:numId="109" w16cid:durableId="84225985">
    <w:abstractNumId w:val="6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2E2D6F"/>
    <w:rsid w:val="00326F90"/>
    <w:rsid w:val="003E4D6B"/>
    <w:rsid w:val="00623773"/>
    <w:rsid w:val="006E7F35"/>
    <w:rsid w:val="00721558"/>
    <w:rsid w:val="007D5EB3"/>
    <w:rsid w:val="00801533"/>
    <w:rsid w:val="009B1865"/>
    <w:rsid w:val="00AA1D8D"/>
    <w:rsid w:val="00AB141F"/>
    <w:rsid w:val="00B47730"/>
    <w:rsid w:val="00B96055"/>
    <w:rsid w:val="00BE1705"/>
    <w:rsid w:val="00C01042"/>
    <w:rsid w:val="00C20977"/>
    <w:rsid w:val="00CB0664"/>
    <w:rsid w:val="00CC2500"/>
    <w:rsid w:val="00D50DA2"/>
    <w:rsid w:val="00DA51DA"/>
    <w:rsid w:val="00DB0F67"/>
    <w:rsid w:val="00DE5281"/>
    <w:rsid w:val="00E057AB"/>
    <w:rsid w:val="00E12EF3"/>
    <w:rsid w:val="00E40426"/>
    <w:rsid w:val="00E50463"/>
    <w:rsid w:val="00ED1EBC"/>
    <w:rsid w:val="00F30C21"/>
    <w:rsid w:val="00F3727B"/>
    <w:rsid w:val="00F41A16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2388</Words>
  <Characters>12899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4</cp:revision>
  <dcterms:created xsi:type="dcterms:W3CDTF">2026-03-19T14:19:00Z</dcterms:created>
  <dcterms:modified xsi:type="dcterms:W3CDTF">2026-04-09T13:11:00Z</dcterms:modified>
  <cp:category/>
</cp:coreProperties>
</file>