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7443803C" w14:textId="77777777" w:rsidR="001B7FEC" w:rsidRDefault="001B7FEC" w:rsidP="001B7FEC">
      <w:pPr>
        <w:pStyle w:val="Ttulo"/>
      </w:pPr>
      <w:r w:rsidRPr="001B7FEC">
        <w:t>Processo de Folha de Pagamento Automática</w:t>
      </w:r>
    </w:p>
    <w:p w14:paraId="3AFD1A1D" w14:textId="72C46AD6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ADFAAB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Padronizar o processo de folha de pagamento automática, garantindo que empresas com folha sem variáveis sejam processadas com segurança, agilidade, conferência adequada e correto fechamento das obrigações decorrentes.</w:t>
      </w:r>
    </w:p>
    <w:p w14:paraId="11A61D8F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2CC8A4F5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às empresas clientes da Grow cuja folha de pagamento possa ser processada automaticamente por meio da ferramenta </w:t>
      </w:r>
      <w:proofErr w:type="spellStart"/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, sem necessidade de lançamentos variáveis no mês, como cartão ponto, horas extras, faltas, adicionais ou eventos que dependam de informação manual do cliente.</w:t>
      </w:r>
    </w:p>
    <w:p w14:paraId="286D12B6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7B73A36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</w:t>
      </w:r>
    </w:p>
    <w:p w14:paraId="1E51D8EE" w14:textId="77777777" w:rsidR="001B7FEC" w:rsidRPr="001B7FEC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manter a empresa sem pendências de informações que alterem a folha;</w:t>
      </w:r>
    </w:p>
    <w:p w14:paraId="44FBE2D3" w14:textId="77777777" w:rsidR="001B7FEC" w:rsidRPr="001B7FEC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informar ao escritório caso ocorra qualquer evento fora da rotina padrão;</w:t>
      </w:r>
    </w:p>
    <w:p w14:paraId="0E39939E" w14:textId="77777777" w:rsidR="001B7FEC" w:rsidRPr="001B7FEC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comunicar admissões, demissões, férias, afastamentos ou alterações que impactem a folha.</w:t>
      </w:r>
    </w:p>
    <w:p w14:paraId="51E0DB81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Departamento Pessoal</w:t>
      </w:r>
    </w:p>
    <w:p w14:paraId="3A51CC2A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as empresas aptas à folha automática;</w:t>
      </w:r>
    </w:p>
    <w:p w14:paraId="6F123B1A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se a competência está realmente sem variáveis;</w:t>
      </w:r>
    </w:p>
    <w:p w14:paraId="2972381A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cadastros e eventos fixos;</w:t>
      </w:r>
    </w:p>
    <w:p w14:paraId="1DDF0767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executar o processamento automático pelo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102BB89D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cálculos, fechamento e obrigações;</w:t>
      </w:r>
    </w:p>
    <w:p w14:paraId="7856095E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documentos ao cliente;</w:t>
      </w:r>
    </w:p>
    <w:p w14:paraId="17B24D0B" w14:textId="77777777" w:rsidR="001B7FEC" w:rsidRPr="001B7FEC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arquivar o processo.</w:t>
      </w:r>
    </w:p>
    <w:p w14:paraId="2E42561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Responsável interno / gestão</w:t>
      </w:r>
    </w:p>
    <w:p w14:paraId="41ECB76C" w14:textId="77777777" w:rsidR="001B7FEC" w:rsidRPr="001B7FEC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inconsistências recorrentes;</w:t>
      </w:r>
    </w:p>
    <w:p w14:paraId="31457DA1" w14:textId="77777777" w:rsidR="001B7FEC" w:rsidRPr="001B7FEC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 operacionais;</w:t>
      </w:r>
    </w:p>
    <w:p w14:paraId="51F169B2" w14:textId="77777777" w:rsidR="001B7FEC" w:rsidRPr="001B7FEC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supervisionar a correta separação entre folha automática e folha manual.</w:t>
      </w:r>
    </w:p>
    <w:p w14:paraId="3570B432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3FBDB689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 folha automática somente deve ser utilizada quando não houver variáveis na competência e quando a empresa estiver com cadastro, eventos fixos e parametrizações devidamente atualizados.</w:t>
      </w:r>
    </w:p>
    <w:p w14:paraId="6C106D79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Antes de rodar a folha pelo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, o DP deve confirmar que não houve:</w:t>
      </w:r>
    </w:p>
    <w:p w14:paraId="4D44B4A4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admissões não cadastradas;</w:t>
      </w:r>
    </w:p>
    <w:p w14:paraId="5FD2D0D1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demissões pendentes;</w:t>
      </w:r>
    </w:p>
    <w:p w14:paraId="35A1C894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férias;</w:t>
      </w:r>
    </w:p>
    <w:p w14:paraId="1A98A9C3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afastamentos;</w:t>
      </w:r>
    </w:p>
    <w:p w14:paraId="6DB56911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alterações salariais;</w:t>
      </w:r>
    </w:p>
    <w:p w14:paraId="638C9919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variáveis;</w:t>
      </w:r>
    </w:p>
    <w:p w14:paraId="23DA51E4" w14:textId="77777777" w:rsidR="001B7FEC" w:rsidRPr="001B7FEC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ou proventos extraordinários.</w:t>
      </w:r>
    </w:p>
    <w:p w14:paraId="09844A55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qualquer uma dessas situações existir, a empresa deve ser retirada do fluxo automático e redirecionada ao fluxo de folha manual.</w:t>
      </w:r>
    </w:p>
    <w:p w14:paraId="332462B1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folha automática deve ser considerada concluída sem conferência posterior do cálculo, validação do fechamento, emissão das obrigações e arquivamento final.</w:t>
      </w:r>
    </w:p>
    <w:p w14:paraId="15EAE28A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6F01917C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Início da competência mensal</w:t>
      </w:r>
    </w:p>
    <w:p w14:paraId="2A373B95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inicia no começo de cada competência, quando o Departamento Pessoal organiza as rotinas mensais de folha.</w:t>
      </w:r>
    </w:p>
    <w:p w14:paraId="23F58E95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Nesta etapa, deve ser aberta a rotina de análise das empresas que poderão seguir pelo fluxo automático.</w:t>
      </w:r>
    </w:p>
    <w:p w14:paraId="1E6BC099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competência iniciada e empresas passíveis de folha automática identificadas para análise.</w:t>
      </w:r>
    </w:p>
    <w:p w14:paraId="26C87896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36F5FC7">
          <v:rect id="_x0000_i1842" style="width:0;height:1.5pt" o:hralign="center" o:hrstd="t" o:hr="t" fillcolor="#a0a0a0" stroked="f"/>
        </w:pict>
      </w:r>
    </w:p>
    <w:p w14:paraId="73C6E583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Identificação das empresas com folha automática</w:t>
      </w:r>
    </w:p>
    <w:p w14:paraId="305FB65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 DP deve identificar, entre os clientes da carteira, quais empresas possuem perfil de folha automática naquela competência.</w:t>
      </w:r>
    </w:p>
    <w:p w14:paraId="62E238A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identificação deve considerar o histórico operacional da empresa e a ausência de movimentações variáveis que impactem o cálculo mensal.</w:t>
      </w:r>
    </w:p>
    <w:p w14:paraId="1BA39EA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lista de empresas potencialmente aptas à folha automática.</w:t>
      </w:r>
    </w:p>
    <w:p w14:paraId="6F0B4E67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2BA27F1">
          <v:rect id="_x0000_i1843" style="width:0;height:1.5pt" o:hralign="center" o:hrstd="t" o:hr="t" fillcolor="#a0a0a0" stroked="f"/>
        </w:pict>
      </w:r>
    </w:p>
    <w:p w14:paraId="1FCBB36A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Conferência de aptidão para processamento automático</w:t>
      </w:r>
    </w:p>
    <w:p w14:paraId="64AEB5DC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identificação, o DP deve verificar se a empresa está apta para o processamento automático.</w:t>
      </w:r>
    </w:p>
    <w:p w14:paraId="1D839649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5C292E6F" w14:textId="77777777" w:rsidR="001B7FEC" w:rsidRPr="001B7FEC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existência de variáveis no mês;</w:t>
      </w:r>
    </w:p>
    <w:p w14:paraId="32E72FD7" w14:textId="77777777" w:rsidR="001B7FEC" w:rsidRPr="001B7FEC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alterações cadastrais;</w:t>
      </w:r>
    </w:p>
    <w:p w14:paraId="6A232AF0" w14:textId="77777777" w:rsidR="001B7FEC" w:rsidRPr="001B7FEC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movimentações de pessoal;</w:t>
      </w:r>
    </w:p>
    <w:p w14:paraId="62331F3D" w14:textId="77777777" w:rsidR="001B7FEC" w:rsidRPr="001B7FEC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excepcionais;</w:t>
      </w:r>
    </w:p>
    <w:p w14:paraId="5E425022" w14:textId="77777777" w:rsidR="001B7FEC" w:rsidRPr="001B7FEC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integridade dos eventos fixos.</w:t>
      </w:r>
    </w:p>
    <w:p w14:paraId="3109148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confirmação de que a empresa pode seguir pelo fluxo automático sem risco operacional.</w:t>
      </w:r>
    </w:p>
    <w:p w14:paraId="446623CA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A9B0970">
          <v:rect id="_x0000_i1844" style="width:0;height:1.5pt" o:hralign="center" o:hrstd="t" o:hr="t" fillcolor="#a0a0a0" stroked="f"/>
        </w:pict>
      </w:r>
    </w:p>
    <w:p w14:paraId="1D77C990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Verificação da existência de variáveis na competência</w:t>
      </w:r>
    </w:p>
    <w:p w14:paraId="177C503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 DP deve validar se houve, na competência:</w:t>
      </w:r>
    </w:p>
    <w:p w14:paraId="171EED1C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cartão ponto;</w:t>
      </w:r>
    </w:p>
    <w:p w14:paraId="187B0073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horas extras;</w:t>
      </w:r>
    </w:p>
    <w:p w14:paraId="41CCF4DF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faltas;</w:t>
      </w:r>
    </w:p>
    <w:p w14:paraId="6EDAF895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adicionais;</w:t>
      </w:r>
    </w:p>
    <w:p w14:paraId="617F69B5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extraordinários;</w:t>
      </w:r>
    </w:p>
    <w:p w14:paraId="70072F13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admissões;</w:t>
      </w:r>
    </w:p>
    <w:p w14:paraId="5EA5E270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demissões;</w:t>
      </w:r>
    </w:p>
    <w:p w14:paraId="1CECCA51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férias;</w:t>
      </w:r>
    </w:p>
    <w:p w14:paraId="431A40EB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afastamentos;</w:t>
      </w:r>
    </w:p>
    <w:p w14:paraId="613959C0" w14:textId="77777777" w:rsidR="001B7FEC" w:rsidRPr="001B7FEC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qualquer outro evento que exija intervenção manual.</w:t>
      </w:r>
    </w:p>
    <w:p w14:paraId="7035078B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4.1 Se não houver variáveis</w:t>
      </w:r>
    </w:p>
    <w:p w14:paraId="3D6F55C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permanece no fluxo automático.</w:t>
      </w:r>
    </w:p>
    <w:p w14:paraId="733BB8D8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4.2 Se houver variáveis</w:t>
      </w:r>
    </w:p>
    <w:p w14:paraId="552F1DB8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deve ser redirecionada para o fluxo de folha manual.</w:t>
      </w:r>
    </w:p>
    <w:p w14:paraId="0B940160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definição formal do enquadramento da empresa no fluxo automático ou manual.</w:t>
      </w:r>
    </w:p>
    <w:p w14:paraId="48057812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C5F311">
          <v:rect id="_x0000_i1845" style="width:0;height:1.5pt" o:hralign="center" o:hrstd="t" o:hr="t" fillcolor="#a0a0a0" stroked="f"/>
        </w:pict>
      </w:r>
    </w:p>
    <w:p w14:paraId="14DC2D39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Conferência de cadastros e eventos fixos</w:t>
      </w:r>
    </w:p>
    <w:p w14:paraId="5DBF9FA6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do processamento, o DP deve conferir os dados fixos que sustentam a folha automática.</w:t>
      </w:r>
    </w:p>
    <w:p w14:paraId="1B5C892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verificados:</w:t>
      </w:r>
    </w:p>
    <w:p w14:paraId="4805B16C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salários;</w:t>
      </w:r>
    </w:p>
    <w:p w14:paraId="1D744E6F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cargos;</w:t>
      </w:r>
    </w:p>
    <w:p w14:paraId="11F1B5C5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jornadas;</w:t>
      </w:r>
    </w:p>
    <w:p w14:paraId="00D6F7F3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fixos mensais;</w:t>
      </w:r>
    </w:p>
    <w:p w14:paraId="51F2CD4A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sindicatos, quando aplicável;</w:t>
      </w:r>
    </w:p>
    <w:p w14:paraId="6ABA6992" w14:textId="77777777" w:rsidR="001B7FEC" w:rsidRPr="001B7FEC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parametrizações necessárias para o cálculo.</w:t>
      </w:r>
    </w:p>
    <w:p w14:paraId="0C70FB9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é essencial, porque a automação depende da consistência dos dados previamente cadastrados.</w:t>
      </w:r>
    </w:p>
    <w:p w14:paraId="65711C8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base cadastral e eventos fixos validados para processamento automático.</w:t>
      </w:r>
    </w:p>
    <w:p w14:paraId="3F617D14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D0ABACE">
          <v:rect id="_x0000_i1846" style="width:0;height:1.5pt" o:hralign="center" o:hrstd="t" o:hr="t" fillcolor="#a0a0a0" stroked="f"/>
        </w:pict>
      </w:r>
    </w:p>
    <w:p w14:paraId="1A084E05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Correção de cadastros e eventos fixos, quando necessário</w:t>
      </w:r>
    </w:p>
    <w:p w14:paraId="4BA5E2E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forem identificadas inconsistências em cadastros ou eventos fixos, o DP deve corrigir a base antes de rodar a folha automática.</w:t>
      </w:r>
    </w:p>
    <w:p w14:paraId="35FF27B0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Somente após a regularização das informações a empresa poderá seguir para processamento.</w:t>
      </w:r>
    </w:p>
    <w:p w14:paraId="18A26E5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base de cálculo ajustada e segura para a automação.</w:t>
      </w:r>
    </w:p>
    <w:p w14:paraId="2A70E76A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FAD2C54">
          <v:rect id="_x0000_i1847" style="width:0;height:1.5pt" o:hralign="center" o:hrstd="t" o:hr="t" fillcolor="#a0a0a0" stroked="f"/>
        </w:pict>
      </w:r>
    </w:p>
    <w:p w14:paraId="486A8A20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Etapa 7 – Processamento automático da folha pelo </w:t>
      </w:r>
      <w:proofErr w:type="spellStart"/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Schip</w:t>
      </w:r>
      <w:proofErr w:type="spellEnd"/>
    </w:p>
    <w:p w14:paraId="3A41C571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Com a empresa validada, o DP deve executar o processamento automático da folha por meio da ferramenta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08405566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representa a geração inicial da folha com base nas informações fixas e parametrizações já existentes no sistema.</w:t>
      </w:r>
    </w:p>
    <w:p w14:paraId="2718D94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folha processada automaticamente.</w:t>
      </w:r>
    </w:p>
    <w:p w14:paraId="7F53A372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18A74E5">
          <v:rect id="_x0000_i1848" style="width:0;height:1.5pt" o:hralign="center" o:hrstd="t" o:hr="t" fillcolor="#a0a0a0" stroked="f"/>
        </w:pict>
      </w:r>
    </w:p>
    <w:p w14:paraId="46B250E3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Conferência do processamento automático</w:t>
      </w:r>
    </w:p>
    <w:p w14:paraId="41D5F3B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execução, o DP deve conferir se o processamento ocorreu corretamente.</w:t>
      </w:r>
    </w:p>
    <w:p w14:paraId="47F2EEB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observados:</w:t>
      </w:r>
    </w:p>
    <w:p w14:paraId="4DBC063E" w14:textId="77777777" w:rsidR="001B7FEC" w:rsidRPr="001B7FEC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funcionamento correto da rotina automática;</w:t>
      </w:r>
    </w:p>
    <w:p w14:paraId="414861B9" w14:textId="77777777" w:rsidR="001B7FEC" w:rsidRPr="001B7FEC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ausência de falhas no processamento;</w:t>
      </w:r>
    </w:p>
    <w:p w14:paraId="10D9D0F3" w14:textId="77777777" w:rsidR="001B7FEC" w:rsidRPr="001B7FEC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coerência entre a folha gerada e a estrutura fixa da empresa.</w:t>
      </w:r>
    </w:p>
    <w:p w14:paraId="0F31AC7C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erro de processamento, a parametrização ou base deve ser ajustada antes de nova execução.</w:t>
      </w:r>
    </w:p>
    <w:p w14:paraId="7FB2B8F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validação da execução automática da folha.</w:t>
      </w:r>
    </w:p>
    <w:p w14:paraId="066F6E46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7B36211">
          <v:rect id="_x0000_i1849" style="width:0;height:1.5pt" o:hralign="center" o:hrstd="t" o:hr="t" fillcolor="#a0a0a0" stroked="f"/>
        </w:pict>
      </w:r>
    </w:p>
    <w:p w14:paraId="7BE614EB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9 – Conferência dos cálculos da folha</w:t>
      </w:r>
    </w:p>
    <w:p w14:paraId="44BD82FE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Depois do processamento automático, o DP deve revisar os resultados da folha.</w:t>
      </w:r>
    </w:p>
    <w:p w14:paraId="35571B6C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69C3CD35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salários;</w:t>
      </w:r>
    </w:p>
    <w:p w14:paraId="17A45554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proventos fixos;</w:t>
      </w:r>
    </w:p>
    <w:p w14:paraId="166A40A6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fixos;</w:t>
      </w:r>
    </w:p>
    <w:p w14:paraId="053EDE93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encargos;</w:t>
      </w:r>
    </w:p>
    <w:p w14:paraId="57ED5EB4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coerência geral dos valores;</w:t>
      </w:r>
    </w:p>
    <w:p w14:paraId="48570D29" w14:textId="77777777" w:rsidR="001B7FEC" w:rsidRPr="001B7FEC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compatibilidade com a realidade operacional da empresa.</w:t>
      </w:r>
    </w:p>
    <w:p w14:paraId="4EA0BBB4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cálculo da folha automática tecnicamente conferido.</w:t>
      </w:r>
    </w:p>
    <w:p w14:paraId="074DD21E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C5D6BA">
          <v:rect id="_x0000_i1850" style="width:0;height:1.5pt" o:hralign="center" o:hrstd="t" o:hr="t" fillcolor="#a0a0a0" stroked="f"/>
        </w:pict>
      </w:r>
    </w:p>
    <w:p w14:paraId="4F8287B0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Correção da base e recálculo, quando necessário</w:t>
      </w:r>
    </w:p>
    <w:p w14:paraId="5D9C4D04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forem encontradas inconsistências após a conferência dos cálculos, o DP deve corrigir a base e recalcular a folha.</w:t>
      </w:r>
    </w:p>
    <w:p w14:paraId="504389B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pode envolver:</w:t>
      </w:r>
    </w:p>
    <w:p w14:paraId="4A07F818" w14:textId="77777777" w:rsidR="001B7FEC" w:rsidRPr="001B7FEC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ajustes em cadastro;</w:t>
      </w:r>
    </w:p>
    <w:p w14:paraId="2EC581CB" w14:textId="77777777" w:rsidR="001B7FEC" w:rsidRPr="001B7FEC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revisão de eventos fixos;</w:t>
      </w:r>
    </w:p>
    <w:p w14:paraId="6A1110C0" w14:textId="77777777" w:rsidR="001B7FEC" w:rsidRPr="001B7FEC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correção de parametrizações.</w:t>
      </w:r>
    </w:p>
    <w:p w14:paraId="2BBC84F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folha recalculada com base ajustada e coerente.</w:t>
      </w:r>
    </w:p>
    <w:p w14:paraId="7A4500AB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BCB9262">
          <v:rect id="_x0000_i1851" style="width:0;height:1.5pt" o:hralign="center" o:hrstd="t" o:hr="t" fillcolor="#a0a0a0" stroked="f"/>
        </w:pict>
      </w:r>
    </w:p>
    <w:p w14:paraId="44378846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Geração de recibos, relatórios e demonstrativos</w:t>
      </w:r>
    </w:p>
    <w:p w14:paraId="2173AB7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 a folha validada, o DP deve emitir os documentos da competência, tais como:</w:t>
      </w:r>
    </w:p>
    <w:p w14:paraId="6D86ADE1" w14:textId="77777777" w:rsidR="001B7FEC" w:rsidRPr="001B7FEC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 de pagamento;</w:t>
      </w:r>
    </w:p>
    <w:p w14:paraId="62C977EA" w14:textId="77777777" w:rsidR="001B7FEC" w:rsidRPr="001B7FEC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relatórios internos;</w:t>
      </w:r>
    </w:p>
    <w:p w14:paraId="660A2A7E" w14:textId="77777777" w:rsidR="001B7FEC" w:rsidRPr="001B7FEC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demonstrativos;</w:t>
      </w:r>
    </w:p>
    <w:p w14:paraId="2F0CFF7D" w14:textId="77777777" w:rsidR="001B7FEC" w:rsidRPr="001B7FEC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outros documentos usuais do fechamento mensal.</w:t>
      </w:r>
    </w:p>
    <w:p w14:paraId="20B21E7A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documentação mensal da folha gerada para conferência final e envio.</w:t>
      </w:r>
    </w:p>
    <w:p w14:paraId="6C47ED68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BBB9A43">
          <v:rect id="_x0000_i1852" style="width:0;height:1.5pt" o:hralign="center" o:hrstd="t" o:hr="t" fillcolor="#a0a0a0" stroked="f"/>
        </w:pict>
      </w:r>
    </w:p>
    <w:p w14:paraId="1E6BACBD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Validação do fechamento da folha</w:t>
      </w:r>
    </w:p>
    <w:p w14:paraId="23CE8F2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de seguir para obrigações e envio, o DP deve validar o fechamento da folha.</w:t>
      </w:r>
    </w:p>
    <w:p w14:paraId="465773E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Essa validação deve assegurar que:</w:t>
      </w:r>
    </w:p>
    <w:p w14:paraId="24058A55" w14:textId="77777777" w:rsidR="001B7FEC" w:rsidRPr="001B7FEC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os cálculos estão corretos;</w:t>
      </w:r>
    </w:p>
    <w:p w14:paraId="0398A192" w14:textId="77777777" w:rsidR="001B7FEC" w:rsidRPr="001B7FEC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os documentos foram gerados;</w:t>
      </w:r>
    </w:p>
    <w:p w14:paraId="117B047B" w14:textId="77777777" w:rsidR="001B7FEC" w:rsidRPr="001B7FEC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não há inconsistências remanescentes;</w:t>
      </w:r>
    </w:p>
    <w:p w14:paraId="37679D21" w14:textId="77777777" w:rsidR="001B7FEC" w:rsidRPr="001B7FEC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 competência está pronta para transmissão e emissão das obrigações.</w:t>
      </w:r>
    </w:p>
    <w:p w14:paraId="1D03C88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fechamento da folha devidamente validado.</w:t>
      </w:r>
    </w:p>
    <w:p w14:paraId="35312FE6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19BBF4">
          <v:rect id="_x0000_i1853" style="width:0;height:1.5pt" o:hralign="center" o:hrstd="t" o:hr="t" fillcolor="#a0a0a0" stroked="f"/>
        </w:pict>
      </w:r>
    </w:p>
    <w:p w14:paraId="3B075542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13 – Revisão de inconsistências, quando necessário</w:t>
      </w:r>
    </w:p>
    <w:p w14:paraId="235EA27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o fechamento não estiver validado, o processo deve retornar à análise e revisão das inconsistências, até que a folha esteja apta para continuidade.</w:t>
      </w:r>
    </w:p>
    <w:p w14:paraId="008C6344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eliminação das pendências de fechamento.</w:t>
      </w:r>
    </w:p>
    <w:p w14:paraId="24C8D09E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4C61A6">
          <v:rect id="_x0000_i1854" style="width:0;height:1.5pt" o:hralign="center" o:hrstd="t" o:hr="t" fillcolor="#a0a0a0" stroked="f"/>
        </w:pict>
      </w:r>
    </w:p>
    <w:p w14:paraId="46F7F79E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14 – Envio dos eventos periódicos</w:t>
      </w:r>
    </w:p>
    <w:p w14:paraId="31E352E9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 a folha validada, o DP deve seguir com o envio dos eventos periódicos aplicáveis ao fechamento da competência.</w:t>
      </w:r>
    </w:p>
    <w:p w14:paraId="78F08304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deve observar a coerência entre a folha processada e os dados transmitidos.</w:t>
      </w:r>
    </w:p>
    <w:p w14:paraId="3DDF308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eventos periódicos encaminhados para processamento.</w:t>
      </w:r>
    </w:p>
    <w:p w14:paraId="3654AF0A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A4AE742">
          <v:rect id="_x0000_i1855" style="width:0;height:1.5pt" o:hralign="center" o:hrstd="t" o:hr="t" fillcolor="#a0a0a0" stroked="f"/>
        </w:pict>
      </w:r>
    </w:p>
    <w:p w14:paraId="69CBD4DE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15 – Conferência do retorno dos eventos</w:t>
      </w:r>
    </w:p>
    <w:p w14:paraId="4BB2385E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envio, o DP deve conferir o retorno dos eventos para verificar:</w:t>
      </w:r>
    </w:p>
    <w:p w14:paraId="0F294152" w14:textId="77777777" w:rsidR="001B7FEC" w:rsidRPr="001B7FEC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 aceite;</w:t>
      </w:r>
    </w:p>
    <w:p w14:paraId="3CBBB218" w14:textId="77777777" w:rsidR="001B7FEC" w:rsidRPr="001B7FEC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existem rejeições;</w:t>
      </w:r>
    </w:p>
    <w:p w14:paraId="07AC0B41" w14:textId="77777777" w:rsidR="001B7FEC" w:rsidRPr="001B7FEC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há inconsistências a corrigir.</w:t>
      </w:r>
    </w:p>
    <w:p w14:paraId="6E38697E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retorno dos eventos formalmente analisado.</w:t>
      </w:r>
    </w:p>
    <w:p w14:paraId="0533FF69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696B387">
          <v:rect id="_x0000_i1856" style="width:0;height:1.5pt" o:hralign="center" o:hrstd="t" o:hr="t" fillcolor="#a0a0a0" stroked="f"/>
        </w:pict>
      </w:r>
    </w:p>
    <w:p w14:paraId="36DA23B4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16 – Correção e retransmissão, quando necessário</w:t>
      </w:r>
    </w:p>
    <w:p w14:paraId="699891F2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erro ou rejeição, o DP deve corrigir a inconsistência e efetuar nova transmissão.</w:t>
      </w:r>
    </w:p>
    <w:p w14:paraId="1D23DDCA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deve ser repetida até que os eventos estejam devidamente aceitos.</w:t>
      </w:r>
    </w:p>
    <w:p w14:paraId="04003EF1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eventos regularizados e aceitos.</w:t>
      </w:r>
    </w:p>
    <w:p w14:paraId="187B4BA4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E72391B">
          <v:rect id="_x0000_i1857" style="width:0;height:1.5pt" o:hralign="center" o:hrstd="t" o:hr="t" fillcolor="#a0a0a0" stroked="f"/>
        </w:pict>
      </w:r>
    </w:p>
    <w:p w14:paraId="4D118CDF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17 – Emissão das obrigações mensais</w:t>
      </w:r>
    </w:p>
    <w:p w14:paraId="35562CF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 os eventos aceitos, o DP deve emitir as obrigações aplicáveis decorrentes da folha, conforme a rotina mensal da empresa.</w:t>
      </w:r>
    </w:p>
    <w:p w14:paraId="4608C7E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inclui a emissão dos documentos e guias vinculados ao fechamento da competência.</w:t>
      </w:r>
    </w:p>
    <w:p w14:paraId="59EA4C5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obrigações da folha emitidas para envio e cumprimento.</w:t>
      </w:r>
    </w:p>
    <w:p w14:paraId="0C7EF0B6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F058C56">
          <v:rect id="_x0000_i1858" style="width:0;height:1.5pt" o:hralign="center" o:hrstd="t" o:hr="t" fillcolor="#a0a0a0" stroked="f"/>
        </w:pict>
      </w:r>
    </w:p>
    <w:p w14:paraId="7CE52073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18 – Envio da folha, recibos e guias ao cliente</w:t>
      </w:r>
    </w:p>
    <w:p w14:paraId="7D1ACDAA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emissão, o escritório deve encaminhar ao cliente:</w:t>
      </w:r>
    </w:p>
    <w:p w14:paraId="0850F68F" w14:textId="77777777" w:rsidR="001B7FEC" w:rsidRPr="001B7FEC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folha mensal;</w:t>
      </w:r>
    </w:p>
    <w:p w14:paraId="250F92E9" w14:textId="77777777" w:rsidR="001B7FEC" w:rsidRPr="001B7FEC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recibos;</w:t>
      </w:r>
    </w:p>
    <w:p w14:paraId="6183A8A5" w14:textId="77777777" w:rsidR="001B7FEC" w:rsidRPr="001B7FEC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guias;</w:t>
      </w:r>
    </w:p>
    <w:p w14:paraId="12E99E08" w14:textId="77777777" w:rsidR="001B7FEC" w:rsidRPr="001B7FEC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orientações necessárias para pagamento e rotina operacional.</w:t>
      </w:r>
    </w:p>
    <w:p w14:paraId="27605573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cliente formalmente atendido com a documentação da competência.</w:t>
      </w:r>
    </w:p>
    <w:p w14:paraId="35BAEDA0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2E59CAD">
          <v:rect id="_x0000_i1859" style="width:0;height:1.5pt" o:hralign="center" o:hrstd="t" o:hr="t" fillcolor="#a0a0a0" stroked="f"/>
        </w:pict>
      </w:r>
    </w:p>
    <w:p w14:paraId="5F3AEC96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19 – Arquivamento dos documentos e comprovantes</w:t>
      </w:r>
    </w:p>
    <w:p w14:paraId="7293320C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Finalizado o envio, o DP deve arquivar:</w:t>
      </w:r>
    </w:p>
    <w:p w14:paraId="13F3E45B" w14:textId="77777777" w:rsidR="001B7FEC" w:rsidRPr="001B7FEC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relatórios da folha;</w:t>
      </w:r>
    </w:p>
    <w:p w14:paraId="0E8C436A" w14:textId="77777777" w:rsidR="001B7FEC" w:rsidRPr="001B7FEC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recibos;</w:t>
      </w:r>
    </w:p>
    <w:p w14:paraId="3602F082" w14:textId="77777777" w:rsidR="001B7FEC" w:rsidRPr="001B7FEC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comprovantes de envio;</w:t>
      </w:r>
    </w:p>
    <w:p w14:paraId="29D16B24" w14:textId="77777777" w:rsidR="001B7FEC" w:rsidRPr="001B7FEC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guias;</w:t>
      </w:r>
    </w:p>
    <w:p w14:paraId="62081B98" w14:textId="77777777" w:rsidR="001B7FEC" w:rsidRPr="001B7FEC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da competência.</w:t>
      </w:r>
    </w:p>
    <w:p w14:paraId="6C17760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competência encerrada com documentação organizada e rastreável.</w:t>
      </w:r>
    </w:p>
    <w:p w14:paraId="5B18B6C6" w14:textId="77777777" w:rsidR="001B7FEC" w:rsidRPr="001B7FEC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B88618">
          <v:rect id="_x0000_i1860" style="width:0;height:1.5pt" o:hralign="center" o:hrstd="t" o:hr="t" fillcolor="#a0a0a0" stroked="f"/>
        </w:pict>
      </w:r>
    </w:p>
    <w:p w14:paraId="5E28B30D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20 – Encerramento do processo</w:t>
      </w:r>
    </w:p>
    <w:p w14:paraId="5A69F3DB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arquivamento, a folha automática da competência é considerada encerrada.</w:t>
      </w:r>
    </w:p>
    <w:p w14:paraId="2DBCF53F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processo finalizado com segurança operacional e documentação preservada.</w:t>
      </w:r>
    </w:p>
    <w:p w14:paraId="45193FD0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74B1E4CD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Para evitar falhas e retrabalho, este processo deve ter os seguintes controles obrigatórios:</w:t>
      </w:r>
    </w:p>
    <w:p w14:paraId="67A38F4C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somente empresas sem variáveis podem seguir no fluxo automático;</w:t>
      </w:r>
    </w:p>
    <w:p w14:paraId="08BD3626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toda folha automática deve passar por conferência de cadastro e eventos fixos;</w:t>
      </w:r>
    </w:p>
    <w:p w14:paraId="5DD2F39E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processamento pelo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ser validado;</w:t>
      </w:r>
    </w:p>
    <w:p w14:paraId="00D8EDDD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 folha deve ser revisada antes do fechamento;</w:t>
      </w:r>
    </w:p>
    <w:p w14:paraId="1D29D542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envio deve ser considerado concluído sem conferência de retorno;</w:t>
      </w:r>
    </w:p>
    <w:p w14:paraId="68E711A1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toda obrigação gerada deve estar alinhada ao fechamento da folha;</w:t>
      </w:r>
    </w:p>
    <w:p w14:paraId="039C2BDD" w14:textId="77777777" w:rsidR="001B7FEC" w:rsidRPr="001B7FEC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processo deve ser encerrado sem arquivamento final.</w:t>
      </w:r>
    </w:p>
    <w:p w14:paraId="194B7B54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7FC70846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Se este fluxo não for seguido, os principais riscos são:</w:t>
      </w:r>
    </w:p>
    <w:p w14:paraId="11955F91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empresa com variável indevidamente processada como automática;</w:t>
      </w:r>
    </w:p>
    <w:p w14:paraId="2A7FF426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erro em cadastro fixo impactando toda a folha;</w:t>
      </w:r>
    </w:p>
    <w:p w14:paraId="09C631AC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processamento automático com parametrização incorreta;</w:t>
      </w:r>
    </w:p>
    <w:p w14:paraId="136C3B20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fechamento sem conferência;</w:t>
      </w:r>
    </w:p>
    <w:p w14:paraId="3A24F179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envio com inconsistências;</w:t>
      </w:r>
    </w:p>
    <w:p w14:paraId="3650874C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geração incorreta de obrigações;</w:t>
      </w:r>
    </w:p>
    <w:p w14:paraId="4A634E5E" w14:textId="77777777" w:rsidR="001B7FEC" w:rsidRPr="001B7FEC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 por falta de segregação entre fluxo automático e manual.</w:t>
      </w:r>
    </w:p>
    <w:p w14:paraId="5EC24B3B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sugeridos</w:t>
      </w:r>
    </w:p>
    <w:p w14:paraId="5ECD0387" w14:textId="77777777" w:rsidR="001B7FEC" w:rsidRPr="001B7FEC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gestão da folha automática, a Grow pode acompanhar:</w:t>
      </w:r>
    </w:p>
    <w:p w14:paraId="7A0D3DDD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empresas processadas automaticamente sem retrabalho;</w:t>
      </w:r>
    </w:p>
    <w:p w14:paraId="690B2FBC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folhas automáticas redirecionadas ao fluxo manual;</w:t>
      </w:r>
    </w:p>
    <w:p w14:paraId="6D33213A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quantidade de inconsistências detectadas após o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5D8E976B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médio de processamento da folha automática;</w:t>
      </w:r>
    </w:p>
    <w:p w14:paraId="4253CCB2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fechamentos concluídos sem erro;</w:t>
      </w:r>
    </w:p>
    <w:p w14:paraId="23E0A6ED" w14:textId="77777777" w:rsidR="001B7FEC" w:rsidRPr="001B7FEC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obrigações emitidas sem necessidade de correção.</w:t>
      </w:r>
    </w:p>
    <w:p w14:paraId="7C7098E7" w14:textId="77777777" w:rsidR="001B7FEC" w:rsidRPr="001B7FEC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06A6C8B6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Iniciar a competência mensal</w:t>
      </w:r>
    </w:p>
    <w:p w14:paraId="476EAC15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empresas com potencial de folha automática</w:t>
      </w:r>
    </w:p>
    <w:p w14:paraId="7BCC83C8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Confirmar ausência de variáveis</w:t>
      </w:r>
    </w:p>
    <w:p w14:paraId="6FE88DE8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cadastros e eventos fixos</w:t>
      </w:r>
    </w:p>
    <w:p w14:paraId="47990008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inconsistências, se necessário</w:t>
      </w:r>
    </w:p>
    <w:p w14:paraId="53A30B65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Rodar a folha automática pelo </w:t>
      </w:r>
      <w:proofErr w:type="spellStart"/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</w:p>
    <w:p w14:paraId="30F90F63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o processamento</w:t>
      </w:r>
    </w:p>
    <w:p w14:paraId="5DD01FCE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os cálculos</w:t>
      </w:r>
    </w:p>
    <w:p w14:paraId="14610FAF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recibos e relatórios</w:t>
      </w:r>
    </w:p>
    <w:p w14:paraId="6AA36AFD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o fechamento</w:t>
      </w:r>
    </w:p>
    <w:p w14:paraId="1A4C5184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eventos periódicos</w:t>
      </w:r>
    </w:p>
    <w:p w14:paraId="7CDFF41D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retorno</w:t>
      </w:r>
    </w:p>
    <w:p w14:paraId="36A50175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erros, se necessário</w:t>
      </w:r>
    </w:p>
    <w:p w14:paraId="7335C855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Emitir obrigações mensais</w:t>
      </w:r>
    </w:p>
    <w:p w14:paraId="7153551E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documentação ao cliente</w:t>
      </w:r>
    </w:p>
    <w:p w14:paraId="24F56400" w14:textId="77777777" w:rsidR="001B7FEC" w:rsidRPr="001B7FEC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B7FEC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Arquivar e encerrar</w:t>
      </w:r>
    </w:p>
    <w:p w14:paraId="3F8B2EE7" w14:textId="69C55E4C" w:rsidR="004D02BF" w:rsidRPr="00F6271E" w:rsidRDefault="004D02BF" w:rsidP="00D147FC">
      <w:pPr>
        <w:rPr>
          <w:rFonts w:asciiTheme="majorHAnsi" w:hAnsiTheme="majorHAnsi" w:cstheme="majorHAnsi"/>
          <w:sz w:val="24"/>
          <w:szCs w:val="28"/>
        </w:rPr>
      </w:pPr>
    </w:p>
    <w:sectPr w:rsidR="004D02BF" w:rsidRPr="00F6271E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E252" w14:textId="77777777" w:rsidR="00C50161" w:rsidRPr="00080249" w:rsidRDefault="00C50161">
      <w:pPr>
        <w:spacing w:after="0" w:line="240" w:lineRule="auto"/>
      </w:pPr>
      <w:r w:rsidRPr="00080249">
        <w:separator/>
      </w:r>
    </w:p>
  </w:endnote>
  <w:endnote w:type="continuationSeparator" w:id="0">
    <w:p w14:paraId="516B8F51" w14:textId="77777777" w:rsidR="00C50161" w:rsidRPr="00080249" w:rsidRDefault="00C50161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48333" w14:textId="77777777" w:rsidR="00C50161" w:rsidRPr="00080249" w:rsidRDefault="00C50161">
      <w:pPr>
        <w:spacing w:after="0" w:line="240" w:lineRule="auto"/>
      </w:pPr>
      <w:r w:rsidRPr="00080249">
        <w:separator/>
      </w:r>
    </w:p>
  </w:footnote>
  <w:footnote w:type="continuationSeparator" w:id="0">
    <w:p w14:paraId="725D932C" w14:textId="77777777" w:rsidR="00C50161" w:rsidRPr="00080249" w:rsidRDefault="00C50161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740A3C"/>
    <w:multiLevelType w:val="multilevel"/>
    <w:tmpl w:val="C5D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41CC6"/>
    <w:multiLevelType w:val="multilevel"/>
    <w:tmpl w:val="3CA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63B9E"/>
    <w:multiLevelType w:val="multilevel"/>
    <w:tmpl w:val="BA3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45086"/>
    <w:multiLevelType w:val="multilevel"/>
    <w:tmpl w:val="BCA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E66CE9"/>
    <w:multiLevelType w:val="multilevel"/>
    <w:tmpl w:val="E86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F31CC"/>
    <w:multiLevelType w:val="multilevel"/>
    <w:tmpl w:val="585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132D4"/>
    <w:multiLevelType w:val="multilevel"/>
    <w:tmpl w:val="36B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85471"/>
    <w:multiLevelType w:val="multilevel"/>
    <w:tmpl w:val="508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DE4FD2"/>
    <w:multiLevelType w:val="multilevel"/>
    <w:tmpl w:val="D3C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7E5B5A"/>
    <w:multiLevelType w:val="multilevel"/>
    <w:tmpl w:val="96A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CC1756"/>
    <w:multiLevelType w:val="multilevel"/>
    <w:tmpl w:val="E84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F17FBD"/>
    <w:multiLevelType w:val="multilevel"/>
    <w:tmpl w:val="A388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6E3912"/>
    <w:multiLevelType w:val="multilevel"/>
    <w:tmpl w:val="34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F53828"/>
    <w:multiLevelType w:val="multilevel"/>
    <w:tmpl w:val="387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80469"/>
    <w:multiLevelType w:val="multilevel"/>
    <w:tmpl w:val="A50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1A4E01"/>
    <w:multiLevelType w:val="multilevel"/>
    <w:tmpl w:val="A57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EC29E5"/>
    <w:multiLevelType w:val="multilevel"/>
    <w:tmpl w:val="DE1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C768A4"/>
    <w:multiLevelType w:val="multilevel"/>
    <w:tmpl w:val="57F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4F74B3"/>
    <w:multiLevelType w:val="multilevel"/>
    <w:tmpl w:val="B5C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8D702F"/>
    <w:multiLevelType w:val="multilevel"/>
    <w:tmpl w:val="0FF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4E2699"/>
    <w:multiLevelType w:val="multilevel"/>
    <w:tmpl w:val="EBB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744437"/>
    <w:multiLevelType w:val="multilevel"/>
    <w:tmpl w:val="7364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C3635F"/>
    <w:multiLevelType w:val="multilevel"/>
    <w:tmpl w:val="DD8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460CB"/>
    <w:multiLevelType w:val="multilevel"/>
    <w:tmpl w:val="09B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7F3BBE"/>
    <w:multiLevelType w:val="multilevel"/>
    <w:tmpl w:val="5B9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0A6073"/>
    <w:multiLevelType w:val="multilevel"/>
    <w:tmpl w:val="D14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57F0E4E"/>
    <w:multiLevelType w:val="multilevel"/>
    <w:tmpl w:val="020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A25440"/>
    <w:multiLevelType w:val="multilevel"/>
    <w:tmpl w:val="E35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044943"/>
    <w:multiLevelType w:val="multilevel"/>
    <w:tmpl w:val="8E3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E61758"/>
    <w:multiLevelType w:val="multilevel"/>
    <w:tmpl w:val="78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012FDE"/>
    <w:multiLevelType w:val="multilevel"/>
    <w:tmpl w:val="0AD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E00CE8"/>
    <w:multiLevelType w:val="multilevel"/>
    <w:tmpl w:val="B31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3A7720"/>
    <w:multiLevelType w:val="multilevel"/>
    <w:tmpl w:val="956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0067CC"/>
    <w:multiLevelType w:val="multilevel"/>
    <w:tmpl w:val="AB3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6A63D0"/>
    <w:multiLevelType w:val="multilevel"/>
    <w:tmpl w:val="B96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19"/>
  </w:num>
  <w:num w:numId="11" w16cid:durableId="1072965673">
    <w:abstractNumId w:val="102"/>
  </w:num>
  <w:num w:numId="12" w16cid:durableId="2074889010">
    <w:abstractNumId w:val="24"/>
  </w:num>
  <w:num w:numId="13" w16cid:durableId="190798653">
    <w:abstractNumId w:val="145"/>
  </w:num>
  <w:num w:numId="14" w16cid:durableId="1204175972">
    <w:abstractNumId w:val="11"/>
  </w:num>
  <w:num w:numId="15" w16cid:durableId="2109152017">
    <w:abstractNumId w:val="15"/>
  </w:num>
  <w:num w:numId="16" w16cid:durableId="1540892061">
    <w:abstractNumId w:val="29"/>
  </w:num>
  <w:num w:numId="17" w16cid:durableId="1825390845">
    <w:abstractNumId w:val="80"/>
  </w:num>
  <w:num w:numId="18" w16cid:durableId="595290731">
    <w:abstractNumId w:val="112"/>
  </w:num>
  <w:num w:numId="19" w16cid:durableId="921332030">
    <w:abstractNumId w:val="108"/>
  </w:num>
  <w:num w:numId="20" w16cid:durableId="1574313409">
    <w:abstractNumId w:val="66"/>
  </w:num>
  <w:num w:numId="21" w16cid:durableId="317417665">
    <w:abstractNumId w:val="67"/>
  </w:num>
  <w:num w:numId="22" w16cid:durableId="2056074400">
    <w:abstractNumId w:val="147"/>
  </w:num>
  <w:num w:numId="23" w16cid:durableId="1932010347">
    <w:abstractNumId w:val="31"/>
  </w:num>
  <w:num w:numId="24" w16cid:durableId="307978665">
    <w:abstractNumId w:val="128"/>
  </w:num>
  <w:num w:numId="25" w16cid:durableId="899288225">
    <w:abstractNumId w:val="107"/>
  </w:num>
  <w:num w:numId="26" w16cid:durableId="392313852">
    <w:abstractNumId w:val="77"/>
  </w:num>
  <w:num w:numId="27" w16cid:durableId="375006503">
    <w:abstractNumId w:val="117"/>
  </w:num>
  <w:num w:numId="28" w16cid:durableId="1335568090">
    <w:abstractNumId w:val="13"/>
  </w:num>
  <w:num w:numId="29" w16cid:durableId="2023244690">
    <w:abstractNumId w:val="70"/>
  </w:num>
  <w:num w:numId="30" w16cid:durableId="2061974223">
    <w:abstractNumId w:val="143"/>
  </w:num>
  <w:num w:numId="31" w16cid:durableId="1809515208">
    <w:abstractNumId w:val="100"/>
  </w:num>
  <w:num w:numId="32" w16cid:durableId="2076664990">
    <w:abstractNumId w:val="129"/>
  </w:num>
  <w:num w:numId="33" w16cid:durableId="840856661">
    <w:abstractNumId w:val="101"/>
  </w:num>
  <w:num w:numId="34" w16cid:durableId="1141771918">
    <w:abstractNumId w:val="68"/>
  </w:num>
  <w:num w:numId="35" w16cid:durableId="600452550">
    <w:abstractNumId w:val="19"/>
  </w:num>
  <w:num w:numId="36" w16cid:durableId="1325863085">
    <w:abstractNumId w:val="79"/>
  </w:num>
  <w:num w:numId="37" w16cid:durableId="1206602450">
    <w:abstractNumId w:val="146"/>
  </w:num>
  <w:num w:numId="38" w16cid:durableId="629095886">
    <w:abstractNumId w:val="35"/>
  </w:num>
  <w:num w:numId="39" w16cid:durableId="239606005">
    <w:abstractNumId w:val="75"/>
  </w:num>
  <w:num w:numId="40" w16cid:durableId="1946451731">
    <w:abstractNumId w:val="45"/>
  </w:num>
  <w:num w:numId="41" w16cid:durableId="462502394">
    <w:abstractNumId w:val="105"/>
  </w:num>
  <w:num w:numId="42" w16cid:durableId="1121075775">
    <w:abstractNumId w:val="52"/>
  </w:num>
  <w:num w:numId="43" w16cid:durableId="1334918709">
    <w:abstractNumId w:val="9"/>
  </w:num>
  <w:num w:numId="44" w16cid:durableId="788008296">
    <w:abstractNumId w:val="56"/>
  </w:num>
  <w:num w:numId="45" w16cid:durableId="533810146">
    <w:abstractNumId w:val="135"/>
  </w:num>
  <w:num w:numId="46" w16cid:durableId="1310869249">
    <w:abstractNumId w:val="140"/>
  </w:num>
  <w:num w:numId="47" w16cid:durableId="555580158">
    <w:abstractNumId w:val="63"/>
  </w:num>
  <w:num w:numId="48" w16cid:durableId="1444036729">
    <w:abstractNumId w:val="50"/>
  </w:num>
  <w:num w:numId="49" w16cid:durableId="2140758631">
    <w:abstractNumId w:val="34"/>
  </w:num>
  <w:num w:numId="50" w16cid:durableId="34236075">
    <w:abstractNumId w:val="93"/>
  </w:num>
  <w:num w:numId="51" w16cid:durableId="734011037">
    <w:abstractNumId w:val="142"/>
  </w:num>
  <w:num w:numId="52" w16cid:durableId="1860780404">
    <w:abstractNumId w:val="54"/>
  </w:num>
  <w:num w:numId="53" w16cid:durableId="380515453">
    <w:abstractNumId w:val="65"/>
  </w:num>
  <w:num w:numId="54" w16cid:durableId="1125074592">
    <w:abstractNumId w:val="114"/>
  </w:num>
  <w:num w:numId="55" w16cid:durableId="1457136264">
    <w:abstractNumId w:val="41"/>
  </w:num>
  <w:num w:numId="56" w16cid:durableId="842016634">
    <w:abstractNumId w:val="132"/>
  </w:num>
  <w:num w:numId="57" w16cid:durableId="321007183">
    <w:abstractNumId w:val="73"/>
  </w:num>
  <w:num w:numId="58" w16cid:durableId="415906876">
    <w:abstractNumId w:val="74"/>
  </w:num>
  <w:num w:numId="59" w16cid:durableId="1318220375">
    <w:abstractNumId w:val="18"/>
  </w:num>
  <w:num w:numId="60" w16cid:durableId="677006411">
    <w:abstractNumId w:val="94"/>
  </w:num>
  <w:num w:numId="61" w16cid:durableId="1922793194">
    <w:abstractNumId w:val="55"/>
  </w:num>
  <w:num w:numId="62" w16cid:durableId="552080222">
    <w:abstractNumId w:val="51"/>
  </w:num>
  <w:num w:numId="63" w16cid:durableId="1413889492">
    <w:abstractNumId w:val="43"/>
  </w:num>
  <w:num w:numId="64" w16cid:durableId="1648899359">
    <w:abstractNumId w:val="46"/>
  </w:num>
  <w:num w:numId="65" w16cid:durableId="1457480128">
    <w:abstractNumId w:val="36"/>
  </w:num>
  <w:num w:numId="66" w16cid:durableId="1383019301">
    <w:abstractNumId w:val="90"/>
  </w:num>
  <w:num w:numId="67" w16cid:durableId="1482767949">
    <w:abstractNumId w:val="91"/>
  </w:num>
  <w:num w:numId="68" w16cid:durableId="1199515962">
    <w:abstractNumId w:val="85"/>
  </w:num>
  <w:num w:numId="69" w16cid:durableId="828137147">
    <w:abstractNumId w:val="87"/>
  </w:num>
  <w:num w:numId="70" w16cid:durableId="354769221">
    <w:abstractNumId w:val="133"/>
  </w:num>
  <w:num w:numId="71" w16cid:durableId="1159007144">
    <w:abstractNumId w:val="138"/>
  </w:num>
  <w:num w:numId="72" w16cid:durableId="1938175364">
    <w:abstractNumId w:val="106"/>
  </w:num>
  <w:num w:numId="73" w16cid:durableId="964771662">
    <w:abstractNumId w:val="76"/>
  </w:num>
  <w:num w:numId="74" w16cid:durableId="1762601138">
    <w:abstractNumId w:val="92"/>
  </w:num>
  <w:num w:numId="75" w16cid:durableId="951983266">
    <w:abstractNumId w:val="127"/>
  </w:num>
  <w:num w:numId="76" w16cid:durableId="1777020591">
    <w:abstractNumId w:val="48"/>
  </w:num>
  <w:num w:numId="77" w16cid:durableId="1922176290">
    <w:abstractNumId w:val="38"/>
  </w:num>
  <w:num w:numId="78" w16cid:durableId="1231965791">
    <w:abstractNumId w:val="113"/>
  </w:num>
  <w:num w:numId="79" w16cid:durableId="1284776043">
    <w:abstractNumId w:val="96"/>
  </w:num>
  <w:num w:numId="80" w16cid:durableId="1028486962">
    <w:abstractNumId w:val="131"/>
  </w:num>
  <w:num w:numId="81" w16cid:durableId="628586517">
    <w:abstractNumId w:val="26"/>
  </w:num>
  <w:num w:numId="82" w16cid:durableId="2039502644">
    <w:abstractNumId w:val="20"/>
  </w:num>
  <w:num w:numId="83" w16cid:durableId="295184602">
    <w:abstractNumId w:val="53"/>
  </w:num>
  <w:num w:numId="84" w16cid:durableId="811948358">
    <w:abstractNumId w:val="130"/>
  </w:num>
  <w:num w:numId="85" w16cid:durableId="598879941">
    <w:abstractNumId w:val="44"/>
  </w:num>
  <w:num w:numId="86" w16cid:durableId="1480150172">
    <w:abstractNumId w:val="139"/>
  </w:num>
  <w:num w:numId="87" w16cid:durableId="112604536">
    <w:abstractNumId w:val="61"/>
  </w:num>
  <w:num w:numId="88" w16cid:durableId="1989943428">
    <w:abstractNumId w:val="149"/>
  </w:num>
  <w:num w:numId="89" w16cid:durableId="575624819">
    <w:abstractNumId w:val="62"/>
  </w:num>
  <w:num w:numId="90" w16cid:durableId="1321732984">
    <w:abstractNumId w:val="82"/>
  </w:num>
  <w:num w:numId="91" w16cid:durableId="2107070210">
    <w:abstractNumId w:val="72"/>
  </w:num>
  <w:num w:numId="92" w16cid:durableId="885260674">
    <w:abstractNumId w:val="71"/>
  </w:num>
  <w:num w:numId="93" w16cid:durableId="1206412428">
    <w:abstractNumId w:val="14"/>
  </w:num>
  <w:num w:numId="94" w16cid:durableId="875309230">
    <w:abstractNumId w:val="22"/>
  </w:num>
  <w:num w:numId="95" w16cid:durableId="1629703810">
    <w:abstractNumId w:val="123"/>
  </w:num>
  <w:num w:numId="96" w16cid:durableId="1865360751">
    <w:abstractNumId w:val="37"/>
  </w:num>
  <w:num w:numId="97" w16cid:durableId="1298797827">
    <w:abstractNumId w:val="104"/>
  </w:num>
  <w:num w:numId="98" w16cid:durableId="348486027">
    <w:abstractNumId w:val="88"/>
  </w:num>
  <w:num w:numId="99" w16cid:durableId="670059584">
    <w:abstractNumId w:val="21"/>
  </w:num>
  <w:num w:numId="100" w16cid:durableId="646666482">
    <w:abstractNumId w:val="125"/>
  </w:num>
  <w:num w:numId="101" w16cid:durableId="1669864922">
    <w:abstractNumId w:val="27"/>
  </w:num>
  <w:num w:numId="102" w16cid:durableId="758215662">
    <w:abstractNumId w:val="148"/>
  </w:num>
  <w:num w:numId="103" w16cid:durableId="2015185226">
    <w:abstractNumId w:val="99"/>
  </w:num>
  <w:num w:numId="104" w16cid:durableId="1317690351">
    <w:abstractNumId w:val="134"/>
  </w:num>
  <w:num w:numId="105" w16cid:durableId="177621015">
    <w:abstractNumId w:val="33"/>
  </w:num>
  <w:num w:numId="106" w16cid:durableId="612791068">
    <w:abstractNumId w:val="118"/>
  </w:num>
  <w:num w:numId="107" w16cid:durableId="112093131">
    <w:abstractNumId w:val="110"/>
  </w:num>
  <w:num w:numId="108" w16cid:durableId="489636525">
    <w:abstractNumId w:val="49"/>
  </w:num>
  <w:num w:numId="109" w16cid:durableId="297541478">
    <w:abstractNumId w:val="69"/>
  </w:num>
  <w:num w:numId="110" w16cid:durableId="1433551194">
    <w:abstractNumId w:val="83"/>
  </w:num>
  <w:num w:numId="111" w16cid:durableId="1632200878">
    <w:abstractNumId w:val="115"/>
  </w:num>
  <w:num w:numId="112" w16cid:durableId="231887934">
    <w:abstractNumId w:val="40"/>
  </w:num>
  <w:num w:numId="113" w16cid:durableId="1748763797">
    <w:abstractNumId w:val="32"/>
  </w:num>
  <w:num w:numId="114" w16cid:durableId="271130855">
    <w:abstractNumId w:val="17"/>
  </w:num>
  <w:num w:numId="115" w16cid:durableId="1764835784">
    <w:abstractNumId w:val="136"/>
  </w:num>
  <w:num w:numId="116" w16cid:durableId="1965844998">
    <w:abstractNumId w:val="124"/>
  </w:num>
  <w:num w:numId="117" w16cid:durableId="1277449742">
    <w:abstractNumId w:val="84"/>
  </w:num>
  <w:num w:numId="118" w16cid:durableId="1588810167">
    <w:abstractNumId w:val="137"/>
  </w:num>
  <w:num w:numId="119" w16cid:durableId="308901201">
    <w:abstractNumId w:val="60"/>
  </w:num>
  <w:num w:numId="120" w16cid:durableId="213933586">
    <w:abstractNumId w:val="12"/>
  </w:num>
  <w:num w:numId="121" w16cid:durableId="606304659">
    <w:abstractNumId w:val="47"/>
  </w:num>
  <w:num w:numId="122" w16cid:durableId="241262298">
    <w:abstractNumId w:val="97"/>
  </w:num>
  <w:num w:numId="123" w16cid:durableId="1282883929">
    <w:abstractNumId w:val="30"/>
  </w:num>
  <w:num w:numId="124" w16cid:durableId="1898474146">
    <w:abstractNumId w:val="86"/>
  </w:num>
  <w:num w:numId="125" w16cid:durableId="1014500408">
    <w:abstractNumId w:val="28"/>
  </w:num>
  <w:num w:numId="126" w16cid:durableId="1667514941">
    <w:abstractNumId w:val="120"/>
  </w:num>
  <w:num w:numId="127" w16cid:durableId="862405431">
    <w:abstractNumId w:val="95"/>
  </w:num>
  <w:num w:numId="128" w16cid:durableId="965504338">
    <w:abstractNumId w:val="122"/>
  </w:num>
  <w:num w:numId="129" w16cid:durableId="434256487">
    <w:abstractNumId w:val="57"/>
  </w:num>
  <w:num w:numId="130" w16cid:durableId="596402950">
    <w:abstractNumId w:val="78"/>
  </w:num>
  <w:num w:numId="131" w16cid:durableId="372920768">
    <w:abstractNumId w:val="64"/>
  </w:num>
  <w:num w:numId="132" w16cid:durableId="77480598">
    <w:abstractNumId w:val="10"/>
  </w:num>
  <w:num w:numId="133" w16cid:durableId="359090585">
    <w:abstractNumId w:val="58"/>
  </w:num>
  <w:num w:numId="134" w16cid:durableId="256331196">
    <w:abstractNumId w:val="150"/>
  </w:num>
  <w:num w:numId="135" w16cid:durableId="1714961740">
    <w:abstractNumId w:val="121"/>
  </w:num>
  <w:num w:numId="136" w16cid:durableId="2035422945">
    <w:abstractNumId w:val="116"/>
  </w:num>
  <w:num w:numId="137" w16cid:durableId="968048433">
    <w:abstractNumId w:val="109"/>
  </w:num>
  <w:num w:numId="138" w16cid:durableId="1146703049">
    <w:abstractNumId w:val="144"/>
  </w:num>
  <w:num w:numId="139" w16cid:durableId="1387754933">
    <w:abstractNumId w:val="141"/>
  </w:num>
  <w:num w:numId="140" w16cid:durableId="328605966">
    <w:abstractNumId w:val="151"/>
  </w:num>
  <w:num w:numId="141" w16cid:durableId="895121294">
    <w:abstractNumId w:val="103"/>
  </w:num>
  <w:num w:numId="142" w16cid:durableId="1251695182">
    <w:abstractNumId w:val="89"/>
  </w:num>
  <w:num w:numId="143" w16cid:durableId="1052660068">
    <w:abstractNumId w:val="59"/>
  </w:num>
  <w:num w:numId="144" w16cid:durableId="1014527888">
    <w:abstractNumId w:val="81"/>
  </w:num>
  <w:num w:numId="145" w16cid:durableId="615526358">
    <w:abstractNumId w:val="23"/>
  </w:num>
  <w:num w:numId="146" w16cid:durableId="1148785071">
    <w:abstractNumId w:val="126"/>
  </w:num>
  <w:num w:numId="147" w16cid:durableId="418018422">
    <w:abstractNumId w:val="42"/>
  </w:num>
  <w:num w:numId="148" w16cid:durableId="642154257">
    <w:abstractNumId w:val="39"/>
  </w:num>
  <w:num w:numId="149" w16cid:durableId="210851562">
    <w:abstractNumId w:val="25"/>
  </w:num>
  <w:num w:numId="150" w16cid:durableId="1149788578">
    <w:abstractNumId w:val="16"/>
  </w:num>
  <w:num w:numId="151" w16cid:durableId="765225362">
    <w:abstractNumId w:val="111"/>
  </w:num>
  <w:num w:numId="152" w16cid:durableId="1639917489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B7FEC"/>
    <w:rsid w:val="001D058E"/>
    <w:rsid w:val="00202832"/>
    <w:rsid w:val="00213D8B"/>
    <w:rsid w:val="0029639D"/>
    <w:rsid w:val="00326F90"/>
    <w:rsid w:val="00351785"/>
    <w:rsid w:val="00354DB2"/>
    <w:rsid w:val="003C79FE"/>
    <w:rsid w:val="003E4D6B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B47730"/>
    <w:rsid w:val="00C01042"/>
    <w:rsid w:val="00C50161"/>
    <w:rsid w:val="00CA5202"/>
    <w:rsid w:val="00CB0664"/>
    <w:rsid w:val="00CC2500"/>
    <w:rsid w:val="00D147FC"/>
    <w:rsid w:val="00DB0F67"/>
    <w:rsid w:val="00DE5281"/>
    <w:rsid w:val="00E1502F"/>
    <w:rsid w:val="00E40426"/>
    <w:rsid w:val="00E50463"/>
    <w:rsid w:val="00E90C9E"/>
    <w:rsid w:val="00F21C70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1715</Words>
  <Characters>9263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7</cp:revision>
  <cp:lastPrinted>2026-03-11T13:35:00Z</cp:lastPrinted>
  <dcterms:created xsi:type="dcterms:W3CDTF">2026-03-11T14:33:00Z</dcterms:created>
  <dcterms:modified xsi:type="dcterms:W3CDTF">2026-03-11T14:45:00Z</dcterms:modified>
  <cp:category/>
</cp:coreProperties>
</file>