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7A5A00"/>
          <w:sz w:val="20"/>
        </w:rPr>
        <w:t>MINUTA 3</w:t>
      </w:r>
    </w:p>
    <w:p>
      <w:pPr>
        <w:keepNext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0B2545"/>
          <w:sz w:val="40"/>
        </w:rPr>
        <w:t>ACORDO DE TRATAMENTO DE DADOS PESSOAIS (DPA)</w:t>
      </w:r>
    </w:p>
    <w:p>
      <w:pPr>
        <w:keepNext w:val="0"/>
        <w:spacing w:before="0" w:after="240" w:line="300" w:lineRule="auto"/>
        <w:jc w:val="left"/>
      </w:pPr>
      <w:r>
        <w:rPr>
          <w:rFonts w:ascii="Calibri" w:hAnsi="Calibri"/>
          <w:b w:val="0"/>
          <w:i/>
          <w:color w:val="5B6673"/>
          <w:sz w:val="21"/>
        </w:rPr>
        <w:t>Anexo ao Contrato SaaS entre a Clinica controladora e a Odonto.IA operadora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STATUS: 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>Rascunho para revisao por advogado brasileiro e validacao operacional. Nao publicar nem coletar aceite antes do preenchimento de todos os campos e da aprovacao juridica.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CONTROLADORA: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[[CLINICA_RAZAO_SOCIAL/PROFISSIONAL]]</w:t>
      </w:r>
      <w:r>
        <w:rPr>
          <w:rFonts w:ascii="Calibri" w:hAnsi="Calibri"/>
          <w:b w:val="0"/>
          <w:i w:val="0"/>
          <w:sz w:val="22"/>
        </w:rPr>
        <w:t xml:space="preserve">, CNPJ/CPF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[[NUMERO]]</w:t>
      </w:r>
      <w:r>
        <w:rPr>
          <w:rFonts w:ascii="Calibri" w:hAnsi="Calibri"/>
          <w:b w:val="0"/>
          <w:i w:val="0"/>
          <w:sz w:val="22"/>
        </w:rPr>
        <w:t xml:space="preserve">, contato de privacidade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[[CONTATO]]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OPERADORA: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[[ODONTOIA_RAZAO_SOCIAL]]</w:t>
      </w:r>
      <w:r>
        <w:rPr>
          <w:rFonts w:ascii="Calibri" w:hAnsi="Calibri"/>
          <w:b w:val="0"/>
          <w:i w:val="0"/>
          <w:sz w:val="22"/>
        </w:rPr>
        <w:t xml:space="preserve">, CNPJ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[[CNPJ]]</w:t>
      </w:r>
      <w:r>
        <w:rPr>
          <w:rFonts w:ascii="Calibri" w:hAnsi="Calibri"/>
          <w:b w:val="0"/>
          <w:i w:val="0"/>
          <w:sz w:val="22"/>
        </w:rPr>
        <w:t xml:space="preserve">, contato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[[CANAL_PRIVACIDADE]]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1. Objeto, papeis e instrucoes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A OPERADORA tratara dados pessoais descritos no Anexo A exclusivamente para disponibilizar, proteger e manter a Plataforma e as funcionalidades ativadas, segundo instrucoes documentadas da CONTROLADORA e a legislacao.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A CONTROLADORA define finalidades e bases legais da assistencia, informa os titulares e autoriza usuarios. A OPERADORA informara se considerar uma instrucao manifestamente ilicita e podera suspender somente a operacao afetada enquanto aguarda ajuste.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2. Pessoal autorizado e confidencialidade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A OPERADORA limitara o acesso a pessoas que necessitem dele, sujeitas a confidencialidade e treinamento. A CONTROLADORA aplicara o mesmo principio a sua equipe e revisara acessos periodicamente.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3. Seguranca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A OPERADORA mantera medidas proporcionais a dados de saude e ao risco, detalhadas no Anexo B, incluindo segregacao multi-clinica, menor privilegio, autenticacao, criptografia em transito e conforme arquitetura em repouso, logs, gestao de vulnerabilidades, backup, continuidade e resposta a incidentes.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O Anexo B deve descrever apenas controles efetivamente implementados e indicar responsavel, evidencia, frequencia e excecoes.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4. Suboperadores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A CONTROLADORA concede autorizacao geral aos suboperadores do Anexo C, condicionada a contratos com protecao equivalente. A OPERADORA avisara alteracao material com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[[PRAZO]]</w:t>
      </w:r>
      <w:r>
        <w:rPr>
          <w:rFonts w:ascii="Calibri" w:hAnsi="Calibri"/>
          <w:b w:val="0"/>
          <w:i w:val="0"/>
          <w:sz w:val="22"/>
        </w:rPr>
        <w:t xml:space="preserve"> de antecedencia. A CONTROLADORA podera apresentar objecao fundamentada em protecao de dados; as partes buscarao alternativa viavel ou encerramento da funcao afetada.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5. Direitos dos titulares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A OPERADORA encaminhara pedidos recebidos diretamente e prestara assistencia razoavel para acesso, copia, correcao, restricao, portabilidade, informacao e eliminacao, respeitados sigilo, identidade e obrigacoes de guarda. Prazo operacional interno: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[[SLA_TITULARES]]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6. Incidentes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A OPERADORA comunicara a CONTROLADORA sem demora injustificada apos confirmar incidente envolvendo seus dados, pelo canal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[[CANAL_24X7]]</w:t>
      </w:r>
      <w:r>
        <w:rPr>
          <w:rFonts w:ascii="Calibri" w:hAnsi="Calibri"/>
          <w:b w:val="0"/>
          <w:i w:val="0"/>
          <w:sz w:val="22"/>
        </w:rPr>
        <w:t xml:space="preserve">, com meta contratual de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[[EX.: 24 HORAS]]</w:t>
      </w:r>
      <w:r>
        <w:rPr>
          <w:rFonts w:ascii="Calibri" w:hAnsi="Calibri"/>
          <w:b w:val="0"/>
          <w:i w:val="0"/>
          <w:sz w:val="22"/>
        </w:rPr>
        <w:t>, a ser validada tecnicamente. Fornecera natureza, titulares/dados afetados, medidas, riscos, ponto de contato e atualizacoes.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A CONTROLADORA decide e realiza comunicacoes a ANPD e titulares quando obrigatorias. A OPERADORA preservara evidencias e cooperara. Nenhuma parte fara anuncio em nome da outra sem base legal ou alinhamento, salvo obrigacao independente.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7. Avaliacoes e auditoria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A OPERADORA fornecera informacoes razoaveis de conformidade, relatorios ou certificacoes disponiveis. Auditoria adicional dependera de justificativa, confidencialidade, escopo, antecedencia e ausencia de risco a outros clientes. Achado critico comprovado sera corrigido segundo plano acordado.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8. Transferencia internacional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Transferencias observarao finalidade, necessidade, base legal e mecanismo valido. Se baseadas em clausulas-padrao contratuais da ANPD, o texto oficial sera anexado integralmente e sem alteracao, com preenchimento das secoes permitidas. Paises, importadores, categorias e salvaguardas constarao do Anexo C e do aviso publico.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9. Termino, devolucao e eliminacao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Encerrado o servico, a OPERADORA disponibilizara exportacao por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[[PRAZO]]</w:t>
      </w:r>
      <w:r>
        <w:rPr>
          <w:rFonts w:ascii="Calibri" w:hAnsi="Calibri"/>
          <w:b w:val="0"/>
          <w:i w:val="0"/>
          <w:sz w:val="22"/>
        </w:rPr>
        <w:t xml:space="preserve"> e, depois, eliminara ou anonimizara dados conforme instrucao, salvo guarda legal, defesa de direitos e ciclos tecnicos de backup descritos em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[[PRAZO_BACKUP]]</w:t>
      </w:r>
      <w:r>
        <w:rPr>
          <w:rFonts w:ascii="Calibri" w:hAnsi="Calibri"/>
          <w:b w:val="0"/>
          <w:i w:val="0"/>
          <w:sz w:val="22"/>
        </w:rPr>
        <w:t>. Dados preservados ficarao isolados e sem uso operacional.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10. Responsabilidade e precedencia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Cada parte responde por seu papel e por instrucoes/operacoes sob seu controle. Este DPA nao reduz direitos de titulares. Em conflito com o Contrato SaaS sobre dados pessoais, prevalece este DPA; clausulas-padrao da ANPD prevalecem no escopo da transferencia internacional.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Anexo A - Descricao do tratamento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Campo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Descricao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Titulares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Pacientes, responsaveis/representantes, dentistas, equipe, contatos e pagadores quando aplicavel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Dados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Identificacao, contato, agenda, saude, anamnese, prontuario, imagens/documentos, voz/audio quando ativado, financeiro do tratamento, assinaturas e auditoria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Operacoes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Coleta, recepcao, organizacao, transcricao, estruturacao, armazenamento, consulta, geracao documental, transmissao autorizada, backup, exportacao e eliminacao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Finalidades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Gestao clinica e administrativa, documentacao, comunicacao ativada, seguranca, suporte e cumprimento das instrucoes da Clinica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Duracao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Vigencia contratual mais prazos de exportacao, backup e guarda definidos neste DPA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Dados especiais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Dados de saude; voz/imagem; dados de menores e incapazes; assinatura; eventualmente dados financeiros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Anexo B - Medidas de seguranca a validar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RLS e isolamento por clinica; testes com duas contas e monitoramento de falhas de autorizacao.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MFA para perfis privilegiados, gestao de sessao, rotacao de segredos e revogacao de usuarios.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Criptografia em transito e em repouso, com inventario de chaves e responsabilidades.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Logs sem conteudo clinico desnecessario; trilha de auditoria para leitura, alteracao, exportacao e assinatura.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Backups testados, RTO/RPO documentados, restauracao e plano de continuidade.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Desenvolvimento seguro, gestao de vulnerabilidades, dependencias, segregacao de ambientes e resposta a incidentes.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Politica de suporte que proiba copiar prontuario para canais nao aprovados.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Anexo C - Suboperadores preliminares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VALIDACAO OBRIGATORIA: 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>A tabela abaixo reflete integracoes encontradas no codigo, nao confirma entidade contratual, regiao, retencao ou mecanismo internacional. Juridico e engenharia devem preencher antes da publicacao.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800"/>
        <w:gridCol w:w="2100"/>
        <w:gridCol w:w="2900"/>
        <w:gridCol w:w="2560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Fornecedor/servico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Finalidade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Dados previstos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Pais/mecanismo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Supabase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Banco, autenticacao e armazenamento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Conta, clinica, prontuario e documentos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[[VALIDAR ENTIDADE/REGIAO/TRANSFERENCIA]]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Vercel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Hospedagem, funcoes e entrega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Requisicoes, logs tecnicos e dados processados pelas funcoes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[[VALIDAR]]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Google Gemini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Estruturacao e extracao por IA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Relato/conteudo clinico minimizado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[[VALIDAR RETENCAO/TREINO/TRANSFERENCIA]]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Groq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Transcricao e geracao assistiva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Audio ou texto estritamente necessario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[[VALIDAR RETENCAO/TREINO/TRANSFERENCIA]]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Upstash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Rate limit/cache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Identificadores tecnicos; vedar conteudo clinico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[[VALIDAR]]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Resend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E-mail transacional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Conta e mensagens; vedar conteudo clinico por padrao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[[VALIDAR]]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Meta WhatsApp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Mensagens e envio ativado pela clinica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Contato e conteudo selecionado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[[VALIDAR E INFORMAR AO PACIENTE]]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Stripe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Cobranca da assinatura SaaS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Dados do cliente contratante; sem prontuario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[[VALIDAR]]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Google Calendar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Integracao opcional de agenda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Eventos e identificadores configurados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[[VALIDAR]]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673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3"/>
        <w:sz w:val="17"/>
      </w:rPr>
      <w:t>ODONTO.IA  |  DOSSIÊ JURIDICO PRELIMINAR  |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81">
    <w:abstractNumId w:val="81"/>
  </w:num>
  <w:abstractNum w:abstractNumId="8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ullet">
    <w:name w:val="Legal Bullet"/>
    <w:pPr>
      <w:spacing w:after="80" w:line="300" w:lineRule="auto"/>
      <w:numPr>
        <w:ilvl w:val="0"/>
        <w:numId w:val="81"/>
      </w:numPr>
    </w:pPr>
    <w:rPr>
      <w:rFonts w:ascii="Calibri" w:hAnsi="Calibri"/>
      <w:sz w:val="22"/>
    </w:rPr>
  </w:style>
  <w:style w:type="paragraph" w:customStyle="1" w:styleId="LegalNumber">
    <w:name w:val="Legal Number"/>
    <w:pPr>
      <w:spacing w:after="80" w:line="300" w:lineRule="auto"/>
      <w:numPr>
        <w:ilvl w:val="0"/>
        <w:numId w:val="82"/>
      </w:numPr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de Tratamento de Dados Pessoais (DPA)</dc:title>
  <dc:subject>Minuta juridica para revisao profissional</dc:subject>
  <dc:creator>Odonto.IA</dc:creator>
  <cp:keywords>odontologia, contratos, TCLE, LGPD, SaaS, prontuario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