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7A5A00"/>
          <w:sz w:val="20"/>
        </w:rPr>
        <w:t>MINUTA 8D</w:t>
      </w:r>
    </w:p>
    <w:p>
      <w:pPr>
        <w:keepNext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0B2545"/>
          <w:sz w:val="40"/>
        </w:rPr>
        <w:t>MODULO DE RISCO - CIRURGIA E TERAPIA PERIODONTAL</w:t>
      </w:r>
    </w:p>
    <w:p>
      <w:pPr>
        <w:keepNext w:val="0"/>
        <w:spacing w:before="0" w:after="240" w:line="300" w:lineRule="auto"/>
        <w:jc w:val="left"/>
      </w:pPr>
      <w:r>
        <w:rPr>
          <w:rFonts w:ascii="Calibri" w:hAnsi="Calibri"/>
          <w:b w:val="0"/>
          <w:i/>
          <w:color w:val="5B6673"/>
          <w:sz w:val="21"/>
        </w:rPr>
        <w:t>Anexo individualizavel ao TCLE - Nucleo Geral para Tratamento Odontologico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STATUS: 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>Rascunho para revisao por advogado brasileiro e validacao clinica por especialista. Nao publicar nem coletar assinatura antes do preenchimento dos campos e das aprovacoes necessarias.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INTEGRACAO OBRIGATORIA: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Este modulo nao substitui o TCLE geral, a conversa clinica nem o registro no prontuario. Deve ser anexado ao TCLE, ajustado ao procedimento e ao paciente, e assinado no mesmo conjunto documental. Itens irrelevantes devem ser removidos e riscos materiais ausentes devem ser acrescentados.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Clinica: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[[NOME/CNPJ/EPAO]]</w:t>
      </w:r>
      <w:r>
        <w:rPr>
          <w:rFonts w:ascii="Calibri" w:hAnsi="Calibri"/>
          <w:b w:val="0"/>
          <w:i w:val="0"/>
          <w:sz w:val="22"/>
        </w:rPr>
        <w:t xml:space="preserve"> | Paciente: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[[NOME/CPF/NASCIMENTO]]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Cirurgiao-dentista: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[[NOME/CRO-UF]]</w:t>
      </w:r>
      <w:r>
        <w:rPr>
          <w:rFonts w:ascii="Calibri" w:hAnsi="Calibri"/>
          <w:b w:val="0"/>
          <w:i w:val="0"/>
          <w:sz w:val="22"/>
        </w:rPr>
        <w:t xml:space="preserve"> | Procedimento/dente/regiao/lateralidade: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[[DESCRICAO INEQUIVOCA]]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Modulo D - Cirurgia e terapia periodontal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Objetivo, regioes, tecnica, enxerto/material e necessidade de manutencao continuada.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Dor, sangramento, edema, infeccao, sensibilidade e cicatrizacao alterada.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Recessao gengival, exposicao radicular, aumento aparente dos dentes, espacos/triangulos, mudanca estetica e sensibilidade.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Mobilidade, perda de insercao, carie radicular, resultado parcial, recidiva e perda dentaria.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Falha, exposicao ou reabsorcao de enxerto/membrana e necessidade de nova intervencao.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Influencia decisiva de higiene, tabagismo, diabetes, comparecimento e manutencao periodontal.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/>
          <w:color w:val="1F4D78"/>
          <w:sz w:val="22"/>
        </w:rPr>
        <w:t xml:space="preserve">Fatores individuais selecionados: </w:t>
      </w:r>
      <w:r>
        <w:rPr>
          <w:rFonts w:ascii="Calibri" w:hAnsi="Calibri"/>
          <w:b/>
          <w:i/>
          <w:color w:val="9B1C1C"/>
          <w:sz w:val="22"/>
          <w:shd w:fill="FFF4CE"/>
        </w:rPr>
        <w:t>[[PREENCHER]]</w:t>
      </w:r>
      <w:r>
        <w:rPr>
          <w:rFonts w:ascii="Calibri" w:hAnsi="Calibri"/>
          <w:b w:val="0"/>
          <w:i/>
          <w:color w:val="1F4D78"/>
          <w:sz w:val="22"/>
        </w:rPr>
        <w:t xml:space="preserve">. Riscos explicados ao paciente: </w:t>
      </w:r>
      <w:r>
        <w:rPr>
          <w:rFonts w:ascii="Calibri" w:hAnsi="Calibri"/>
          <w:b/>
          <w:i/>
          <w:color w:val="9B1C1C"/>
          <w:sz w:val="22"/>
          <w:shd w:fill="FFF4CE"/>
        </w:rPr>
        <w:t>[[PREENCHER]]</w:t>
      </w:r>
      <w:r>
        <w:rPr>
          <w:rFonts w:ascii="Calibri" w:hAnsi="Calibri"/>
          <w:b w:val="0"/>
          <w:i/>
          <w:color w:val="1F4D78"/>
          <w:sz w:val="22"/>
        </w:rPr>
        <w:t xml:space="preserve">. Conduta/sinais de alarme: </w:t>
      </w:r>
      <w:r>
        <w:rPr>
          <w:rFonts w:ascii="Calibri" w:hAnsi="Calibri"/>
          <w:b/>
          <w:i/>
          <w:color w:val="9B1C1C"/>
          <w:sz w:val="22"/>
          <w:shd w:fill="FFF4CE"/>
        </w:rPr>
        <w:t>[[PREENCHER]]</w:t>
      </w:r>
      <w:r>
        <w:rPr>
          <w:rFonts w:ascii="Calibri" w:hAnsi="Calibri"/>
          <w:b w:val="0"/>
          <w:i/>
          <w:color w:val="1F4D78"/>
          <w:sz w:val="22"/>
        </w:rPr>
        <w:t>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DECLARACAO PARA VALIDACAO: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O paciente recebeu explicacao individualizada dos riscos selecionados, de sua relevancia para o caso, das alternativas, dos cuidados e dos sinais de alarme. Este anexo integra o TCLE geral e nao representa renuncia a direitos.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16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Local: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[[CIDADE/UF]]</w:t>
      </w:r>
      <w:r>
        <w:rPr>
          <w:rFonts w:ascii="Calibri" w:hAnsi="Calibri"/>
          <w:b w:val="0"/>
          <w:i w:val="0"/>
          <w:sz w:val="22"/>
        </w:rPr>
        <w:t xml:space="preserve">    Data: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[[DD/MM/AAAA]]</w:t>
      </w:r>
      <w:r>
        <w:rPr>
          <w:rFonts w:ascii="Calibri" w:hAnsi="Calibri"/>
          <w:b w:val="0"/>
          <w:i w:val="0"/>
          <w:sz w:val="22"/>
        </w:rPr>
        <w:t xml:space="preserve">    Hora: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[[HH:MM / FUSO]]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Campo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Identificacao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Paciente/Responsavel: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[[NOME/CPF/QUALIDADE]]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Cirurgiao-dentista: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[[NOME/CRO-UF]]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673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3"/>
        <w:sz w:val="17"/>
      </w:rPr>
      <w:t>ODONTO.IA  |  DOSSIÊ JURIDICO PRELIMINAR  |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81">
    <w:abstractNumId w:val="81"/>
  </w:num>
  <w:abstractNum w:abstractNumId="8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ullet">
    <w:name w:val="Legal Bullet"/>
    <w:pPr>
      <w:spacing w:after="80" w:line="300" w:lineRule="auto"/>
      <w:numPr>
        <w:ilvl w:val="0"/>
        <w:numId w:val="81"/>
      </w:numPr>
    </w:pPr>
    <w:rPr>
      <w:rFonts w:ascii="Calibri" w:hAnsi="Calibri"/>
      <w:sz w:val="22"/>
    </w:rPr>
  </w:style>
  <w:style w:type="paragraph" w:customStyle="1" w:styleId="LegalNumber">
    <w:name w:val="Legal Number"/>
    <w:pPr>
      <w:spacing w:after="80" w:line="300" w:lineRule="auto"/>
      <w:numPr>
        <w:ilvl w:val="0"/>
        <w:numId w:val="82"/>
      </w:numPr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Modulo de risco - Cirurgia e terapia periodontal</dc:title>
  <dc:subject>Minuta juridica para revisao profissional</dc:subject>
  <dc:creator>Odonto.IA</dc:creator>
  <cp:keywords>odontologia, contratos, TCLE, LGPD, SaaS, prontuario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