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7A5A00"/>
          <w:sz w:val="20"/>
        </w:rPr>
        <w:t>MINUTA 8B</w:t>
      </w:r>
    </w:p>
    <w:p>
      <w:pPr>
        <w:keepNext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0B2545"/>
          <w:sz w:val="40"/>
        </w:rPr>
        <w:t>MODULO DE RISCO - IMPLANTE, ENXERTO OSSEO E LEVANTAMENTO DE SEIO</w:t>
      </w:r>
    </w:p>
    <w:p>
      <w:pPr>
        <w:keepNext w:val="0"/>
        <w:spacing w:before="0" w:after="240" w:line="300" w:lineRule="auto"/>
        <w:jc w:val="left"/>
      </w:pPr>
      <w:r>
        <w:rPr>
          <w:rFonts w:ascii="Calibri" w:hAnsi="Calibri"/>
          <w:b w:val="0"/>
          <w:i/>
          <w:color w:val="5B6673"/>
          <w:sz w:val="21"/>
        </w:rPr>
        <w:t>Anexo individualizavel ao TCLE - Nucleo Geral para Tratamento Odontologico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STATUS: </w:t>
            </w:r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>Rascunho para revisao por advogado brasileiro e validacao clinica por especialista. Nao publicar nem coletar assinatura antes do preenchimento dos campos e das aprovacoes necessarias.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INTEGRACAO OBRIGATORIA: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Este modulo nao substitui o TCLE geral, a conversa clinica nem o registro no prontuario. Deve ser anexado ao TCLE, ajustado ao procedimento e ao paciente, e assinado no mesmo conjunto documental. Itens irrelevantes devem ser removidos e riscos materiais ausentes devem ser acrescentados.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Clinica: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[[NOME/CNPJ/EPAO]]</w:t>
      </w:r>
      <w:r>
        <w:rPr>
          <w:rFonts w:ascii="Calibri" w:hAnsi="Calibri"/>
          <w:b w:val="0"/>
          <w:i w:val="0"/>
          <w:sz w:val="22"/>
        </w:rPr>
        <w:t xml:space="preserve"> | Paciente: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[[NOME/CPF/NASCIMENTO]]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Cirurgiao-dentista: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[[NOME/CRO-UF]]</w:t>
      </w:r>
      <w:r>
        <w:rPr>
          <w:rFonts w:ascii="Calibri" w:hAnsi="Calibri"/>
          <w:b w:val="0"/>
          <w:i w:val="0"/>
          <w:sz w:val="22"/>
        </w:rPr>
        <w:t xml:space="preserve"> | Procedimento/dente/regiao/lateralidade: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[[DESCRICAO INEQUIVOCA]]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Modulo B - Implante, enxerto osseo e levantamento de seio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Local, sistema/material, necessidade de enxerto, exames e planejamento protetico.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Falha de osseointegracao, mobilidade, perda do implante, infeccao, exposicao/reabsorcao do enxerto e necessidade de remocao ou nova cirurgia.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Perda ossea, recessao gengival, alteracao estetica/fonetica, dificuldade de higiene e doenca peri-implantar.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Lesao de dentes, nervos, vasos ou seio maxilar; alteracao sensorial e sinusite quando aplicavel.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Complicacoes proteticas: afrouxamento, fratura, desgaste, desadaptacao e necessidade de manutencao/substituicao.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Impacto de tabagismo, diabetes, higiene, bruxismo, medicamentos e ausencia de manutencao.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/>
          <w:color w:val="1F4D78"/>
          <w:sz w:val="22"/>
        </w:rPr>
        <w:t xml:space="preserve">Fatores individuais selecionados: </w:t>
      </w:r>
      <w:r>
        <w:rPr>
          <w:rFonts w:ascii="Calibri" w:hAnsi="Calibri"/>
          <w:b/>
          <w:i/>
          <w:color w:val="9B1C1C"/>
          <w:sz w:val="22"/>
          <w:shd w:fill="FFF4CE"/>
        </w:rPr>
        <w:t>[[PREENCHER]]</w:t>
      </w:r>
      <w:r>
        <w:rPr>
          <w:rFonts w:ascii="Calibri" w:hAnsi="Calibri"/>
          <w:b w:val="0"/>
          <w:i/>
          <w:color w:val="1F4D78"/>
          <w:sz w:val="22"/>
        </w:rPr>
        <w:t xml:space="preserve">. Riscos explicados ao paciente: </w:t>
      </w:r>
      <w:r>
        <w:rPr>
          <w:rFonts w:ascii="Calibri" w:hAnsi="Calibri"/>
          <w:b/>
          <w:i/>
          <w:color w:val="9B1C1C"/>
          <w:sz w:val="22"/>
          <w:shd w:fill="FFF4CE"/>
        </w:rPr>
        <w:t>[[PREENCHER]]</w:t>
      </w:r>
      <w:r>
        <w:rPr>
          <w:rFonts w:ascii="Calibri" w:hAnsi="Calibri"/>
          <w:b w:val="0"/>
          <w:i/>
          <w:color w:val="1F4D78"/>
          <w:sz w:val="22"/>
        </w:rPr>
        <w:t xml:space="preserve">. Conduta/sinais de alarme: </w:t>
      </w:r>
      <w:r>
        <w:rPr>
          <w:rFonts w:ascii="Calibri" w:hAnsi="Calibri"/>
          <w:b/>
          <w:i/>
          <w:color w:val="9B1C1C"/>
          <w:sz w:val="22"/>
          <w:shd w:fill="FFF4CE"/>
        </w:rPr>
        <w:t>[[PREENCHER]]</w:t>
      </w:r>
      <w:r>
        <w:rPr>
          <w:rFonts w:ascii="Calibri" w:hAnsi="Calibri"/>
          <w:b w:val="0"/>
          <w:i/>
          <w:color w:val="1F4D78"/>
          <w:sz w:val="22"/>
        </w:rPr>
        <w:t>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DECLARACAO PARA VALIDACAO: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O paciente recebeu explicacao individualizada dos riscos selecionados, de sua relevancia para o caso, das alternativas, dos cuidados e dos sinais de alarme. Este anexo integra o TCLE geral e nao representa renuncia a direitos.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keepNext w:val="0"/>
        <w:spacing w:before="16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Local: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[[CIDADE/UF]]</w:t>
      </w:r>
      <w:r>
        <w:rPr>
          <w:rFonts w:ascii="Calibri" w:hAnsi="Calibri"/>
          <w:b w:val="0"/>
          <w:i w:val="0"/>
          <w:sz w:val="22"/>
        </w:rPr>
        <w:t xml:space="preserve">    Data: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[[DD/MM/AAAA]]</w:t>
      </w:r>
      <w:r>
        <w:rPr>
          <w:rFonts w:ascii="Calibri" w:hAnsi="Calibri"/>
          <w:b w:val="0"/>
          <w:i w:val="0"/>
          <w:sz w:val="22"/>
        </w:rPr>
        <w:t xml:space="preserve">    Hora: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[[HH:MM / FUSO]]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Campo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Identificacao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Paciente/Responsavel: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[[NOME/CPF/QUALIDADE]]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Cirurgiao-dentista: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[[NOME/CRO-UF]]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673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673"/>
        <w:sz w:val="17"/>
      </w:rPr>
      <w:t>ODONTO.IA  |  DOSSIÊ JURIDICO PRELIMINAR  |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81">
    <w:abstractNumId w:val="81"/>
  </w:num>
  <w:abstractNum w:abstractNumId="8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ullet">
    <w:name w:val="Legal Bullet"/>
    <w:pPr>
      <w:spacing w:after="80" w:line="300" w:lineRule="auto"/>
      <w:numPr>
        <w:ilvl w:val="0"/>
        <w:numId w:val="81"/>
      </w:numPr>
    </w:pPr>
    <w:rPr>
      <w:rFonts w:ascii="Calibri" w:hAnsi="Calibri"/>
      <w:sz w:val="22"/>
    </w:rPr>
  </w:style>
  <w:style w:type="paragraph" w:customStyle="1" w:styleId="LegalNumber">
    <w:name w:val="Legal Number"/>
    <w:pPr>
      <w:spacing w:after="80" w:line="300" w:lineRule="auto"/>
      <w:numPr>
        <w:ilvl w:val="0"/>
        <w:numId w:val="82"/>
      </w:numPr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Modulo de risco - Implante, enxerto osseo e levantamento de seio</dc:title>
  <dc:subject>Minuta juridica para revisao profissional</dc:subject>
  <dc:creator>Odonto.IA</dc:creator>
  <cp:keywords>odontologia, contratos, TCLE, LGPD, SaaS, prontuario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