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lang w:val="ru-RU"/>
        </w:rPr>
      </w:pPr>
      <w:bookmarkStart w:name="_jfgp95xq9p60" w:id="0"/>
      <w:bookmarkEnd w:id="0"/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равнение </w:t>
      </w:r>
    </w:p>
    <w:p>
      <w:pPr>
        <w:pStyle w:val="Normal.0"/>
        <w:rPr>
          <w:lang w:val="ru-RU"/>
        </w:rPr>
      </w:pPr>
    </w:p>
    <w:p>
      <w:pPr>
        <w:pStyle w:val="heading 1"/>
        <w:rPr>
          <w:b w:val="0"/>
          <w:bCs w:val="0"/>
          <w:lang w:val="ru-RU"/>
        </w:rPr>
      </w:pPr>
      <w:bookmarkStart w:name="_hly87h78e47e" w:id="1"/>
      <w:bookmarkEnd w:id="1"/>
      <w:r>
        <w:rPr>
          <w:b w:val="0"/>
          <w:bCs w:val="0"/>
          <w:rtl w:val="0"/>
          <w:lang w:val="ru-RU"/>
        </w:rPr>
        <w:t>Э</w:t>
      </w:r>
      <w:r>
        <w:rPr>
          <w:b w:val="0"/>
          <w:bCs w:val="0"/>
          <w:rtl w:val="0"/>
          <w:lang w:val="ru-RU"/>
        </w:rPr>
        <w:t xml:space="preserve">тапы по ГОСТ </w:t>
      </w:r>
      <w:r>
        <w:rPr>
          <w:b w:val="0"/>
          <w:bCs w:val="0"/>
          <w:rtl w:val="0"/>
          <w:lang w:val="ru-RU"/>
        </w:rPr>
        <w:t>19.102-77</w:t>
      </w:r>
    </w:p>
    <w:p>
      <w:pPr>
        <w:pStyle w:val="Normal.0"/>
      </w:pPr>
      <w:r>
        <w:rPr>
          <w:rtl w:val="0"/>
          <w:lang w:val="ru-RU"/>
        </w:rPr>
        <w:t xml:space="preserve">Этот стандарт фокусируется на 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Этапы короткие и направлены на создание кода и документации к нему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 xml:space="preserve">По нему есть </w:t>
      </w: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>стадий</w:t>
      </w:r>
      <w:r>
        <w:rPr>
          <w:rtl w:val="0"/>
          <w:lang w:val="en-US"/>
        </w:rPr>
        <w:t>: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техническое задание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эскизный проект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технический проект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рабочий проект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внедрение</w:t>
      </w:r>
    </w:p>
    <w:p>
      <w:pPr>
        <w:pStyle w:val="Normal.0"/>
        <w:spacing w:after="0" w:line="360" w:lineRule="auto"/>
        <w:jc w:val="both"/>
        <w:rPr>
          <w:lang w:val="ru-RU"/>
        </w:rPr>
      </w:pPr>
      <w:r>
        <w:rPr>
          <w:rtl w:val="0"/>
          <w:lang w:val="ru-RU"/>
        </w:rPr>
        <w:t>На этих стадиях определяются требования к программе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выбираются методы решения задачи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разрабатывается структура программы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выполняются программирование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отладка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испытания и подготовка документации</w:t>
      </w:r>
    </w:p>
    <w:p>
      <w:pPr>
        <w:pStyle w:val="Normal.0"/>
        <w:spacing w:after="0" w:line="360" w:lineRule="auto"/>
        <w:jc w:val="both"/>
        <w:rPr>
          <w:lang w:val="ru-RU"/>
        </w:rPr>
      </w:pPr>
    </w:p>
    <w:p>
      <w:pPr>
        <w:pStyle w:val="heading 1"/>
        <w:rPr>
          <w:b w:val="0"/>
          <w:bCs w:val="0"/>
          <w:lang w:val="ru-RU"/>
        </w:rPr>
      </w:pPr>
      <w:bookmarkStart w:name="_sihqluhtiim" w:id="2"/>
      <w:bookmarkEnd w:id="2"/>
      <w:r>
        <w:rPr>
          <w:b w:val="0"/>
          <w:bCs w:val="0"/>
          <w:rtl w:val="0"/>
          <w:lang w:val="ru-RU"/>
        </w:rPr>
        <w:t>Э</w:t>
      </w:r>
      <w:r>
        <w:rPr>
          <w:b w:val="0"/>
          <w:bCs w:val="0"/>
          <w:rtl w:val="0"/>
          <w:lang w:val="ru-RU"/>
        </w:rPr>
        <w:t xml:space="preserve">тапы по ГОСТ </w:t>
      </w:r>
      <w:r>
        <w:rPr>
          <w:b w:val="0"/>
          <w:bCs w:val="0"/>
          <w:rtl w:val="0"/>
          <w:lang w:val="ru-RU"/>
        </w:rPr>
        <w:t>34.601-90</w:t>
      </w:r>
    </w:p>
    <w:p>
      <w:pPr>
        <w:pStyle w:val="Normal.0"/>
      </w:pPr>
      <w:r>
        <w:rPr>
          <w:rtl w:val="0"/>
          <w:lang w:val="ru-RU"/>
        </w:rPr>
        <w:t>Этот стандарт фокусируется на создании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>Автоматизированной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Включает уже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стадий</w:t>
      </w:r>
      <w:r>
        <w:rPr>
          <w:rtl w:val="0"/>
          <w:lang w:val="ru-RU"/>
        </w:rPr>
        <w:t>:</w:t>
      </w:r>
    </w:p>
    <w:p>
      <w:pPr>
        <w:pStyle w:val="Normal.0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формирование требований к автоматизированной системе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разработка концепции автоматизированной системы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техническое задание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эск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изный проект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технический проект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рабочая документация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ввод в действие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numPr>
          <w:ilvl w:val="0"/>
          <w:numId w:val="2"/>
        </w:numPr>
        <w:spacing w:after="0" w:line="360" w:lineRule="auto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сопровождение системы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>Здесь учитывается не только разработка программ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обследование объекта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требования пользователей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подготовка персонала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поставка оборудования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монтаж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наладка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опытная эксплуатация и дальнейшее сопровождение</w:t>
      </w:r>
      <w:r>
        <w:rPr>
          <w:rtl w:val="0"/>
          <w:lang w:val="ru-RU"/>
        </w:rPr>
        <w:t>.</w:t>
      </w: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tbl>
      <w:tblPr>
        <w:tblW w:w="11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82"/>
        <w:gridCol w:w="3352"/>
        <w:gridCol w:w="5146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Что сравниваем</w:t>
            </w:r>
          </w:p>
        </w:tc>
        <w:tc>
          <w:tcPr>
            <w:tcW w:type="dxa" w:w="3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ГОСТ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19.102-77</w:t>
            </w:r>
          </w:p>
        </w:tc>
        <w:tc>
          <w:tcPr>
            <w:tcW w:type="dxa" w:w="51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ГОСТ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34.601-90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Что создаём</w:t>
            </w:r>
          </w:p>
        </w:tc>
        <w:tc>
          <w:tcPr>
            <w:tcW w:type="dxa" w:w="3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Отдельную программу</w:t>
            </w:r>
          </w:p>
        </w:tc>
        <w:tc>
          <w:tcPr>
            <w:tcW w:type="dxa" w:w="51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Целую систему</w:t>
            </w:r>
          </w:p>
        </w:tc>
      </w:tr>
      <w:tr>
        <w:tblPrEx>
          <w:shd w:val="clear" w:color="auto" w:fill="ced7e7"/>
        </w:tblPrEx>
        <w:trPr>
          <w:trHeight w:val="615" w:hRule="atLeast"/>
        </w:trPr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Когда работа заканчивается</w:t>
            </w:r>
          </w:p>
        </w:tc>
        <w:tc>
          <w:tcPr>
            <w:tcW w:type="dxa" w:w="3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Когда программу отдали</w:t>
            </w:r>
          </w:p>
        </w:tc>
        <w:tc>
          <w:tcPr>
            <w:tcW w:type="dxa" w:w="51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Когда систему запустили и продолжают обслуживать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Количество стадий</w:t>
            </w:r>
          </w:p>
        </w:tc>
        <w:tc>
          <w:tcPr>
            <w:tcW w:type="dxa" w:w="3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Пять</w:t>
            </w:r>
          </w:p>
        </w:tc>
        <w:tc>
          <w:tcPr>
            <w:tcW w:type="dxa" w:w="51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Восемь</w:t>
            </w:r>
          </w:p>
        </w:tc>
      </w:tr>
      <w:tr>
        <w:tblPrEx>
          <w:shd w:val="clear" w:color="auto" w:fill="ced7e7"/>
        </w:tblPrEx>
        <w:trPr>
          <w:trHeight w:val="615" w:hRule="atLeast"/>
        </w:trPr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О ком думаем</w:t>
            </w:r>
          </w:p>
        </w:tc>
        <w:tc>
          <w:tcPr>
            <w:tcW w:type="dxa" w:w="3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О программисте и коде</w:t>
            </w:r>
          </w:p>
        </w:tc>
        <w:tc>
          <w:tcPr>
            <w:tcW w:type="dxa" w:w="51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О заказчике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пользователях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технике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здании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обучении</w:t>
            </w:r>
          </w:p>
        </w:tc>
      </w:tr>
      <w:tr>
        <w:tblPrEx>
          <w:shd w:val="clear" w:color="auto" w:fill="ced7e7"/>
        </w:tblPrEx>
        <w:trPr>
          <w:trHeight w:val="615" w:hRule="atLeast"/>
        </w:trPr>
        <w:tc>
          <w:tcPr>
            <w:tcW w:type="dxa" w:w="27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Что считается внедрением</w:t>
            </w:r>
          </w:p>
        </w:tc>
        <w:tc>
          <w:tcPr>
            <w:tcW w:type="dxa" w:w="3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Передали программу и документы</w:t>
            </w:r>
          </w:p>
        </w:tc>
        <w:tc>
          <w:tcPr>
            <w:tcW w:type="dxa" w:w="51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375" w:lineRule="atLeast"/>
            </w:pP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Привезли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подключили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обучили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испытали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3"/>
                <w:szCs w:val="23"/>
                <w:shd w:val="nil" w:color="auto" w:fill="auto"/>
                <w:rtl w:val="0"/>
                <w:lang w:val="ru-RU"/>
              </w:rPr>
              <w:t>запустили</w:t>
            </w:r>
          </w:p>
        </w:tc>
      </w:tr>
    </w:tbl>
    <w:p>
      <w:pPr>
        <w:pStyle w:val="Normal.0"/>
        <w:widowControl w:val="0"/>
        <w:spacing w:line="240" w:lineRule="auto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lang w:val="ru-RU"/>
        </w:rPr>
      </w:pPr>
    </w:p>
    <w:p>
      <w:pPr>
        <w:pStyle w:val="Normal.0"/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Почему они разные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>Потому что у этих стандартов разный масштаб взгляда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ГОСТ </w:t>
      </w:r>
      <w:r>
        <w:rPr>
          <w:rtl w:val="0"/>
          <w:lang w:val="ru-RU"/>
        </w:rPr>
        <w:t xml:space="preserve">19.102-77: </w:t>
      </w:r>
      <w:r>
        <w:rPr>
          <w:rtl w:val="0"/>
          <w:lang w:val="ru-RU"/>
        </w:rPr>
        <w:t>Его цель —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>стандартизировать документацию на программы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>для централизованного фонда алгоритмов и программ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стандарт  разработчика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описывающий создание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>одного программного продукта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 подходит для относительно простых задач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ГОСТ </w:t>
      </w:r>
      <w:r>
        <w:rPr>
          <w:rtl w:val="0"/>
          <w:lang w:val="ru-RU"/>
        </w:rPr>
        <w:t xml:space="preserve">34.601-90: </w:t>
      </w:r>
      <w:r>
        <w:rPr>
          <w:rtl w:val="0"/>
          <w:lang w:val="ru-RU"/>
        </w:rPr>
        <w:t>Его цель —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>регламентировать создание сложных автоматизированных систем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>как комплексов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включающих ПО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технику и организацию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 ориентирован на заказчика и требует формализации его потребностей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предшествующей разработке ТЗ</w:t>
      </w:r>
      <w:r>
        <w:rPr>
          <w:rtl w:val="0"/>
          <w:lang w:val="ru-RU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ind w:left="39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1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