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spacing w:lineRule="auto" w:line="240"/>
        <w:jc w:val="both"/>
        <w:rPr>
          <w:rFonts w:ascii="Arial" w:hAnsi="Arial" w:cs="Arial"/>
          <w:sz w:val="22"/>
          <w:szCs w:val="22"/>
        </w:rPr>
      </w:pPr>
      <w:r>
        <w:rPr>
          <w:rFonts w:cs="Arial" w:ascii="Arial" w:hAnsi="Arial"/>
          <w:sz w:val="22"/>
          <w:szCs w:val="22"/>
        </w:rPr>
        <w:t>DECRETO Nº 1.711, DE 2 DE FEVEREIRO DE 2022</w:t>
      </w:r>
    </w:p>
    <w:p>
      <w:pPr>
        <w:pStyle w:val="TextBody"/>
        <w:spacing w:lineRule="auto" w:line="240"/>
        <w:jc w:val="both"/>
        <w:rPr>
          <w:rFonts w:ascii="Arial" w:hAnsi="Arial" w:cs="Arial"/>
          <w:sz w:val="22"/>
          <w:szCs w:val="22"/>
        </w:rPr>
      </w:pPr>
      <w:r>
        <w:rPr>
          <w:rFonts w:cs="Arial" w:ascii="Arial" w:hAnsi="Arial"/>
          <w:sz w:val="22"/>
          <w:szCs w:val="22"/>
        </w:rPr>
      </w:r>
    </w:p>
    <w:p>
      <w:pPr>
        <w:pStyle w:val="TextBody"/>
        <w:widowControl/>
        <w:suppressAutoHyphens w:val="true"/>
        <w:bidi w:val="0"/>
        <w:spacing w:lineRule="auto" w:line="240"/>
        <w:ind w:left="0" w:right="0" w:hanging="0"/>
        <w:jc w:val="left"/>
        <w:rPr>
          <w:rFonts w:ascii="Arial" w:hAnsi="Arial" w:cs="Arial"/>
          <w:b w:val="false"/>
          <w:b w:val="false"/>
          <w:bCs w:val="false"/>
          <w:color w:val="260FE3"/>
          <w:sz w:val="22"/>
          <w:szCs w:val="22"/>
          <w:u w:val="single"/>
        </w:rPr>
      </w:pPr>
      <w:r>
        <w:rPr>
          <w:rFonts w:cs="Arial" w:ascii="Arial" w:hAnsi="Arial"/>
          <w:b w:val="false"/>
          <w:bCs w:val="false"/>
          <w:color w:val="260FE3"/>
          <w:sz w:val="22"/>
          <w:szCs w:val="22"/>
          <w:u w:val="single"/>
        </w:rPr>
        <w:t>Versão compilada</w:t>
      </w:r>
    </w:p>
    <w:p>
      <w:pPr>
        <w:pStyle w:val="TextBody"/>
        <w:widowControl/>
        <w:suppressAutoHyphens w:val="true"/>
        <w:bidi w:val="0"/>
        <w:spacing w:lineRule="auto" w:line="240"/>
        <w:ind w:left="0" w:right="0" w:hanging="0"/>
        <w:jc w:val="both"/>
        <w:rPr>
          <w:rFonts w:ascii="Arial" w:hAnsi="Arial" w:cs="Arial"/>
          <w:b w:val="false"/>
          <w:b w:val="false"/>
          <w:bCs w:val="false"/>
          <w:sz w:val="22"/>
          <w:szCs w:val="22"/>
        </w:rPr>
      </w:pPr>
      <w:r>
        <w:rPr>
          <w:rFonts w:cs="Arial" w:ascii="Arial" w:hAnsi="Arial"/>
          <w:b w:val="false"/>
          <w:bCs w:val="false"/>
          <w:sz w:val="22"/>
          <w:szCs w:val="22"/>
        </w:rPr>
      </w:r>
    </w:p>
    <w:p>
      <w:pPr>
        <w:pStyle w:val="TextBody"/>
        <w:widowControl/>
        <w:suppressAutoHyphens w:val="true"/>
        <w:bidi w:val="0"/>
        <w:spacing w:lineRule="auto" w:line="240" w:before="0" w:after="0"/>
        <w:ind w:left="9638" w:right="0" w:hanging="0"/>
        <w:jc w:val="both"/>
        <w:rPr/>
      </w:pPr>
      <w:r>
        <w:rPr>
          <w:rFonts w:cs="Arial" w:ascii="Arial" w:hAnsi="Arial"/>
          <w:b w:val="false"/>
          <w:bCs w:val="false"/>
          <w:sz w:val="22"/>
          <w:szCs w:val="22"/>
        </w:rPr>
        <w:t xml:space="preserve">Alterado pelo Decreto: </w:t>
      </w:r>
      <w:r>
        <w:rPr>
          <w:rStyle w:val="InternetLink"/>
          <w:rFonts w:cs="Arial" w:ascii="Arial" w:hAnsi="Arial"/>
          <w:b w:val="false"/>
          <w:bCs w:val="false"/>
          <w:color w:val="260FE3"/>
          <w:sz w:val="22"/>
          <w:szCs w:val="22"/>
          <w:u w:val="single"/>
        </w:rPr>
        <w:t>1982/2022</w:t>
      </w:r>
    </w:p>
    <w:p>
      <w:pPr>
        <w:pStyle w:val="TextBody"/>
        <w:widowControl/>
        <w:suppressAutoHyphens w:val="true"/>
        <w:bidi w:val="0"/>
        <w:spacing w:lineRule="auto" w:line="240" w:before="0" w:after="0"/>
        <w:ind w:left="0" w:right="0" w:hanging="0"/>
        <w:jc w:val="both"/>
        <w:rPr>
          <w:rFonts w:ascii="Arial" w:hAnsi="Arial" w:cs="Arial"/>
          <w:sz w:val="22"/>
          <w:szCs w:val="22"/>
        </w:rPr>
      </w:pPr>
      <w:r>
        <w:rPr>
          <w:rFonts w:cs="Arial" w:ascii="Arial" w:hAnsi="Arial"/>
          <w:sz w:val="22"/>
          <w:szCs w:val="22"/>
        </w:rPr>
      </w:r>
    </w:p>
    <w:p>
      <w:pPr>
        <w:pStyle w:val="TextBody"/>
        <w:widowControl/>
        <w:suppressAutoHyphens w:val="true"/>
        <w:bidi w:val="0"/>
        <w:spacing w:lineRule="auto" w:line="240" w:before="0" w:after="0"/>
        <w:ind w:left="0" w:right="0" w:hanging="0"/>
        <w:jc w:val="right"/>
        <w:rPr>
          <w:rFonts w:ascii="Arial" w:hAnsi="Arial" w:cs="Arial"/>
          <w:b w:val="false"/>
          <w:b w:val="false"/>
          <w:bCs w:val="false"/>
          <w:sz w:val="22"/>
          <w:szCs w:val="22"/>
        </w:rPr>
      </w:pPr>
      <w:r>
        <w:rPr>
          <w:rFonts w:cs="Arial" w:ascii="Arial" w:hAnsi="Arial"/>
          <w:b w:val="false"/>
          <w:bCs w:val="false"/>
          <w:sz w:val="22"/>
          <w:szCs w:val="22"/>
        </w:rPr>
        <w:t>(Última atualização: 10/06/2022)</w:t>
      </w:r>
    </w:p>
    <w:p>
      <w:pPr>
        <w:pStyle w:val="Heading"/>
        <w:spacing w:lineRule="auto" w:line="240"/>
        <w:ind w:left="0" w:right="0" w:firstLine="2552"/>
        <w:jc w:val="both"/>
        <w:rPr>
          <w:rFonts w:ascii="Arial" w:hAnsi="Arial" w:cs="Arial"/>
          <w:b w:val="false"/>
          <w:b w:val="false"/>
          <w:color w:val="auto"/>
          <w:sz w:val="22"/>
          <w:szCs w:val="22"/>
        </w:rPr>
      </w:pPr>
      <w:r>
        <w:rPr>
          <w:rFonts w:cs="Arial" w:ascii="Arial" w:hAnsi="Arial"/>
          <w:b w:val="false"/>
          <w:color w:val="auto"/>
          <w:sz w:val="22"/>
          <w:szCs w:val="22"/>
        </w:rPr>
      </w:r>
    </w:p>
    <w:p>
      <w:pPr>
        <w:pStyle w:val="Heading"/>
        <w:spacing w:lineRule="auto" w:line="240"/>
        <w:ind w:left="2552" w:right="0" w:hanging="0"/>
        <w:jc w:val="both"/>
        <w:rPr>
          <w:rFonts w:ascii="Arial" w:hAnsi="Arial" w:cs="Arial"/>
          <w:b w:val="false"/>
          <w:b w:val="false"/>
          <w:color w:val="auto"/>
          <w:sz w:val="22"/>
          <w:szCs w:val="22"/>
        </w:rPr>
      </w:pPr>
      <w:r>
        <w:rPr>
          <w:rFonts w:cs="Arial" w:ascii="Arial" w:hAnsi="Arial"/>
          <w:b w:val="false"/>
          <w:color w:val="auto"/>
          <w:sz w:val="22"/>
          <w:szCs w:val="22"/>
        </w:rPr>
        <w:t>Regulamenta o art. 1º da Lei nº 18.241, de 2021, que autoriza o Poder Executivo a conceder parcelamento de débitos do Imposto sobre Operações Relativas à Circulação de Mercadorias e sobre Prestações de Serviços de Transporte Interestadual e Intermunicipal e de Comunicação (ICMS) às empresas que especifica.</w:t>
      </w:r>
    </w:p>
    <w:p>
      <w:pPr>
        <w:pStyle w:val="Heading"/>
        <w:spacing w:lineRule="auto" w:line="240"/>
        <w:ind w:left="0" w:right="0" w:firstLine="2552"/>
        <w:jc w:val="both"/>
        <w:rPr>
          <w:rFonts w:ascii="Arial" w:hAnsi="Arial" w:cs="Arial"/>
          <w:b w:val="false"/>
          <w:b w:val="false"/>
          <w:sz w:val="22"/>
          <w:szCs w:val="22"/>
        </w:rPr>
      </w:pPr>
      <w:r>
        <w:rPr>
          <w:rFonts w:cs="Arial" w:ascii="Arial" w:hAnsi="Arial"/>
          <w:b w:val="false"/>
          <w:sz w:val="22"/>
          <w:szCs w:val="22"/>
        </w:rPr>
      </w:r>
    </w:p>
    <w:p>
      <w:pPr>
        <w:pStyle w:val="Heading"/>
        <w:spacing w:lineRule="auto" w:line="240"/>
        <w:ind w:left="0" w:right="0" w:firstLine="2552"/>
        <w:jc w:val="both"/>
        <w:rPr/>
      </w:pPr>
      <w:r>
        <w:rPr>
          <w:rFonts w:cs="Arial" w:ascii="Arial" w:hAnsi="Arial"/>
          <w:sz w:val="22"/>
          <w:szCs w:val="22"/>
        </w:rPr>
        <w:t>O</w:t>
      </w:r>
      <w:r>
        <w:rPr>
          <w:rFonts w:cs="Arial" w:ascii="Arial" w:hAnsi="Arial"/>
          <w:bCs/>
          <w:sz w:val="22"/>
          <w:szCs w:val="22"/>
        </w:rPr>
        <w:t xml:space="preserve"> </w:t>
      </w:r>
      <w:r>
        <w:rPr>
          <w:rFonts w:cs="Arial" w:ascii="Arial" w:hAnsi="Arial"/>
          <w:bCs/>
          <w:spacing w:val="14"/>
          <w:sz w:val="22"/>
          <w:szCs w:val="22"/>
        </w:rPr>
        <w:t>GOVERNADOR DO ESTADO DE SANTA CATARINA</w:t>
      </w:r>
      <w:r>
        <w:rPr>
          <w:rFonts w:cs="Arial" w:ascii="Arial" w:hAnsi="Arial"/>
          <w:b w:val="false"/>
          <w:sz w:val="22"/>
          <w:szCs w:val="22"/>
        </w:rPr>
        <w:t xml:space="preserve">, </w:t>
      </w:r>
      <w:r>
        <w:rPr>
          <w:rFonts w:cs="Arial" w:ascii="Arial" w:hAnsi="Arial"/>
          <w:b w:val="false"/>
          <w:bCs/>
          <w:sz w:val="22"/>
          <w:szCs w:val="22"/>
        </w:rPr>
        <w:t>no uso das atribuições privativas que lhe conferem os incisos I e III do art. 71 da Constituição do Estado, conforme o disposto no art. 1º da Lei nº 18.241, de 29 de outubro de 2021, e de acordo com o que consta</w:t>
      </w:r>
      <w:r>
        <w:rPr>
          <w:rFonts w:cs="Arial" w:ascii="Arial" w:hAnsi="Arial"/>
          <w:b w:val="false"/>
          <w:sz w:val="22"/>
          <w:szCs w:val="22"/>
        </w:rPr>
        <w:t xml:space="preserve"> </w:t>
      </w:r>
      <w:r>
        <w:rPr>
          <w:rFonts w:cs="Arial" w:ascii="Arial" w:hAnsi="Arial"/>
          <w:b w:val="false"/>
          <w:bCs/>
          <w:sz w:val="22"/>
          <w:szCs w:val="22"/>
        </w:rPr>
        <w:t>nos autos do processo nº SEF 15005/2021,</w:t>
      </w:r>
    </w:p>
    <w:p>
      <w:pPr>
        <w:pStyle w:val="Heading"/>
        <w:spacing w:lineRule="auto" w:line="240"/>
        <w:ind w:left="0" w:right="0" w:firstLine="2552"/>
        <w:jc w:val="both"/>
        <w:rPr>
          <w:rFonts w:ascii="Arial" w:hAnsi="Arial" w:cs="Arial"/>
          <w:b w:val="false"/>
          <w:b w:val="false"/>
          <w:sz w:val="22"/>
          <w:szCs w:val="22"/>
        </w:rPr>
      </w:pPr>
      <w:r>
        <w:rPr>
          <w:rFonts w:cs="Arial" w:ascii="Arial" w:hAnsi="Arial"/>
          <w:b w:val="false"/>
          <w:sz w:val="22"/>
          <w:szCs w:val="22"/>
        </w:rPr>
      </w:r>
    </w:p>
    <w:p>
      <w:pPr>
        <w:pStyle w:val="Heading"/>
        <w:spacing w:lineRule="auto" w:line="240"/>
        <w:ind w:left="0" w:right="0" w:firstLine="2552"/>
        <w:jc w:val="both"/>
        <w:rPr>
          <w:rFonts w:ascii="Arial" w:hAnsi="Arial" w:cs="Arial"/>
          <w:sz w:val="22"/>
          <w:szCs w:val="22"/>
        </w:rPr>
      </w:pPr>
      <w:r>
        <w:rPr>
          <w:rFonts w:cs="Arial" w:ascii="Arial" w:hAnsi="Arial"/>
          <w:sz w:val="22"/>
          <w:szCs w:val="22"/>
        </w:rPr>
        <w:t>DECRETA:</w:t>
      </w:r>
    </w:p>
    <w:p>
      <w:pPr>
        <w:pStyle w:val="Heading"/>
        <w:spacing w:lineRule="auto" w:line="240"/>
        <w:ind w:left="0" w:right="0" w:firstLine="2552"/>
        <w:jc w:val="both"/>
        <w:rPr>
          <w:rFonts w:ascii="Arial" w:hAnsi="Arial" w:cs="Arial"/>
          <w:b w:val="false"/>
          <w:b w:val="false"/>
          <w:sz w:val="22"/>
          <w:szCs w:val="22"/>
        </w:rPr>
      </w:pPr>
      <w:r>
        <w:rPr>
          <w:rFonts w:cs="Arial" w:ascii="Arial" w:hAnsi="Arial"/>
          <w:b w:val="false"/>
          <w:sz w:val="22"/>
          <w:szCs w:val="22"/>
        </w:rPr>
      </w:r>
    </w:p>
    <w:p>
      <w:pPr>
        <w:pStyle w:val="Heading"/>
        <w:spacing w:lineRule="auto" w:line="240"/>
        <w:ind w:left="0" w:right="0" w:firstLine="2552"/>
        <w:jc w:val="both"/>
        <w:rPr>
          <w:rFonts w:ascii="Arial" w:hAnsi="Arial" w:cs="Arial"/>
          <w:b w:val="false"/>
          <w:b w:val="false"/>
          <w:spacing w:val="2"/>
          <w:sz w:val="22"/>
          <w:szCs w:val="22"/>
        </w:rPr>
      </w:pPr>
      <w:r>
        <w:rPr>
          <w:rFonts w:cs="Arial" w:ascii="Arial" w:hAnsi="Arial"/>
          <w:b w:val="false"/>
          <w:spacing w:val="2"/>
          <w:sz w:val="22"/>
          <w:szCs w:val="22"/>
        </w:rPr>
        <w:t>Art. 1º Fica autorizada, nos termos do § 2º da cláusula primeira do Convênio ICMS 60/20, de 30 de julho de 2020, do Conselho Nacional de Política Fazendária (CONFAZ), a concessão às empresas prestadoras de serviço de transporte de passageiros ou cargas e às pertencentes aos demais setores impactados pelos decretos de restrição de atividades editados no âmbito do Estado, que já se encontravam em dificuldade financeira em período anterior à pandemia de Covid-19, de parcelamento de débitos do Imposto sobre Operações Relativas à Circulação de Mercadorias e sobre Prestações de Serviços de Transporte Interestadual e Intermunicipal e de Comunicação (ICMS), constituídos ou não, inscritos ou não em dívida ativa, ajuizados ou não, relativos a fatos geradores ocorridos até 31 de dezembro de 2020, em até 120 (cento e vinte) parcelas mensais.</w:t>
      </w:r>
    </w:p>
    <w:p>
      <w:pPr>
        <w:pStyle w:val="Heading"/>
        <w:spacing w:lineRule="auto" w:line="240"/>
        <w:ind w:left="0" w:right="0" w:firstLine="2552"/>
        <w:jc w:val="both"/>
        <w:rPr>
          <w:rFonts w:ascii="Arial" w:hAnsi="Arial" w:cs="Arial"/>
          <w:b w:val="false"/>
          <w:b w:val="false"/>
          <w:sz w:val="22"/>
          <w:szCs w:val="22"/>
        </w:rPr>
      </w:pPr>
      <w:r>
        <w:rPr>
          <w:rFonts w:cs="Arial" w:ascii="Arial" w:hAnsi="Arial"/>
          <w:b w:val="false"/>
          <w:sz w:val="22"/>
          <w:szCs w:val="22"/>
        </w:rPr>
      </w:r>
    </w:p>
    <w:p>
      <w:pPr>
        <w:pStyle w:val="Heading"/>
        <w:spacing w:lineRule="auto" w:line="240"/>
        <w:ind w:left="0" w:right="0" w:firstLine="2552"/>
        <w:jc w:val="both"/>
        <w:rPr/>
      </w:pPr>
      <w:r>
        <w:rPr>
          <w:rFonts w:cs="Arial" w:ascii="Arial" w:hAnsi="Arial"/>
          <w:b w:val="false"/>
          <w:sz w:val="22"/>
          <w:szCs w:val="22"/>
        </w:rPr>
        <w:t xml:space="preserve">§ 1º O disposto no </w:t>
      </w:r>
      <w:r>
        <w:rPr>
          <w:rFonts w:cs="Arial" w:ascii="Arial" w:hAnsi="Arial"/>
          <w:b w:val="false"/>
          <w:i/>
          <w:sz w:val="22"/>
          <w:szCs w:val="22"/>
        </w:rPr>
        <w:t>caput</w:t>
      </w:r>
      <w:r>
        <w:rPr>
          <w:rFonts w:cs="Arial" w:ascii="Arial" w:hAnsi="Arial"/>
          <w:b w:val="false"/>
          <w:sz w:val="22"/>
          <w:szCs w:val="22"/>
        </w:rPr>
        <w:t xml:space="preserve"> deste artigo não autoriza:</w:t>
      </w:r>
    </w:p>
    <w:p>
      <w:pPr>
        <w:pStyle w:val="Heading"/>
        <w:spacing w:lineRule="auto" w:line="240"/>
        <w:ind w:left="0" w:right="0" w:firstLine="2552"/>
        <w:jc w:val="both"/>
        <w:rPr>
          <w:rFonts w:ascii="Arial" w:hAnsi="Arial" w:cs="Arial"/>
          <w:b w:val="false"/>
          <w:b w:val="false"/>
          <w:sz w:val="22"/>
          <w:szCs w:val="22"/>
        </w:rPr>
      </w:pPr>
      <w:r>
        <w:rPr>
          <w:rFonts w:cs="Arial" w:ascii="Arial" w:hAnsi="Arial"/>
          <w:b w:val="false"/>
          <w:sz w:val="22"/>
          <w:szCs w:val="22"/>
        </w:rPr>
      </w:r>
    </w:p>
    <w:p>
      <w:pPr>
        <w:pStyle w:val="Heading"/>
        <w:spacing w:lineRule="auto" w:line="240"/>
        <w:ind w:left="0" w:right="0" w:firstLine="2552"/>
        <w:jc w:val="both"/>
        <w:rPr>
          <w:rFonts w:ascii="Arial" w:hAnsi="Arial" w:cs="Arial"/>
          <w:b w:val="false"/>
          <w:b w:val="false"/>
          <w:sz w:val="22"/>
          <w:szCs w:val="22"/>
        </w:rPr>
      </w:pPr>
      <w:r>
        <w:rPr>
          <w:rFonts w:cs="Arial" w:ascii="Arial" w:hAnsi="Arial"/>
          <w:b w:val="false"/>
          <w:sz w:val="22"/>
          <w:szCs w:val="22"/>
        </w:rPr>
        <w:t>I – a dispensa dos juros e da multa incidentes sobre o débito tributário; e</w:t>
      </w:r>
    </w:p>
    <w:p>
      <w:pPr>
        <w:pStyle w:val="Heading"/>
        <w:spacing w:lineRule="auto" w:line="240"/>
        <w:ind w:left="0" w:right="0" w:firstLine="2552"/>
        <w:jc w:val="both"/>
        <w:rPr>
          <w:rFonts w:ascii="Arial" w:hAnsi="Arial" w:cs="Arial"/>
          <w:b w:val="false"/>
          <w:b w:val="false"/>
          <w:sz w:val="22"/>
          <w:szCs w:val="22"/>
        </w:rPr>
      </w:pPr>
      <w:r>
        <w:rPr>
          <w:rFonts w:cs="Arial" w:ascii="Arial" w:hAnsi="Arial"/>
          <w:b w:val="false"/>
          <w:sz w:val="22"/>
          <w:szCs w:val="22"/>
        </w:rPr>
      </w:r>
    </w:p>
    <w:p>
      <w:pPr>
        <w:pStyle w:val="Heading"/>
        <w:spacing w:lineRule="auto" w:line="240"/>
        <w:ind w:left="0" w:right="0" w:firstLine="2552"/>
        <w:jc w:val="both"/>
        <w:rPr>
          <w:rFonts w:ascii="Arial" w:hAnsi="Arial" w:cs="Arial"/>
          <w:b w:val="false"/>
          <w:b w:val="false"/>
          <w:sz w:val="22"/>
          <w:szCs w:val="22"/>
        </w:rPr>
      </w:pPr>
      <w:r>
        <w:rPr>
          <w:rFonts w:cs="Arial" w:ascii="Arial" w:hAnsi="Arial"/>
          <w:b w:val="false"/>
          <w:sz w:val="22"/>
          <w:szCs w:val="22"/>
        </w:rPr>
        <w:t>II – a restituição ou compensação de valores já recolhidos do imposto.</w:t>
      </w:r>
    </w:p>
    <w:p>
      <w:pPr>
        <w:pStyle w:val="Heading"/>
        <w:spacing w:lineRule="auto" w:line="240"/>
        <w:ind w:left="0" w:right="0" w:firstLine="2552"/>
        <w:jc w:val="both"/>
        <w:rPr>
          <w:rFonts w:ascii="Arial" w:hAnsi="Arial" w:cs="Arial"/>
          <w:b w:val="false"/>
          <w:b w:val="false"/>
          <w:sz w:val="22"/>
          <w:szCs w:val="22"/>
        </w:rPr>
      </w:pPr>
      <w:r>
        <w:rPr>
          <w:rFonts w:cs="Arial" w:ascii="Arial" w:hAnsi="Arial"/>
          <w:b w:val="false"/>
          <w:sz w:val="22"/>
          <w:szCs w:val="22"/>
        </w:rPr>
      </w:r>
    </w:p>
    <w:p>
      <w:pPr>
        <w:pStyle w:val="Heading"/>
        <w:spacing w:lineRule="auto" w:line="240"/>
        <w:ind w:left="0" w:right="0" w:firstLine="2552"/>
        <w:jc w:val="both"/>
        <w:rPr/>
      </w:pPr>
      <w:r>
        <w:rPr>
          <w:rFonts w:cs="Arial" w:ascii="Arial" w:hAnsi="Arial"/>
          <w:b w:val="false"/>
          <w:color w:val="auto"/>
          <w:sz w:val="22"/>
          <w:szCs w:val="22"/>
        </w:rPr>
        <w:t xml:space="preserve">§ 2º Observado o disposto no § 3º deste artigo, fica autorizado o parcelamento de que trata o </w:t>
      </w:r>
      <w:r>
        <w:rPr>
          <w:rFonts w:cs="Arial" w:ascii="Arial" w:hAnsi="Arial"/>
          <w:b w:val="false"/>
          <w:i/>
          <w:color w:val="auto"/>
          <w:sz w:val="22"/>
          <w:szCs w:val="22"/>
        </w:rPr>
        <w:t>caput</w:t>
      </w:r>
      <w:r>
        <w:rPr>
          <w:rFonts w:cs="Arial" w:ascii="Arial" w:hAnsi="Arial"/>
          <w:b w:val="false"/>
          <w:color w:val="auto"/>
          <w:sz w:val="22"/>
          <w:szCs w:val="22"/>
        </w:rPr>
        <w:t xml:space="preserve"> deste artigo em parcelas não uniformes, vinculadas a percentual do faturamento do beneficiário, desde que: </w:t>
      </w:r>
    </w:p>
    <w:p>
      <w:pPr>
        <w:pStyle w:val="Heading"/>
        <w:spacing w:lineRule="auto" w:line="240"/>
        <w:ind w:left="0" w:right="0" w:firstLine="2552"/>
        <w:jc w:val="both"/>
        <w:rPr>
          <w:rFonts w:ascii="Arial" w:hAnsi="Arial" w:cs="Arial"/>
          <w:b w:val="false"/>
          <w:b w:val="false"/>
          <w:color w:val="auto"/>
          <w:sz w:val="22"/>
          <w:szCs w:val="22"/>
        </w:rPr>
      </w:pPr>
      <w:r>
        <w:rPr>
          <w:rFonts w:cs="Arial" w:ascii="Arial" w:hAnsi="Arial"/>
          <w:b w:val="false"/>
          <w:color w:val="auto"/>
          <w:sz w:val="22"/>
          <w:szCs w:val="22"/>
        </w:rPr>
      </w:r>
    </w:p>
    <w:p>
      <w:pPr>
        <w:pStyle w:val="Heading"/>
        <w:spacing w:lineRule="auto" w:line="240"/>
        <w:ind w:left="0" w:right="0" w:firstLine="2552"/>
        <w:jc w:val="both"/>
        <w:rPr>
          <w:rFonts w:ascii="Arial" w:hAnsi="Arial" w:cs="Arial"/>
          <w:b w:val="false"/>
          <w:b w:val="false"/>
          <w:color w:val="auto"/>
          <w:sz w:val="22"/>
          <w:szCs w:val="22"/>
        </w:rPr>
      </w:pPr>
      <w:r>
        <w:rPr>
          <w:rFonts w:cs="Arial" w:ascii="Arial" w:hAnsi="Arial"/>
          <w:b w:val="false"/>
          <w:color w:val="auto"/>
          <w:sz w:val="22"/>
          <w:szCs w:val="22"/>
        </w:rPr>
        <w:t>I – o montante dos débitos declarados, ou dos débitos por notificações fiscais, ou débitos inscritos em dívida ativa, que sejam objeto do parcelamento, seja superior a R$ 1.000.000,00 (um milhão de reais); e</w:t>
      </w:r>
    </w:p>
    <w:p>
      <w:pPr>
        <w:pStyle w:val="Normal"/>
        <w:widowControl/>
        <w:spacing w:lineRule="auto" w:line="240"/>
        <w:jc w:val="both"/>
        <w:rPr>
          <w:rFonts w:ascii="Arial" w:hAnsi="Arial" w:cs="Arial"/>
          <w:b w:val="false"/>
          <w:b w:val="false"/>
          <w:strike/>
          <w:color w:val="auto"/>
          <w:sz w:val="22"/>
          <w:szCs w:val="22"/>
        </w:rPr>
      </w:pPr>
      <w:r>
        <w:rPr>
          <w:rFonts w:cs="Arial" w:ascii="Arial" w:hAnsi="Arial"/>
          <w:b w:val="false"/>
          <w:strike/>
          <w:color w:val="auto"/>
          <w:sz w:val="22"/>
          <w:szCs w:val="22"/>
        </w:rPr>
      </w:r>
    </w:p>
    <w:p>
      <w:pPr>
        <w:pStyle w:val="TextBody"/>
        <w:spacing w:lineRule="auto" w:line="240"/>
        <w:ind w:left="0" w:right="0" w:firstLine="2552"/>
        <w:jc w:val="both"/>
        <w:rPr/>
      </w:pPr>
      <w:r>
        <w:rPr>
          <w:rFonts w:cs="Arial" w:ascii="Arial" w:hAnsi="Arial"/>
          <w:b w:val="false"/>
          <w:i w:val="false"/>
          <w:caps w:val="false"/>
          <w:smallCaps w:val="false"/>
          <w:color w:val="000000"/>
          <w:spacing w:val="0"/>
          <w:sz w:val="22"/>
          <w:szCs w:val="22"/>
        </w:rPr>
        <w:t xml:space="preserve">II – o percentual do faturamento a ser indicado pelo contribuinte para cálculo das parcelas amortize o montante parcelado em, no mínimo: </w:t>
      </w:r>
      <w:r>
        <w:rPr>
          <w:rStyle w:val="InternetLink"/>
          <w:rFonts w:cs="Arial" w:ascii="Arial" w:hAnsi="Arial"/>
          <w:b w:val="false"/>
          <w:bCs w:val="false"/>
          <w:i w:val="false"/>
          <w:caps w:val="false"/>
          <w:smallCaps w:val="false"/>
          <w:strike w:val="false"/>
          <w:dstrike w:val="false"/>
          <w:color w:val="260FE3"/>
          <w:spacing w:val="0"/>
          <w:sz w:val="22"/>
          <w:szCs w:val="22"/>
          <w:u w:val="single"/>
        </w:rPr>
        <w:t>(Redação dada pelo Decreto 1.982, de 2022</w:t>
      </w:r>
      <w:r>
        <w:rPr>
          <w:rStyle w:val="InternetLink"/>
          <w:rFonts w:cs="Arial" w:ascii="Arial" w:hAnsi="Arial"/>
          <w:b w:val="false"/>
          <w:i w:val="false"/>
          <w:caps w:val="false"/>
          <w:smallCaps w:val="false"/>
          <w:strike w:val="false"/>
          <w:dstrike w:val="false"/>
          <w:color w:val="260FE3"/>
          <w:spacing w:val="0"/>
          <w:sz w:val="22"/>
          <w:szCs w:val="22"/>
        </w:rPr>
        <w:t>)</w:t>
      </w:r>
    </w:p>
    <w:p>
      <w:pPr>
        <w:pStyle w:val="TextBody"/>
        <w:widowControl/>
        <w:spacing w:before="0" w:after="0"/>
        <w:ind w:left="0" w:right="0" w:hanging="0"/>
        <w:rPr>
          <w:rFonts w:ascii="Arial" w:hAnsi="Arial" w:cs="Arial"/>
          <w:caps w:val="false"/>
          <w:smallCaps w:val="false"/>
          <w:color w:val="000000"/>
          <w:spacing w:val="0"/>
          <w:sz w:val="22"/>
          <w:szCs w:val="22"/>
        </w:rPr>
      </w:pPr>
      <w:r>
        <w:rPr>
          <w:rFonts w:cs="Arial" w:ascii="Arial" w:hAnsi="Arial"/>
          <w:caps w:val="false"/>
          <w:smallCaps w:val="false"/>
          <w:color w:val="000000"/>
          <w:spacing w:val="0"/>
          <w:sz w:val="22"/>
          <w:szCs w:val="22"/>
        </w:rPr>
      </w:r>
    </w:p>
    <w:p>
      <w:pPr>
        <w:pStyle w:val="TextBody"/>
        <w:widowControl/>
        <w:suppressAutoHyphens w:val="true"/>
        <w:bidi w:val="0"/>
        <w:spacing w:before="0" w:after="0"/>
        <w:ind w:left="0" w:right="0" w:firstLine="2551"/>
        <w:jc w:val="both"/>
        <w:rPr/>
      </w:pPr>
      <w:r>
        <w:rPr>
          <w:rFonts w:cs="Arial" w:ascii="Arial" w:hAnsi="Arial"/>
          <w:b w:val="false"/>
          <w:i w:val="false"/>
          <w:caps w:val="false"/>
          <w:smallCaps w:val="false"/>
          <w:color w:val="000000"/>
          <w:spacing w:val="0"/>
          <w:sz w:val="22"/>
          <w:szCs w:val="22"/>
        </w:rPr>
        <w:t xml:space="preserve">a) 12% (doze por cento) nas 24 (vinte e quatro) primeiras parcelas; e  </w:t>
      </w:r>
      <w:r>
        <w:rPr>
          <w:rStyle w:val="InternetLink"/>
          <w:rFonts w:cs="Arial" w:ascii="Arial" w:hAnsi="Arial"/>
          <w:b w:val="false"/>
          <w:bCs w:val="false"/>
          <w:i w:val="false"/>
          <w:caps w:val="false"/>
          <w:smallCaps w:val="false"/>
          <w:strike w:val="false"/>
          <w:dstrike w:val="false"/>
          <w:color w:val="260FE3"/>
          <w:spacing w:val="0"/>
          <w:sz w:val="22"/>
          <w:szCs w:val="22"/>
          <w:u w:val="single"/>
          <w:shd w:fill="auto" w:val="clear"/>
        </w:rPr>
        <w:t>(Redação incluída pelo Decreto 1.982, de 2022</w:t>
      </w:r>
      <w:r>
        <w:rPr>
          <w:rStyle w:val="InternetLink"/>
          <w:rFonts w:cs="Arial" w:ascii="Arial" w:hAnsi="Arial"/>
          <w:b w:val="false"/>
          <w:i w:val="false"/>
          <w:caps w:val="false"/>
          <w:smallCaps w:val="false"/>
          <w:strike w:val="false"/>
          <w:dstrike w:val="false"/>
          <w:color w:val="260FE3"/>
          <w:spacing w:val="0"/>
          <w:sz w:val="22"/>
          <w:szCs w:val="22"/>
          <w:shd w:fill="auto" w:val="clear"/>
        </w:rPr>
        <w:t>)</w:t>
      </w:r>
    </w:p>
    <w:p>
      <w:pPr>
        <w:pStyle w:val="TextBody"/>
        <w:widowControl/>
        <w:spacing w:before="0" w:after="0"/>
        <w:ind w:left="0" w:right="0" w:hanging="0"/>
        <w:rPr>
          <w:rFonts w:ascii="Arial" w:hAnsi="Arial" w:cs="Arial"/>
          <w:caps w:val="false"/>
          <w:smallCaps w:val="false"/>
          <w:color w:val="000000"/>
          <w:spacing w:val="0"/>
          <w:sz w:val="22"/>
          <w:szCs w:val="22"/>
        </w:rPr>
      </w:pPr>
      <w:r>
        <w:rPr>
          <w:rFonts w:cs="Arial" w:ascii="Arial" w:hAnsi="Arial"/>
          <w:caps w:val="false"/>
          <w:smallCaps w:val="false"/>
          <w:color w:val="000000"/>
          <w:spacing w:val="0"/>
          <w:sz w:val="22"/>
          <w:szCs w:val="22"/>
        </w:rPr>
      </w:r>
    </w:p>
    <w:p>
      <w:pPr>
        <w:pStyle w:val="TextBody"/>
        <w:widowControl/>
        <w:suppressAutoHyphens w:val="true"/>
        <w:bidi w:val="0"/>
        <w:spacing w:before="0" w:after="0"/>
        <w:ind w:left="0" w:right="0" w:firstLine="2551"/>
        <w:jc w:val="both"/>
        <w:rPr/>
      </w:pPr>
      <w:r>
        <w:rPr>
          <w:rFonts w:cs="Arial" w:ascii="Arial" w:hAnsi="Arial"/>
          <w:b w:val="false"/>
          <w:i w:val="false"/>
          <w:caps w:val="false"/>
          <w:smallCaps w:val="false"/>
          <w:color w:val="000000"/>
          <w:spacing w:val="0"/>
          <w:sz w:val="22"/>
          <w:szCs w:val="22"/>
        </w:rPr>
        <w:t xml:space="preserve">b) 72% (setenta e dois por cento) até a 96ª (nonagésima sexta) parcela. </w:t>
      </w:r>
      <w:r>
        <w:rPr>
          <w:rStyle w:val="InternetLink"/>
          <w:rFonts w:cs="Arial" w:ascii="Arial" w:hAnsi="Arial"/>
          <w:b w:val="false"/>
          <w:bCs w:val="false"/>
          <w:i w:val="false"/>
          <w:caps w:val="false"/>
          <w:smallCaps w:val="false"/>
          <w:strike w:val="false"/>
          <w:dstrike w:val="false"/>
          <w:color w:val="260FE3"/>
          <w:spacing w:val="0"/>
          <w:sz w:val="22"/>
          <w:szCs w:val="22"/>
          <w:u w:val="single"/>
          <w:shd w:fill="auto" w:val="clear"/>
        </w:rPr>
        <w:t>(Redação incluída pelo Decreto 1.982, de 2022</w:t>
      </w:r>
      <w:r>
        <w:rPr>
          <w:rStyle w:val="InternetLink"/>
          <w:rFonts w:cs="Arial" w:ascii="Arial" w:hAnsi="Arial"/>
          <w:b w:val="false"/>
          <w:i w:val="false"/>
          <w:caps w:val="false"/>
          <w:smallCaps w:val="false"/>
          <w:strike w:val="false"/>
          <w:dstrike w:val="false"/>
          <w:color w:val="260FE3"/>
          <w:spacing w:val="0"/>
          <w:sz w:val="22"/>
          <w:szCs w:val="22"/>
          <w:shd w:fill="auto" w:val="clear"/>
        </w:rPr>
        <w:t>)</w:t>
      </w:r>
    </w:p>
    <w:p>
      <w:pPr>
        <w:pStyle w:val="Heading"/>
        <w:spacing w:lineRule="auto" w:line="240"/>
        <w:ind w:left="0" w:right="0" w:firstLine="2552"/>
        <w:jc w:val="both"/>
        <w:rPr>
          <w:rFonts w:ascii="Arial" w:hAnsi="Arial" w:cs="Arial"/>
          <w:b w:val="false"/>
          <w:b w:val="false"/>
          <w:sz w:val="22"/>
          <w:szCs w:val="22"/>
        </w:rPr>
      </w:pPr>
      <w:r>
        <w:rPr>
          <w:rFonts w:cs="Arial" w:ascii="Arial" w:hAnsi="Arial"/>
          <w:b w:val="false"/>
          <w:sz w:val="22"/>
          <w:szCs w:val="22"/>
        </w:rPr>
      </w:r>
    </w:p>
    <w:p>
      <w:pPr>
        <w:pStyle w:val="Heading"/>
        <w:spacing w:lineRule="auto" w:line="240"/>
        <w:ind w:left="0" w:right="0" w:firstLine="2552"/>
        <w:jc w:val="both"/>
        <w:rPr>
          <w:rFonts w:ascii="Arial" w:hAnsi="Arial" w:cs="Arial"/>
          <w:b w:val="false"/>
          <w:b w:val="false"/>
          <w:spacing w:val="-2"/>
          <w:sz w:val="22"/>
          <w:szCs w:val="22"/>
        </w:rPr>
      </w:pPr>
      <w:r>
        <w:rPr>
          <w:rFonts w:cs="Arial" w:ascii="Arial" w:hAnsi="Arial"/>
          <w:b w:val="false"/>
          <w:spacing w:val="-2"/>
          <w:sz w:val="22"/>
          <w:szCs w:val="22"/>
        </w:rPr>
        <w:t>§ 3º O valor da parcela mensal para as modalidades de parcelamento previstas neste Decreto não poderá ser inferior a R$ 500,00 (quinhentos reais).</w:t>
      </w:r>
    </w:p>
    <w:p>
      <w:pPr>
        <w:pStyle w:val="TextBody"/>
        <w:spacing w:lineRule="auto" w:line="240"/>
        <w:ind w:left="0" w:right="0" w:firstLine="2552"/>
        <w:jc w:val="both"/>
        <w:rPr/>
      </w:pPr>
      <w:r>
        <w:rPr/>
      </w:r>
    </w:p>
    <w:p>
      <w:pPr>
        <w:pStyle w:val="TextBody"/>
        <w:spacing w:lineRule="auto" w:line="240"/>
        <w:ind w:left="0" w:right="0" w:firstLine="2552"/>
        <w:jc w:val="both"/>
        <w:rPr/>
      </w:pPr>
      <w:r>
        <w:rPr>
          <w:rFonts w:cs="Arial" w:ascii="Arial" w:hAnsi="Arial"/>
          <w:b w:val="false"/>
          <w:i w:val="false"/>
          <w:caps w:val="false"/>
          <w:smallCaps w:val="false"/>
          <w:color w:val="000000"/>
          <w:spacing w:val="0"/>
          <w:sz w:val="22"/>
          <w:szCs w:val="22"/>
        </w:rPr>
        <w:t>§ 4º O parcelamento de que trata este Decreto poderá ser solicitado até 23 de dezembro de 2022, por meio de aplicativo próprio disponibilizado no Sistema de Administração Tributária (SAT) da Secretaria de Estado da Fazenda, e somente será considerado efetivado após a comprovação do pagamento da primeira prestação até o respectivo vencimento.</w:t>
      </w:r>
      <w:r>
        <w:rPr>
          <w:rFonts w:cs="Arial" w:ascii="Arial" w:hAnsi="Arial"/>
          <w:b w:val="false"/>
          <w:color w:val="auto"/>
          <w:sz w:val="22"/>
          <w:szCs w:val="22"/>
        </w:rPr>
        <w:t xml:space="preserve"> </w:t>
      </w:r>
      <w:r>
        <w:rPr>
          <w:rStyle w:val="InternetLink"/>
          <w:rFonts w:cs="Arial" w:ascii="Arial" w:hAnsi="Arial"/>
          <w:b w:val="false"/>
          <w:bCs w:val="false"/>
          <w:strike w:val="false"/>
          <w:dstrike w:val="false"/>
          <w:color w:val="260FE3"/>
          <w:sz w:val="22"/>
          <w:szCs w:val="22"/>
          <w:u w:val="single"/>
        </w:rPr>
        <w:t>(Redação dada pelo Decreto 1.982, de 2022</w:t>
      </w:r>
      <w:r>
        <w:rPr>
          <w:rStyle w:val="InternetLink"/>
          <w:rFonts w:cs="Arial" w:ascii="Arial" w:hAnsi="Arial"/>
          <w:b w:val="false"/>
          <w:strike w:val="false"/>
          <w:dstrike w:val="false"/>
          <w:color w:val="260FE3"/>
          <w:sz w:val="22"/>
          <w:szCs w:val="22"/>
        </w:rPr>
        <w:t>)</w:t>
      </w:r>
    </w:p>
    <w:p>
      <w:pPr>
        <w:pStyle w:val="Heading"/>
        <w:spacing w:lineRule="auto" w:line="240"/>
        <w:ind w:left="0" w:right="0" w:firstLine="2552"/>
        <w:jc w:val="both"/>
        <w:rPr>
          <w:rFonts w:ascii="Arial" w:hAnsi="Arial" w:cs="Arial"/>
          <w:b w:val="false"/>
          <w:b w:val="false"/>
          <w:sz w:val="22"/>
          <w:szCs w:val="22"/>
        </w:rPr>
      </w:pPr>
      <w:r>
        <w:rPr>
          <w:rFonts w:cs="Arial" w:ascii="Arial" w:hAnsi="Arial"/>
          <w:b w:val="false"/>
          <w:sz w:val="22"/>
          <w:szCs w:val="22"/>
        </w:rPr>
      </w:r>
    </w:p>
    <w:p>
      <w:pPr>
        <w:pStyle w:val="Heading"/>
        <w:spacing w:lineRule="auto" w:line="240"/>
        <w:ind w:left="0" w:right="0" w:firstLine="2552"/>
        <w:jc w:val="both"/>
        <w:rPr/>
      </w:pPr>
      <w:r>
        <w:rPr>
          <w:rFonts w:cs="Arial" w:ascii="Arial" w:hAnsi="Arial"/>
          <w:b w:val="false"/>
          <w:sz w:val="22"/>
          <w:szCs w:val="22"/>
        </w:rPr>
        <w:t xml:space="preserve">§ 5º A concessão do parcelamento de crédito tributário na hipótese do </w:t>
      </w:r>
      <w:r>
        <w:rPr>
          <w:rFonts w:cs="Arial" w:ascii="Arial" w:hAnsi="Arial"/>
          <w:b w:val="false"/>
          <w:i/>
          <w:sz w:val="22"/>
          <w:szCs w:val="22"/>
        </w:rPr>
        <w:t>caput</w:t>
      </w:r>
      <w:r>
        <w:rPr>
          <w:rFonts w:cs="Arial" w:ascii="Arial" w:hAnsi="Arial"/>
          <w:b w:val="false"/>
          <w:sz w:val="22"/>
          <w:szCs w:val="22"/>
        </w:rPr>
        <w:t xml:space="preserve"> deste artigo será sumária, dispensada a apreciação e o deferimento expresso da autoridade competente.</w:t>
      </w:r>
    </w:p>
    <w:p>
      <w:pPr>
        <w:pStyle w:val="Heading"/>
        <w:spacing w:lineRule="auto" w:line="240"/>
        <w:ind w:left="0" w:right="0" w:firstLine="2552"/>
        <w:jc w:val="both"/>
        <w:rPr>
          <w:rFonts w:ascii="Arial" w:hAnsi="Arial" w:cs="Arial"/>
          <w:b w:val="false"/>
          <w:b w:val="false"/>
          <w:sz w:val="22"/>
          <w:szCs w:val="22"/>
        </w:rPr>
      </w:pPr>
      <w:r>
        <w:rPr>
          <w:rFonts w:cs="Arial" w:ascii="Arial" w:hAnsi="Arial"/>
          <w:b w:val="false"/>
          <w:sz w:val="22"/>
          <w:szCs w:val="22"/>
        </w:rPr>
      </w:r>
    </w:p>
    <w:p>
      <w:pPr>
        <w:pStyle w:val="Heading"/>
        <w:spacing w:lineRule="auto" w:line="240"/>
        <w:ind w:left="0" w:right="0" w:firstLine="2552"/>
        <w:jc w:val="both"/>
        <w:rPr>
          <w:rFonts w:ascii="Arial" w:hAnsi="Arial" w:cs="Arial"/>
          <w:b w:val="false"/>
          <w:b w:val="false"/>
          <w:sz w:val="22"/>
          <w:szCs w:val="22"/>
        </w:rPr>
      </w:pPr>
      <w:r>
        <w:rPr>
          <w:rFonts w:cs="Arial" w:ascii="Arial" w:hAnsi="Arial"/>
          <w:b w:val="false"/>
          <w:sz w:val="22"/>
          <w:szCs w:val="22"/>
        </w:rPr>
        <w:t>§ 6º Para todas as hipóteses de parcelamento previstas neste Decreto, o contribuinte deverá declarar, sob as penas da lei, ser empresa prestadora de serviço de transporte de passageiros ou cargas ou pertencente aos demais setores impactados pelos decretos de restrição de atividades editados no âmbito do Estado, que já se encontravam em dificuldade financeira em período anterior à pandemia de Covid-19.</w:t>
      </w:r>
    </w:p>
    <w:p>
      <w:pPr>
        <w:pStyle w:val="Heading"/>
        <w:spacing w:lineRule="auto" w:line="240"/>
        <w:ind w:left="0" w:right="0" w:firstLine="2552"/>
        <w:jc w:val="both"/>
        <w:rPr>
          <w:rFonts w:ascii="Arial" w:hAnsi="Arial" w:cs="Arial"/>
          <w:b w:val="false"/>
          <w:b w:val="false"/>
          <w:sz w:val="22"/>
          <w:szCs w:val="22"/>
        </w:rPr>
      </w:pPr>
      <w:r>
        <w:rPr>
          <w:rFonts w:cs="Arial" w:ascii="Arial" w:hAnsi="Arial"/>
          <w:b w:val="false"/>
          <w:sz w:val="22"/>
          <w:szCs w:val="22"/>
        </w:rPr>
      </w:r>
    </w:p>
    <w:p>
      <w:pPr>
        <w:pStyle w:val="Heading"/>
        <w:spacing w:lineRule="auto" w:line="240"/>
        <w:ind w:left="0" w:right="0" w:firstLine="2552"/>
        <w:jc w:val="both"/>
        <w:rPr>
          <w:rFonts w:ascii="Arial" w:hAnsi="Arial" w:cs="Arial"/>
          <w:b w:val="false"/>
          <w:b w:val="false"/>
          <w:sz w:val="22"/>
          <w:szCs w:val="22"/>
        </w:rPr>
      </w:pPr>
      <w:r>
        <w:rPr>
          <w:rFonts w:cs="Arial" w:ascii="Arial" w:hAnsi="Arial"/>
          <w:b w:val="false"/>
          <w:sz w:val="22"/>
          <w:szCs w:val="22"/>
        </w:rPr>
        <w:t>§ 7º O disposto no § 6º deste artigo não retira o direito da Fazenda Pública de requerer provas do cumprimento dos requisitos legais e de determinar a auditoria fiscal do contribuinte.</w:t>
      </w:r>
    </w:p>
    <w:p>
      <w:pPr>
        <w:pStyle w:val="TextBody"/>
        <w:spacing w:lineRule="auto" w:line="240"/>
        <w:ind w:left="0" w:right="0" w:firstLine="2552"/>
        <w:jc w:val="both"/>
        <w:rPr>
          <w:rFonts w:ascii="Arial" w:hAnsi="Arial" w:cs="Arial"/>
          <w:b w:val="false"/>
          <w:b w:val="false"/>
          <w:sz w:val="22"/>
          <w:szCs w:val="22"/>
        </w:rPr>
      </w:pPr>
      <w:r>
        <w:rPr>
          <w:rFonts w:cs="Arial" w:ascii="Arial" w:hAnsi="Arial"/>
          <w:b w:val="false"/>
          <w:sz w:val="22"/>
          <w:szCs w:val="22"/>
        </w:rPr>
      </w:r>
    </w:p>
    <w:p>
      <w:pPr>
        <w:pStyle w:val="TextBody"/>
        <w:spacing w:lineRule="auto" w:line="240"/>
        <w:ind w:left="0" w:right="0" w:firstLine="2552"/>
        <w:jc w:val="both"/>
        <w:rPr/>
      </w:pPr>
      <w:r>
        <w:rPr>
          <w:rFonts w:cs="Arial" w:ascii="Arial" w:hAnsi="Arial"/>
          <w:b w:val="false"/>
          <w:i w:val="false"/>
          <w:caps w:val="false"/>
          <w:smallCaps w:val="false"/>
          <w:color w:val="000000"/>
          <w:spacing w:val="0"/>
          <w:sz w:val="22"/>
          <w:szCs w:val="22"/>
        </w:rPr>
        <w:t>§ 8º Para fins da aplicação dos percentuais de que tratam as alíneas do inciso II do § 2º deste artigo, caso o parcelamento seja realizado em menos de 120 (cento e vinte) parcelas, o número de parcelas será calculado proporcionalmente àqueles previstos nas alíneas do inciso II do § 2º deste artigo.</w:t>
      </w:r>
      <w:r>
        <w:rPr>
          <w:rFonts w:cs="Arial" w:ascii="Arial" w:hAnsi="Arial"/>
          <w:b w:val="false"/>
          <w:sz w:val="22"/>
          <w:szCs w:val="22"/>
        </w:rPr>
        <w:t xml:space="preserve"> </w:t>
      </w:r>
      <w:r>
        <w:rPr>
          <w:rStyle w:val="InternetLink"/>
          <w:rFonts w:cs="Arial" w:ascii="Arial" w:hAnsi="Arial"/>
          <w:b w:val="false"/>
          <w:bCs w:val="false"/>
          <w:i w:val="false"/>
          <w:caps w:val="false"/>
          <w:smallCaps w:val="false"/>
          <w:strike w:val="false"/>
          <w:dstrike w:val="false"/>
          <w:color w:val="260FE3"/>
          <w:spacing w:val="0"/>
          <w:sz w:val="22"/>
          <w:szCs w:val="22"/>
          <w:u w:val="single"/>
          <w:shd w:fill="auto" w:val="clear"/>
        </w:rPr>
        <w:t>(Redação incluída pelo Decreto 1.982, de 2022</w:t>
      </w:r>
      <w:r>
        <w:rPr>
          <w:rStyle w:val="InternetLink"/>
          <w:rFonts w:cs="Arial" w:ascii="Arial" w:hAnsi="Arial"/>
          <w:b w:val="false"/>
          <w:i w:val="false"/>
          <w:caps w:val="false"/>
          <w:smallCaps w:val="false"/>
          <w:strike w:val="false"/>
          <w:dstrike w:val="false"/>
          <w:color w:val="260FE3"/>
          <w:spacing w:val="0"/>
          <w:sz w:val="22"/>
          <w:szCs w:val="22"/>
          <w:shd w:fill="auto" w:val="clear"/>
        </w:rPr>
        <w:t>)</w:t>
      </w:r>
    </w:p>
    <w:p>
      <w:pPr>
        <w:pStyle w:val="Heading"/>
        <w:spacing w:lineRule="auto" w:line="240"/>
        <w:ind w:left="0" w:right="0" w:firstLine="2552"/>
        <w:jc w:val="both"/>
        <w:rPr>
          <w:rFonts w:ascii="Arial" w:hAnsi="Arial" w:cs="Arial"/>
          <w:b w:val="false"/>
          <w:b w:val="false"/>
          <w:sz w:val="22"/>
          <w:szCs w:val="22"/>
        </w:rPr>
      </w:pPr>
      <w:r>
        <w:rPr>
          <w:rFonts w:cs="Arial" w:ascii="Arial" w:hAnsi="Arial"/>
          <w:b w:val="false"/>
          <w:sz w:val="22"/>
          <w:szCs w:val="22"/>
        </w:rPr>
      </w:r>
    </w:p>
    <w:p>
      <w:pPr>
        <w:pStyle w:val="Heading"/>
        <w:spacing w:lineRule="auto" w:line="240"/>
        <w:ind w:left="0" w:right="0" w:firstLine="2552"/>
        <w:jc w:val="both"/>
        <w:rPr>
          <w:rFonts w:ascii="Arial" w:hAnsi="Arial" w:cs="Arial"/>
          <w:b w:val="false"/>
          <w:b w:val="false"/>
          <w:color w:val="auto"/>
          <w:sz w:val="22"/>
          <w:szCs w:val="22"/>
        </w:rPr>
      </w:pPr>
      <w:r>
        <w:rPr>
          <w:rFonts w:cs="Arial" w:ascii="Arial" w:hAnsi="Arial"/>
          <w:b w:val="false"/>
          <w:color w:val="auto"/>
          <w:sz w:val="22"/>
          <w:szCs w:val="22"/>
        </w:rPr>
        <w:t>Art. 2º O deferimento do parcelamento de que trata o § 2º do art. 1º deste Decreto fica condicionado também:</w:t>
      </w:r>
    </w:p>
    <w:p>
      <w:pPr>
        <w:pStyle w:val="TextBody"/>
        <w:spacing w:lineRule="auto" w:line="240"/>
        <w:ind w:left="0" w:right="0" w:firstLine="2552"/>
        <w:jc w:val="both"/>
        <w:rPr>
          <w:rFonts w:ascii="Arial" w:hAnsi="Arial" w:cs="Arial"/>
          <w:b w:val="false"/>
          <w:b w:val="false"/>
          <w:color w:val="auto"/>
          <w:sz w:val="22"/>
          <w:szCs w:val="22"/>
        </w:rPr>
      </w:pPr>
      <w:r>
        <w:rPr>
          <w:rFonts w:cs="Arial" w:ascii="Arial" w:hAnsi="Arial"/>
          <w:b w:val="false"/>
          <w:color w:val="auto"/>
          <w:sz w:val="22"/>
          <w:szCs w:val="22"/>
        </w:rPr>
      </w:r>
    </w:p>
    <w:p>
      <w:pPr>
        <w:pStyle w:val="TextBody"/>
        <w:spacing w:lineRule="auto" w:line="240"/>
        <w:ind w:left="0" w:right="0" w:firstLine="2552"/>
        <w:jc w:val="both"/>
        <w:rPr/>
      </w:pPr>
      <w:r>
        <w:rPr>
          <w:rFonts w:cs="Arial" w:ascii="Arial" w:hAnsi="Arial"/>
          <w:b w:val="false"/>
          <w:i w:val="false"/>
          <w:caps w:val="false"/>
          <w:smallCaps w:val="false"/>
          <w:color w:val="000000"/>
          <w:spacing w:val="0"/>
          <w:sz w:val="22"/>
          <w:szCs w:val="22"/>
        </w:rPr>
        <w:t>I – à apresentação de plano de viabilidade do negócio para análise, com planejamento para os próximos 10 (dez) anos, com a garantia de sua sobrevivência e do pagamento dos débitos objeto do parcelamento;</w:t>
      </w:r>
      <w:r>
        <w:rPr>
          <w:rFonts w:cs="Arial" w:ascii="Arial" w:hAnsi="Arial"/>
          <w:b w:val="false"/>
          <w:color w:val="auto"/>
          <w:sz w:val="22"/>
          <w:szCs w:val="22"/>
        </w:rPr>
        <w:t xml:space="preserve"> </w:t>
      </w:r>
      <w:r>
        <w:rPr>
          <w:rStyle w:val="InternetLink"/>
          <w:rFonts w:cs="Arial" w:ascii="Arial" w:hAnsi="Arial"/>
          <w:b w:val="false"/>
          <w:bCs w:val="false"/>
          <w:strike w:val="false"/>
          <w:dstrike w:val="false"/>
          <w:color w:val="260FE3"/>
          <w:sz w:val="22"/>
          <w:szCs w:val="22"/>
          <w:u w:val="single"/>
        </w:rPr>
        <w:t>(Redação dada pelo Decreto 1.982, de 2022</w:t>
      </w:r>
      <w:r>
        <w:rPr>
          <w:rStyle w:val="InternetLink"/>
          <w:rFonts w:cs="Arial" w:ascii="Arial" w:hAnsi="Arial"/>
          <w:b w:val="false"/>
          <w:strike w:val="false"/>
          <w:dstrike w:val="false"/>
          <w:color w:val="260FE3"/>
          <w:sz w:val="22"/>
          <w:szCs w:val="22"/>
        </w:rPr>
        <w:t>)</w:t>
      </w:r>
    </w:p>
    <w:p>
      <w:pPr>
        <w:pStyle w:val="TextBody"/>
        <w:spacing w:lineRule="auto" w:line="240"/>
        <w:ind w:left="0" w:right="0" w:firstLine="2552"/>
        <w:jc w:val="both"/>
        <w:rPr>
          <w:rFonts w:ascii="Arial" w:hAnsi="Arial" w:cs="Arial"/>
          <w:b w:val="false"/>
          <w:b w:val="false"/>
          <w:color w:val="auto"/>
          <w:sz w:val="22"/>
          <w:szCs w:val="22"/>
        </w:rPr>
      </w:pPr>
      <w:r>
        <w:rPr>
          <w:rFonts w:cs="Arial" w:ascii="Arial" w:hAnsi="Arial"/>
          <w:b w:val="false"/>
          <w:color w:val="auto"/>
          <w:sz w:val="22"/>
          <w:szCs w:val="22"/>
        </w:rPr>
      </w:r>
    </w:p>
    <w:p>
      <w:pPr>
        <w:pStyle w:val="Heading"/>
        <w:spacing w:lineRule="auto" w:line="240"/>
        <w:ind w:left="0" w:right="0" w:firstLine="2552"/>
        <w:jc w:val="both"/>
        <w:rPr/>
      </w:pPr>
      <w:r>
        <w:rPr>
          <w:rFonts w:cs="Arial" w:ascii="Arial" w:hAnsi="Arial"/>
          <w:b w:val="false"/>
          <w:i w:val="false"/>
          <w:caps w:val="false"/>
          <w:smallCaps w:val="false"/>
          <w:color w:val="000000"/>
          <w:spacing w:val="0"/>
          <w:sz w:val="22"/>
          <w:szCs w:val="22"/>
        </w:rPr>
        <w:t xml:space="preserve">II – à manutenção da regularidade fiscal; </w:t>
      </w:r>
      <w:r>
        <w:rPr>
          <w:rStyle w:val="InternetLink"/>
          <w:rFonts w:cs="Arial" w:ascii="Arial" w:hAnsi="Arial"/>
          <w:b w:val="false"/>
          <w:bCs w:val="false"/>
          <w:i w:val="false"/>
          <w:caps w:val="false"/>
          <w:smallCaps w:val="false"/>
          <w:strike w:val="false"/>
          <w:dstrike w:val="false"/>
          <w:color w:val="260FE3"/>
          <w:spacing w:val="0"/>
          <w:sz w:val="22"/>
          <w:szCs w:val="22"/>
          <w:u w:val="single"/>
        </w:rPr>
        <w:t>(Redação dada pelo Decreto 1.982, de 2022</w:t>
      </w:r>
      <w:r>
        <w:rPr>
          <w:rStyle w:val="InternetLink"/>
          <w:rFonts w:cs="Arial" w:ascii="Arial" w:hAnsi="Arial"/>
          <w:b w:val="false"/>
          <w:i w:val="false"/>
          <w:caps w:val="false"/>
          <w:smallCaps w:val="false"/>
          <w:strike w:val="false"/>
          <w:dstrike w:val="false"/>
          <w:color w:val="260FE3"/>
          <w:spacing w:val="0"/>
          <w:sz w:val="22"/>
          <w:szCs w:val="22"/>
        </w:rPr>
        <w:t>)</w:t>
      </w:r>
    </w:p>
    <w:p>
      <w:pPr>
        <w:pStyle w:val="TextBody"/>
        <w:spacing w:lineRule="auto" w:line="240"/>
        <w:ind w:left="0" w:right="0" w:firstLine="2552"/>
        <w:jc w:val="both"/>
        <w:rPr>
          <w:rFonts w:ascii="Arial" w:hAnsi="Arial" w:cs="Arial"/>
          <w:b w:val="false"/>
          <w:b w:val="false"/>
          <w:color w:val="auto"/>
          <w:sz w:val="22"/>
          <w:szCs w:val="22"/>
        </w:rPr>
      </w:pPr>
      <w:r>
        <w:rPr>
          <w:rFonts w:cs="Arial" w:ascii="Arial" w:hAnsi="Arial"/>
          <w:b w:val="false"/>
          <w:color w:val="auto"/>
          <w:sz w:val="22"/>
          <w:szCs w:val="22"/>
        </w:rPr>
      </w:r>
    </w:p>
    <w:p>
      <w:pPr>
        <w:pStyle w:val="TextBody"/>
        <w:spacing w:lineRule="auto" w:line="240"/>
        <w:ind w:left="0" w:right="0" w:firstLine="2552"/>
        <w:jc w:val="both"/>
        <w:rPr/>
      </w:pPr>
      <w:r>
        <w:rPr>
          <w:rFonts w:cs="Arial" w:ascii="Arial" w:hAnsi="Arial"/>
          <w:b w:val="false"/>
          <w:i w:val="false"/>
          <w:caps w:val="false"/>
          <w:smallCaps w:val="false"/>
          <w:strike w:val="false"/>
          <w:dstrike w:val="false"/>
          <w:color w:val="000000"/>
          <w:spacing w:val="0"/>
          <w:sz w:val="22"/>
          <w:szCs w:val="22"/>
        </w:rPr>
        <w:t xml:space="preserve">III – à apresentação da relação de faturamento dos últimos 12 (doze) meses assinada pelo contabilista da empresa; e </w:t>
      </w:r>
      <w:r>
        <w:rPr>
          <w:rStyle w:val="InternetLink"/>
          <w:rFonts w:cs="Arial" w:ascii="Arial" w:hAnsi="Arial"/>
          <w:b w:val="false"/>
          <w:bCs w:val="false"/>
          <w:i w:val="false"/>
          <w:caps w:val="false"/>
          <w:smallCaps w:val="false"/>
          <w:strike w:val="false"/>
          <w:dstrike w:val="false"/>
          <w:color w:val="260FE3"/>
          <w:spacing w:val="0"/>
          <w:sz w:val="22"/>
          <w:szCs w:val="22"/>
          <w:u w:val="single"/>
          <w:shd w:fill="auto" w:val="clear"/>
        </w:rPr>
        <w:t>(Redação incluída pelo Decreto 1.982, de 2022</w:t>
      </w:r>
      <w:r>
        <w:rPr>
          <w:rStyle w:val="InternetLink"/>
          <w:rFonts w:cs="Arial" w:ascii="Arial" w:hAnsi="Arial"/>
          <w:b w:val="false"/>
          <w:i w:val="false"/>
          <w:caps w:val="false"/>
          <w:smallCaps w:val="false"/>
          <w:strike w:val="false"/>
          <w:dstrike w:val="false"/>
          <w:color w:val="260FE3"/>
          <w:spacing w:val="0"/>
          <w:sz w:val="22"/>
          <w:szCs w:val="22"/>
          <w:shd w:fill="auto" w:val="clear"/>
        </w:rPr>
        <w:t>)</w:t>
      </w:r>
    </w:p>
    <w:p>
      <w:pPr>
        <w:pStyle w:val="TextBody"/>
        <w:widowControl/>
        <w:spacing w:before="0" w:after="0"/>
        <w:ind w:left="0" w:right="0" w:hanging="0"/>
        <w:rPr>
          <w:rFonts w:ascii="Arial" w:hAnsi="Arial" w:cs="Arial"/>
          <w:caps w:val="false"/>
          <w:smallCaps w:val="false"/>
          <w:color w:val="000000"/>
          <w:spacing w:val="0"/>
          <w:sz w:val="22"/>
          <w:szCs w:val="22"/>
        </w:rPr>
      </w:pPr>
      <w:r>
        <w:rPr>
          <w:rFonts w:cs="Arial" w:ascii="Arial" w:hAnsi="Arial"/>
          <w:caps w:val="false"/>
          <w:smallCaps w:val="false"/>
          <w:color w:val="000000"/>
          <w:spacing w:val="0"/>
          <w:sz w:val="22"/>
          <w:szCs w:val="22"/>
        </w:rPr>
      </w:r>
    </w:p>
    <w:p>
      <w:pPr>
        <w:pStyle w:val="TextBody"/>
        <w:widowControl/>
        <w:suppressAutoHyphens w:val="true"/>
        <w:bidi w:val="0"/>
        <w:spacing w:before="0" w:after="0"/>
        <w:ind w:left="0" w:right="0" w:firstLine="2608"/>
        <w:jc w:val="both"/>
        <w:rPr/>
      </w:pPr>
      <w:r>
        <w:rPr>
          <w:rFonts w:cs="Arial" w:ascii="Arial" w:hAnsi="Arial"/>
          <w:b w:val="false"/>
          <w:i w:val="false"/>
          <w:caps w:val="false"/>
          <w:smallCaps w:val="false"/>
          <w:color w:val="000000"/>
          <w:spacing w:val="0"/>
          <w:sz w:val="22"/>
          <w:szCs w:val="22"/>
        </w:rPr>
        <w:t>IV – à apresentação do plano de recuperação judicial, quando for o caso.</w:t>
      </w:r>
      <w:r>
        <w:rPr>
          <w:rFonts w:cs="Arial" w:ascii="Arial" w:hAnsi="Arial"/>
          <w:b w:val="false"/>
          <w:i w:val="false"/>
          <w:caps w:val="false"/>
          <w:smallCaps w:val="false"/>
          <w:strike w:val="false"/>
          <w:dstrike w:val="false"/>
          <w:color w:val="260FE3"/>
          <w:spacing w:val="0"/>
          <w:sz w:val="22"/>
          <w:szCs w:val="22"/>
        </w:rPr>
        <w:t xml:space="preserve"> </w:t>
      </w:r>
      <w:r>
        <w:rPr>
          <w:rStyle w:val="InternetLink"/>
          <w:rFonts w:cs="Arial" w:ascii="Arial" w:hAnsi="Arial"/>
          <w:b w:val="false"/>
          <w:bCs w:val="false"/>
          <w:i w:val="false"/>
          <w:caps w:val="false"/>
          <w:smallCaps w:val="false"/>
          <w:strike w:val="false"/>
          <w:dstrike w:val="false"/>
          <w:color w:val="260FE3"/>
          <w:spacing w:val="0"/>
          <w:sz w:val="22"/>
          <w:szCs w:val="22"/>
          <w:u w:val="single"/>
          <w:shd w:fill="auto" w:val="clear"/>
        </w:rPr>
        <w:t>(Redação incluída pelo Decreto 1.982, de 2022</w:t>
      </w:r>
      <w:r>
        <w:rPr>
          <w:rStyle w:val="InternetLink"/>
          <w:rFonts w:cs="Arial" w:ascii="Arial" w:hAnsi="Arial"/>
          <w:b w:val="false"/>
          <w:i w:val="false"/>
          <w:caps w:val="false"/>
          <w:smallCaps w:val="false"/>
          <w:strike w:val="false"/>
          <w:dstrike w:val="false"/>
          <w:color w:val="260FE3"/>
          <w:spacing w:val="0"/>
          <w:sz w:val="22"/>
          <w:szCs w:val="22"/>
          <w:shd w:fill="auto" w:val="clear"/>
        </w:rPr>
        <w:t>)</w:t>
      </w:r>
    </w:p>
    <w:p>
      <w:pPr>
        <w:pStyle w:val="TextBody"/>
        <w:spacing w:lineRule="auto" w:line="240"/>
        <w:ind w:left="0" w:right="0" w:firstLine="2552"/>
        <w:jc w:val="both"/>
        <w:rPr>
          <w:rFonts w:ascii="Arial" w:hAnsi="Arial" w:cs="Arial"/>
          <w:b w:val="false"/>
          <w:b w:val="false"/>
          <w:color w:val="auto"/>
          <w:sz w:val="22"/>
          <w:szCs w:val="22"/>
        </w:rPr>
      </w:pPr>
      <w:r>
        <w:rPr>
          <w:rFonts w:cs="Arial" w:ascii="Arial" w:hAnsi="Arial"/>
          <w:b w:val="false"/>
          <w:color w:val="auto"/>
          <w:sz w:val="22"/>
          <w:szCs w:val="22"/>
        </w:rPr>
      </w:r>
    </w:p>
    <w:p>
      <w:pPr>
        <w:pStyle w:val="Heading"/>
        <w:spacing w:lineRule="auto" w:line="240"/>
        <w:ind w:left="0" w:right="0" w:firstLine="2552"/>
        <w:jc w:val="both"/>
        <w:rPr/>
      </w:pPr>
      <w:r>
        <w:rPr>
          <w:rFonts w:cs="Arial" w:ascii="Arial" w:hAnsi="Arial"/>
          <w:b w:val="false"/>
          <w:color w:val="auto"/>
          <w:sz w:val="22"/>
          <w:szCs w:val="22"/>
        </w:rPr>
        <w:t xml:space="preserve">§ 1º A aprovação do plano de viabilidade do negócio, que depende de análise técnica e econômico-financeira, bem como a concessão do parcelamento de crédito tributário na hipótese do </w:t>
      </w:r>
      <w:r>
        <w:rPr>
          <w:rFonts w:cs="Arial" w:ascii="Arial" w:hAnsi="Arial"/>
          <w:b w:val="false"/>
          <w:i/>
          <w:color w:val="auto"/>
          <w:sz w:val="22"/>
          <w:szCs w:val="22"/>
        </w:rPr>
        <w:t>caput</w:t>
      </w:r>
      <w:r>
        <w:rPr>
          <w:rFonts w:cs="Arial" w:ascii="Arial" w:hAnsi="Arial"/>
          <w:b w:val="false"/>
          <w:color w:val="auto"/>
          <w:sz w:val="22"/>
          <w:szCs w:val="22"/>
        </w:rPr>
        <w:t xml:space="preserve"> deste artigo serão efetuadas pelo Secretário de Estado da Fazenda ou pelo Procurador-Geral do Estado, no caso de débitos inscritos em dívida ativa.</w:t>
      </w:r>
    </w:p>
    <w:p>
      <w:pPr>
        <w:pStyle w:val="Heading"/>
        <w:spacing w:lineRule="auto" w:line="240"/>
        <w:ind w:left="0" w:right="0" w:firstLine="2552"/>
        <w:jc w:val="both"/>
        <w:rPr>
          <w:rFonts w:ascii="Arial" w:hAnsi="Arial" w:cs="Arial"/>
          <w:b w:val="false"/>
          <w:b w:val="false"/>
          <w:color w:val="auto"/>
          <w:sz w:val="22"/>
          <w:szCs w:val="22"/>
        </w:rPr>
      </w:pPr>
      <w:r>
        <w:rPr>
          <w:rFonts w:cs="Arial" w:ascii="Arial" w:hAnsi="Arial"/>
          <w:b w:val="false"/>
          <w:color w:val="auto"/>
          <w:sz w:val="22"/>
          <w:szCs w:val="22"/>
        </w:rPr>
      </w:r>
    </w:p>
    <w:p>
      <w:pPr>
        <w:pStyle w:val="Heading"/>
        <w:spacing w:lineRule="auto" w:line="240"/>
        <w:ind w:left="0" w:right="0" w:firstLine="2552"/>
        <w:jc w:val="both"/>
        <w:rPr>
          <w:rFonts w:ascii="Arial" w:hAnsi="Arial" w:cs="Arial"/>
          <w:b w:val="false"/>
          <w:b w:val="false"/>
          <w:color w:val="auto"/>
          <w:sz w:val="22"/>
          <w:szCs w:val="22"/>
        </w:rPr>
      </w:pPr>
      <w:r>
        <w:rPr>
          <w:rFonts w:cs="Arial" w:ascii="Arial" w:hAnsi="Arial"/>
          <w:b w:val="false"/>
          <w:color w:val="auto"/>
          <w:sz w:val="22"/>
          <w:szCs w:val="22"/>
        </w:rPr>
        <w:t>§ 2º O percentual de que trata o inciso II do § 2º do art. 1º deste Decreto incidirá sobre a média de faturamento dos últimos 12 (doze) meses, a contar da data do pedido.</w:t>
      </w:r>
    </w:p>
    <w:p>
      <w:pPr>
        <w:pStyle w:val="TextBody"/>
        <w:spacing w:lineRule="auto" w:line="240"/>
        <w:ind w:left="0" w:right="0" w:firstLine="2552"/>
        <w:jc w:val="both"/>
        <w:rPr>
          <w:rFonts w:ascii="Arial" w:hAnsi="Arial" w:cs="Arial"/>
          <w:b w:val="false"/>
          <w:b w:val="false"/>
          <w:color w:val="auto"/>
          <w:sz w:val="22"/>
          <w:szCs w:val="22"/>
        </w:rPr>
      </w:pPr>
      <w:r>
        <w:rPr>
          <w:rFonts w:cs="Arial" w:ascii="Arial" w:hAnsi="Arial"/>
          <w:b w:val="false"/>
          <w:color w:val="auto"/>
          <w:sz w:val="22"/>
          <w:szCs w:val="22"/>
        </w:rPr>
      </w:r>
    </w:p>
    <w:p>
      <w:pPr>
        <w:pStyle w:val="TextBody"/>
        <w:spacing w:lineRule="auto" w:line="240"/>
        <w:ind w:left="0" w:right="0" w:firstLine="2552"/>
        <w:jc w:val="both"/>
        <w:rPr/>
      </w:pPr>
      <w:r>
        <w:rPr>
          <w:rFonts w:cs="Arial" w:ascii="Arial" w:hAnsi="Arial"/>
          <w:b w:val="false"/>
          <w:i w:val="false"/>
          <w:caps w:val="false"/>
          <w:smallCaps w:val="false"/>
          <w:color w:val="000000"/>
          <w:spacing w:val="0"/>
          <w:sz w:val="22"/>
          <w:szCs w:val="22"/>
        </w:rPr>
        <w:t>§ 3º A análise do pedido pelo órgão competente só terá início após o pagamento da primeira parcela e do Fundo Especial de Estudos Jurídicos e de Reaparelhamento (FUNJURE), instituído pela Lei Complementar nº 56, de 29 de junho de 1992, quando for o caso.</w:t>
      </w:r>
      <w:r>
        <w:rPr>
          <w:rFonts w:cs="Arial" w:ascii="Arial" w:hAnsi="Arial"/>
          <w:b w:val="false"/>
          <w:color w:val="auto"/>
          <w:sz w:val="22"/>
          <w:szCs w:val="22"/>
        </w:rPr>
        <w:t xml:space="preserve"> </w:t>
      </w:r>
      <w:r>
        <w:rPr>
          <w:rStyle w:val="InternetLink"/>
          <w:rFonts w:cs="Arial" w:ascii="Arial" w:hAnsi="Arial"/>
          <w:b w:val="false"/>
          <w:bCs w:val="false"/>
          <w:i w:val="false"/>
          <w:caps w:val="false"/>
          <w:smallCaps w:val="false"/>
          <w:strike w:val="false"/>
          <w:dstrike w:val="false"/>
          <w:color w:val="260FE3"/>
          <w:spacing w:val="0"/>
          <w:sz w:val="22"/>
          <w:szCs w:val="22"/>
          <w:u w:val="single"/>
          <w:shd w:fill="auto" w:val="clear"/>
        </w:rPr>
        <w:t>(Redação incluída pelo Decreto 1.982, de 2022</w:t>
      </w:r>
      <w:r>
        <w:rPr>
          <w:rStyle w:val="InternetLink"/>
          <w:rFonts w:cs="Arial" w:ascii="Arial" w:hAnsi="Arial"/>
          <w:b w:val="false"/>
          <w:i w:val="false"/>
          <w:caps w:val="false"/>
          <w:smallCaps w:val="false"/>
          <w:strike w:val="false"/>
          <w:dstrike w:val="false"/>
          <w:color w:val="260FE3"/>
          <w:spacing w:val="0"/>
          <w:sz w:val="22"/>
          <w:szCs w:val="22"/>
          <w:shd w:fill="auto" w:val="clear"/>
        </w:rPr>
        <w:t>)</w:t>
      </w:r>
    </w:p>
    <w:p>
      <w:pPr>
        <w:pStyle w:val="TextBody"/>
        <w:spacing w:lineRule="auto" w:line="240"/>
        <w:ind w:left="0" w:right="0" w:firstLine="2552"/>
        <w:jc w:val="both"/>
        <w:rPr>
          <w:rFonts w:ascii="Arial" w:hAnsi="Arial" w:cs="Arial"/>
          <w:b w:val="false"/>
          <w:b w:val="false"/>
          <w:sz w:val="22"/>
          <w:szCs w:val="22"/>
        </w:rPr>
      </w:pPr>
      <w:r>
        <w:rPr>
          <w:rFonts w:cs="Arial" w:ascii="Arial" w:hAnsi="Arial"/>
          <w:b w:val="false"/>
          <w:sz w:val="22"/>
          <w:szCs w:val="22"/>
        </w:rPr>
      </w:r>
    </w:p>
    <w:p>
      <w:pPr>
        <w:pStyle w:val="TextBody"/>
        <w:spacing w:lineRule="auto" w:line="240"/>
        <w:ind w:left="0" w:right="0" w:firstLine="2552"/>
        <w:jc w:val="both"/>
        <w:rPr/>
      </w:pPr>
      <w:r>
        <w:rPr>
          <w:rFonts w:cs="Arial" w:ascii="Arial" w:hAnsi="Arial"/>
          <w:b w:val="false"/>
          <w:i w:val="false"/>
          <w:caps w:val="false"/>
          <w:smallCaps w:val="false"/>
          <w:strike w:val="false"/>
          <w:dstrike w:val="false"/>
          <w:color w:val="000000"/>
          <w:spacing w:val="0"/>
          <w:sz w:val="22"/>
          <w:szCs w:val="22"/>
        </w:rPr>
        <w:t xml:space="preserve">Art. 2º-A Em caso de indeferimento do pedido do parcelamento de que trata o § 2º do art. 1º deste Decreto, o contribuinte será notificado da decisão, sendo o parcelamento convertido à modalidade de parcelamento sumário, com parcelas uniformes. </w:t>
      </w:r>
      <w:r>
        <w:rPr>
          <w:rStyle w:val="InternetLink"/>
          <w:rFonts w:cs="Arial" w:ascii="Arial" w:hAnsi="Arial"/>
          <w:b w:val="false"/>
          <w:bCs w:val="false"/>
          <w:i w:val="false"/>
          <w:caps w:val="false"/>
          <w:smallCaps w:val="false"/>
          <w:strike w:val="false"/>
          <w:dstrike w:val="false"/>
          <w:color w:val="260FE3"/>
          <w:spacing w:val="0"/>
          <w:sz w:val="22"/>
          <w:szCs w:val="22"/>
          <w:u w:val="single"/>
          <w:shd w:fill="auto" w:val="clear"/>
        </w:rPr>
        <w:t>(Redação incluída pelo Decreto 1.982, de 2022</w:t>
      </w:r>
      <w:r>
        <w:rPr>
          <w:rStyle w:val="InternetLink"/>
          <w:rFonts w:cs="Arial" w:ascii="Arial" w:hAnsi="Arial"/>
          <w:b w:val="false"/>
          <w:i w:val="false"/>
          <w:caps w:val="false"/>
          <w:smallCaps w:val="false"/>
          <w:strike w:val="false"/>
          <w:dstrike w:val="false"/>
          <w:color w:val="260FE3"/>
          <w:spacing w:val="0"/>
          <w:sz w:val="22"/>
          <w:szCs w:val="22"/>
          <w:shd w:fill="auto" w:val="clear"/>
        </w:rPr>
        <w:t>)</w:t>
      </w:r>
    </w:p>
    <w:p>
      <w:pPr>
        <w:pStyle w:val="TextBody"/>
        <w:spacing w:lineRule="auto" w:line="240"/>
        <w:ind w:left="0" w:right="0" w:firstLine="2552"/>
        <w:jc w:val="both"/>
        <w:rPr>
          <w:rFonts w:ascii="Arial" w:hAnsi="Arial" w:cs="Arial"/>
          <w:b w:val="false"/>
          <w:b w:val="false"/>
          <w:sz w:val="22"/>
          <w:szCs w:val="22"/>
        </w:rPr>
      </w:pPr>
      <w:r>
        <w:rPr>
          <w:rFonts w:cs="Arial" w:ascii="Arial" w:hAnsi="Arial"/>
          <w:b w:val="false"/>
          <w:sz w:val="22"/>
          <w:szCs w:val="22"/>
        </w:rPr>
      </w:r>
    </w:p>
    <w:p>
      <w:pPr>
        <w:pStyle w:val="TextBody"/>
        <w:spacing w:lineRule="auto" w:line="240"/>
        <w:ind w:left="0" w:right="0" w:firstLine="2552"/>
        <w:jc w:val="both"/>
        <w:rPr/>
      </w:pPr>
      <w:r>
        <w:rPr>
          <w:rFonts w:cs="Arial" w:ascii="Arial" w:hAnsi="Arial"/>
          <w:b w:val="false"/>
          <w:i w:val="false"/>
          <w:caps w:val="false"/>
          <w:smallCaps w:val="false"/>
          <w:strike w:val="false"/>
          <w:dstrike w:val="false"/>
          <w:color w:val="000000"/>
          <w:spacing w:val="0"/>
          <w:sz w:val="22"/>
          <w:szCs w:val="22"/>
        </w:rPr>
        <w:t xml:space="preserve">Parágrafo único. No caso da conversão de que trata o </w:t>
      </w:r>
      <w:r>
        <w:rPr>
          <w:rFonts w:cs="Arial" w:ascii="Arial" w:hAnsi="Arial"/>
          <w:b w:val="false"/>
          <w:i/>
          <w:caps w:val="false"/>
          <w:smallCaps w:val="false"/>
          <w:strike w:val="false"/>
          <w:dstrike w:val="false"/>
          <w:color w:val="000000"/>
          <w:spacing w:val="0"/>
          <w:sz w:val="22"/>
          <w:szCs w:val="22"/>
        </w:rPr>
        <w:t xml:space="preserve">caput </w:t>
      </w:r>
      <w:r>
        <w:rPr>
          <w:rFonts w:cs="Arial" w:ascii="Arial" w:hAnsi="Arial"/>
          <w:b w:val="false"/>
          <w:i w:val="false"/>
          <w:caps w:val="false"/>
          <w:smallCaps w:val="false"/>
          <w:strike w:val="false"/>
          <w:dstrike w:val="false"/>
          <w:color w:val="000000"/>
          <w:spacing w:val="0"/>
          <w:sz w:val="22"/>
          <w:szCs w:val="22"/>
        </w:rPr>
        <w:t xml:space="preserve">deste artigo, o montante quitado será redistribuído nas parcelas ainda não pagas. </w:t>
      </w:r>
      <w:r>
        <w:rPr>
          <w:rStyle w:val="InternetLink"/>
          <w:rFonts w:cs="Arial" w:ascii="Arial" w:hAnsi="Arial"/>
          <w:b w:val="false"/>
          <w:bCs w:val="false"/>
          <w:i w:val="false"/>
          <w:caps w:val="false"/>
          <w:smallCaps w:val="false"/>
          <w:strike w:val="false"/>
          <w:dstrike w:val="false"/>
          <w:color w:val="260FE3"/>
          <w:spacing w:val="0"/>
          <w:sz w:val="22"/>
          <w:szCs w:val="22"/>
          <w:u w:val="single"/>
          <w:shd w:fill="auto" w:val="clear"/>
        </w:rPr>
        <w:t>(Redação incluída pelo Decreto 1.982, de 2022</w:t>
      </w:r>
      <w:r>
        <w:rPr>
          <w:rStyle w:val="InternetLink"/>
          <w:rFonts w:cs="Arial" w:ascii="Arial" w:hAnsi="Arial"/>
          <w:b w:val="false"/>
          <w:i w:val="false"/>
          <w:caps w:val="false"/>
          <w:smallCaps w:val="false"/>
          <w:strike w:val="false"/>
          <w:dstrike w:val="false"/>
          <w:color w:val="260FE3"/>
          <w:spacing w:val="0"/>
          <w:sz w:val="22"/>
          <w:szCs w:val="22"/>
          <w:shd w:fill="auto" w:val="clear"/>
        </w:rPr>
        <w:t>)</w:t>
      </w:r>
    </w:p>
    <w:p>
      <w:pPr>
        <w:pStyle w:val="TextBody"/>
        <w:spacing w:lineRule="auto" w:line="240"/>
        <w:ind w:left="0" w:right="0" w:firstLine="2552"/>
        <w:jc w:val="both"/>
        <w:rPr>
          <w:rFonts w:ascii="Arial" w:hAnsi="Arial" w:cs="Arial"/>
          <w:b w:val="false"/>
          <w:b w:val="false"/>
          <w:sz w:val="22"/>
          <w:szCs w:val="22"/>
        </w:rPr>
      </w:pPr>
      <w:r>
        <w:rPr>
          <w:rFonts w:cs="Arial" w:ascii="Arial" w:hAnsi="Arial"/>
          <w:b w:val="false"/>
          <w:sz w:val="22"/>
          <w:szCs w:val="22"/>
        </w:rPr>
      </w:r>
    </w:p>
    <w:p>
      <w:pPr>
        <w:pStyle w:val="TextBody"/>
        <w:spacing w:lineRule="auto" w:line="240"/>
        <w:ind w:left="0" w:right="0" w:firstLine="2552"/>
        <w:jc w:val="both"/>
        <w:rPr/>
      </w:pPr>
      <w:r>
        <w:rPr>
          <w:rFonts w:cs="Arial" w:ascii="Arial" w:hAnsi="Arial"/>
          <w:b w:val="false"/>
          <w:i w:val="false"/>
          <w:caps w:val="false"/>
          <w:smallCaps w:val="false"/>
          <w:strike w:val="false"/>
          <w:dstrike w:val="false"/>
          <w:color w:val="000000"/>
          <w:spacing w:val="0"/>
          <w:sz w:val="22"/>
          <w:szCs w:val="22"/>
        </w:rPr>
        <w:t xml:space="preserve">Art. 2º-B A adesão a qualquer das modalidades de parcelamento previstas neste Decreto fica condicionada: </w:t>
      </w:r>
      <w:r>
        <w:rPr>
          <w:rStyle w:val="InternetLink"/>
          <w:rFonts w:cs="Arial" w:ascii="Arial" w:hAnsi="Arial"/>
          <w:b w:val="false"/>
          <w:bCs w:val="false"/>
          <w:i w:val="false"/>
          <w:caps w:val="false"/>
          <w:smallCaps w:val="false"/>
          <w:strike w:val="false"/>
          <w:dstrike w:val="false"/>
          <w:color w:val="260FE3"/>
          <w:spacing w:val="0"/>
          <w:sz w:val="22"/>
          <w:szCs w:val="22"/>
          <w:u w:val="single"/>
          <w:shd w:fill="auto" w:val="clear"/>
        </w:rPr>
        <w:t>(Redação incluída pelo Decreto 1.982, de 2022</w:t>
      </w:r>
      <w:r>
        <w:rPr>
          <w:rStyle w:val="InternetLink"/>
          <w:rFonts w:cs="Arial" w:ascii="Arial" w:hAnsi="Arial"/>
          <w:b w:val="false"/>
          <w:i w:val="false"/>
          <w:caps w:val="false"/>
          <w:smallCaps w:val="false"/>
          <w:strike w:val="false"/>
          <w:dstrike w:val="false"/>
          <w:color w:val="260FE3"/>
          <w:spacing w:val="0"/>
          <w:sz w:val="22"/>
          <w:szCs w:val="22"/>
          <w:shd w:fill="auto" w:val="clear"/>
        </w:rPr>
        <w:t>)</w:t>
      </w:r>
    </w:p>
    <w:p>
      <w:pPr>
        <w:pStyle w:val="TextBody"/>
        <w:widowControl/>
        <w:spacing w:before="0" w:after="0"/>
        <w:ind w:left="0" w:right="0" w:hanging="0"/>
        <w:rPr>
          <w:rFonts w:ascii="Arial" w:hAnsi="Arial" w:cs="Arial"/>
          <w:caps w:val="false"/>
          <w:smallCaps w:val="false"/>
          <w:color w:val="000000"/>
          <w:spacing w:val="0"/>
          <w:sz w:val="22"/>
          <w:szCs w:val="22"/>
        </w:rPr>
      </w:pPr>
      <w:r>
        <w:rPr>
          <w:rFonts w:cs="Arial" w:ascii="Arial" w:hAnsi="Arial"/>
          <w:caps w:val="false"/>
          <w:smallCaps w:val="false"/>
          <w:color w:val="000000"/>
          <w:spacing w:val="0"/>
          <w:sz w:val="22"/>
          <w:szCs w:val="22"/>
        </w:rPr>
      </w:r>
    </w:p>
    <w:p>
      <w:pPr>
        <w:pStyle w:val="TextBody"/>
        <w:widowControl/>
        <w:suppressAutoHyphens w:val="true"/>
        <w:bidi w:val="0"/>
        <w:spacing w:before="0" w:after="0"/>
        <w:ind w:left="0" w:right="0" w:firstLine="2551"/>
        <w:jc w:val="both"/>
        <w:rPr/>
      </w:pPr>
      <w:r>
        <w:rPr>
          <w:rFonts w:cs="Arial" w:ascii="Arial" w:hAnsi="Arial"/>
          <w:b w:val="false"/>
          <w:i w:val="false"/>
          <w:caps w:val="false"/>
          <w:smallCaps w:val="false"/>
          <w:color w:val="000000"/>
          <w:spacing w:val="0"/>
          <w:sz w:val="22"/>
          <w:szCs w:val="22"/>
        </w:rPr>
        <w:t xml:space="preserve">I – à desistência, nos respectivos autos de processos judiciais, de eventuais ações ou embargos à execução fiscal, com renúncia ao direito sobre o qual se fundam, ou à desistência de impugnações, defesas e recursos apresentados no âmbito administrativo, envolvendo a totalidade dos créditos tributários objeto do parcelamento, correndo por conta do sujeito passivo as despesas processuais e os honorários advocatícios; </w:t>
      </w:r>
      <w:r>
        <w:rPr>
          <w:rStyle w:val="InternetLink"/>
          <w:rFonts w:cs="Arial" w:ascii="Arial" w:hAnsi="Arial"/>
          <w:b w:val="false"/>
          <w:bCs w:val="false"/>
          <w:i w:val="false"/>
          <w:caps w:val="false"/>
          <w:smallCaps w:val="false"/>
          <w:strike w:val="false"/>
          <w:dstrike w:val="false"/>
          <w:color w:val="260FE3"/>
          <w:spacing w:val="0"/>
          <w:sz w:val="22"/>
          <w:szCs w:val="22"/>
          <w:u w:val="single"/>
          <w:shd w:fill="auto" w:val="clear"/>
        </w:rPr>
        <w:t>(Redação incluída pelo Decreto 1.982, de 2022</w:t>
      </w:r>
      <w:r>
        <w:rPr>
          <w:rStyle w:val="InternetLink"/>
          <w:rFonts w:cs="Arial" w:ascii="Arial" w:hAnsi="Arial"/>
          <w:b w:val="false"/>
          <w:i w:val="false"/>
          <w:caps w:val="false"/>
          <w:smallCaps w:val="false"/>
          <w:strike w:val="false"/>
          <w:dstrike w:val="false"/>
          <w:color w:val="260FE3"/>
          <w:spacing w:val="0"/>
          <w:sz w:val="22"/>
          <w:szCs w:val="22"/>
          <w:shd w:fill="auto" w:val="clear"/>
        </w:rPr>
        <w:t>)</w:t>
      </w:r>
    </w:p>
    <w:p>
      <w:pPr>
        <w:pStyle w:val="TextBody"/>
        <w:widowControl/>
        <w:spacing w:before="0" w:after="0"/>
        <w:ind w:left="0" w:right="0" w:hanging="0"/>
        <w:rPr>
          <w:rFonts w:ascii="Arial" w:hAnsi="Arial" w:cs="Arial"/>
          <w:caps w:val="false"/>
          <w:smallCaps w:val="false"/>
          <w:color w:val="000000"/>
          <w:spacing w:val="0"/>
          <w:sz w:val="22"/>
          <w:szCs w:val="22"/>
        </w:rPr>
      </w:pPr>
      <w:r>
        <w:rPr>
          <w:rFonts w:cs="Arial" w:ascii="Arial" w:hAnsi="Arial"/>
          <w:caps w:val="false"/>
          <w:smallCaps w:val="false"/>
          <w:color w:val="000000"/>
          <w:spacing w:val="0"/>
          <w:sz w:val="22"/>
          <w:szCs w:val="22"/>
        </w:rPr>
      </w:r>
    </w:p>
    <w:p>
      <w:pPr>
        <w:pStyle w:val="TextBody"/>
        <w:widowControl/>
        <w:suppressAutoHyphens w:val="true"/>
        <w:bidi w:val="0"/>
        <w:spacing w:before="0" w:after="0"/>
        <w:ind w:left="0" w:right="0" w:firstLine="2551"/>
        <w:jc w:val="both"/>
        <w:rPr/>
      </w:pPr>
      <w:r>
        <w:rPr>
          <w:rFonts w:cs="Arial" w:ascii="Arial" w:hAnsi="Arial"/>
          <w:b w:val="false"/>
          <w:i w:val="false"/>
          <w:caps w:val="false"/>
          <w:smallCaps w:val="false"/>
          <w:color w:val="000000"/>
          <w:spacing w:val="0"/>
          <w:sz w:val="22"/>
          <w:szCs w:val="22"/>
        </w:rPr>
        <w:t xml:space="preserve">II – à quitação integral pelo sujeito passivo das custas e demais despesas processuais; e </w:t>
      </w:r>
      <w:r>
        <w:rPr>
          <w:rStyle w:val="InternetLink"/>
          <w:rFonts w:cs="Arial" w:ascii="Arial" w:hAnsi="Arial"/>
          <w:b w:val="false"/>
          <w:bCs w:val="false"/>
          <w:i w:val="false"/>
          <w:caps w:val="false"/>
          <w:smallCaps w:val="false"/>
          <w:strike w:val="false"/>
          <w:dstrike w:val="false"/>
          <w:color w:val="260FE3"/>
          <w:spacing w:val="0"/>
          <w:sz w:val="22"/>
          <w:szCs w:val="22"/>
          <w:u w:val="single"/>
          <w:shd w:fill="auto" w:val="clear"/>
        </w:rPr>
        <w:t>(Redação incluída pelo Decreto 1.982, de 2022</w:t>
      </w:r>
      <w:r>
        <w:rPr>
          <w:rStyle w:val="InternetLink"/>
          <w:rFonts w:cs="Arial" w:ascii="Arial" w:hAnsi="Arial"/>
          <w:b w:val="false"/>
          <w:i w:val="false"/>
          <w:caps w:val="false"/>
          <w:smallCaps w:val="false"/>
          <w:strike w:val="false"/>
          <w:dstrike w:val="false"/>
          <w:color w:val="260FE3"/>
          <w:spacing w:val="0"/>
          <w:sz w:val="22"/>
          <w:szCs w:val="22"/>
          <w:shd w:fill="auto" w:val="clear"/>
        </w:rPr>
        <w:t>)</w:t>
      </w:r>
    </w:p>
    <w:p>
      <w:pPr>
        <w:pStyle w:val="TextBody"/>
        <w:widowControl/>
        <w:spacing w:before="0" w:after="0"/>
        <w:ind w:left="0" w:right="0" w:hanging="0"/>
        <w:rPr>
          <w:rFonts w:ascii="Arial" w:hAnsi="Arial" w:cs="Arial"/>
          <w:caps w:val="false"/>
          <w:smallCaps w:val="false"/>
          <w:color w:val="000000"/>
          <w:spacing w:val="0"/>
          <w:sz w:val="22"/>
          <w:szCs w:val="22"/>
        </w:rPr>
      </w:pPr>
      <w:r>
        <w:rPr>
          <w:rFonts w:cs="Arial" w:ascii="Arial" w:hAnsi="Arial"/>
          <w:caps w:val="false"/>
          <w:smallCaps w:val="false"/>
          <w:color w:val="000000"/>
          <w:spacing w:val="0"/>
          <w:sz w:val="22"/>
          <w:szCs w:val="22"/>
        </w:rPr>
      </w:r>
    </w:p>
    <w:p>
      <w:pPr>
        <w:pStyle w:val="TextBody"/>
        <w:widowControl/>
        <w:suppressAutoHyphens w:val="true"/>
        <w:bidi w:val="0"/>
        <w:spacing w:before="0" w:after="0"/>
        <w:ind w:left="0" w:right="0" w:firstLine="2551"/>
        <w:jc w:val="both"/>
        <w:rPr/>
      </w:pPr>
      <w:r>
        <w:rPr>
          <w:rFonts w:cs="Arial" w:ascii="Arial" w:hAnsi="Arial"/>
          <w:b w:val="false"/>
          <w:i w:val="false"/>
          <w:caps w:val="false"/>
          <w:smallCaps w:val="false"/>
          <w:color w:val="000000"/>
          <w:spacing w:val="0"/>
          <w:sz w:val="22"/>
          <w:szCs w:val="22"/>
        </w:rPr>
        <w:t xml:space="preserve">III – à desistência, por parte do advogado do sujeito passivo, da cobrança de eventuais honorários de sucumbência do Estado. </w:t>
      </w:r>
      <w:r>
        <w:rPr>
          <w:rStyle w:val="InternetLink"/>
          <w:rFonts w:cs="Arial" w:ascii="Arial" w:hAnsi="Arial"/>
          <w:b w:val="false"/>
          <w:bCs w:val="false"/>
          <w:i w:val="false"/>
          <w:caps w:val="false"/>
          <w:smallCaps w:val="false"/>
          <w:strike w:val="false"/>
          <w:dstrike w:val="false"/>
          <w:color w:val="260FE3"/>
          <w:spacing w:val="0"/>
          <w:sz w:val="22"/>
          <w:szCs w:val="22"/>
          <w:u w:val="single"/>
          <w:shd w:fill="auto" w:val="clear"/>
        </w:rPr>
        <w:t>(Redação incluída pelo Decreto 1.982, de 2022</w:t>
      </w:r>
      <w:r>
        <w:rPr>
          <w:rStyle w:val="InternetLink"/>
          <w:rFonts w:cs="Arial" w:ascii="Arial" w:hAnsi="Arial"/>
          <w:b w:val="false"/>
          <w:i w:val="false"/>
          <w:caps w:val="false"/>
          <w:smallCaps w:val="false"/>
          <w:strike w:val="false"/>
          <w:dstrike w:val="false"/>
          <w:color w:val="260FE3"/>
          <w:spacing w:val="0"/>
          <w:sz w:val="22"/>
          <w:szCs w:val="22"/>
          <w:shd w:fill="auto" w:val="clear"/>
        </w:rPr>
        <w:t>)</w:t>
      </w:r>
    </w:p>
    <w:p>
      <w:pPr>
        <w:pStyle w:val="TextBody"/>
        <w:widowControl/>
        <w:spacing w:before="0" w:after="0"/>
        <w:ind w:left="0" w:right="0" w:hanging="0"/>
        <w:rPr/>
      </w:pPr>
      <w:r>
        <w:rPr/>
      </w:r>
    </w:p>
    <w:p>
      <w:pPr>
        <w:pStyle w:val="Heading"/>
        <w:spacing w:lineRule="auto" w:line="240"/>
        <w:ind w:left="0" w:right="0" w:firstLine="2552"/>
        <w:jc w:val="both"/>
        <w:rPr>
          <w:rFonts w:ascii="Arial" w:hAnsi="Arial" w:cs="Arial"/>
          <w:b w:val="false"/>
          <w:b w:val="false"/>
          <w:color w:val="auto"/>
          <w:sz w:val="22"/>
          <w:szCs w:val="22"/>
        </w:rPr>
      </w:pPr>
      <w:r>
        <w:rPr>
          <w:rFonts w:cs="Arial" w:ascii="Arial" w:hAnsi="Arial"/>
          <w:b w:val="false"/>
          <w:color w:val="auto"/>
          <w:sz w:val="22"/>
          <w:szCs w:val="22"/>
        </w:rPr>
        <w:t>Art. 3º O disposto na Seção II do Capítulo IX do Regulamento do Imposto sobre Operações Relativas à Circulação de Mercadorias e sobre Prestações de Serviços de Transporte Interestadual e Intermunicipal e de Comunicação do Estado de Santa Catarina (RICMS-SC), aprovado pelo Decreto nº 2.870, de 27 de agosto de 2001, será aplicado subsidiariamente às regras contidas neste Decreto.</w:t>
      </w:r>
    </w:p>
    <w:p>
      <w:pPr>
        <w:pStyle w:val="TextBody"/>
        <w:spacing w:lineRule="auto" w:line="240"/>
        <w:ind w:left="0" w:right="0" w:firstLine="2552"/>
        <w:jc w:val="both"/>
        <w:rPr>
          <w:rFonts w:ascii="Arial" w:hAnsi="Arial" w:cs="Arial"/>
          <w:b w:val="false"/>
          <w:b w:val="false"/>
          <w:color w:val="auto"/>
          <w:sz w:val="22"/>
          <w:szCs w:val="22"/>
        </w:rPr>
      </w:pPr>
      <w:r>
        <w:rPr>
          <w:rFonts w:cs="Arial" w:ascii="Arial" w:hAnsi="Arial"/>
          <w:b w:val="false"/>
          <w:color w:val="auto"/>
          <w:sz w:val="22"/>
          <w:szCs w:val="22"/>
        </w:rPr>
      </w:r>
    </w:p>
    <w:p>
      <w:pPr>
        <w:pStyle w:val="TextBody"/>
        <w:spacing w:lineRule="auto" w:line="240"/>
        <w:ind w:left="0" w:right="0" w:firstLine="2552"/>
        <w:jc w:val="both"/>
        <w:rPr/>
      </w:pPr>
      <w:r>
        <w:rPr>
          <w:rFonts w:cs="Arial" w:ascii="Arial" w:hAnsi="Arial"/>
          <w:b w:val="false"/>
          <w:i w:val="false"/>
          <w:caps w:val="false"/>
          <w:smallCaps w:val="false"/>
          <w:color w:val="000000"/>
          <w:spacing w:val="0"/>
          <w:sz w:val="22"/>
          <w:szCs w:val="22"/>
        </w:rPr>
        <w:t xml:space="preserve">Art. 3º-A As prestações deverão ser recolhidas mensal e </w:t>
      </w:r>
      <w:r>
        <w:rPr>
          <w:rFonts w:cs="Arial" w:ascii="Arial" w:hAnsi="Arial"/>
          <w:b w:val="false"/>
          <w:i w:val="false"/>
          <w:caps w:val="false"/>
          <w:smallCaps w:val="false"/>
          <w:color w:val="000000"/>
          <w:sz w:val="22"/>
          <w:szCs w:val="22"/>
        </w:rPr>
        <w:t>ininterruptamente, e o não atendimento a esta regra implicará o cancelamento da concessão, conforme o disposto no art. 72 da Lei nº 5.983, de 27 de novembro de 1981.</w:t>
      </w:r>
      <w:r>
        <w:rPr>
          <w:rFonts w:cs="Arial" w:ascii="Arial" w:hAnsi="Arial"/>
          <w:b w:val="false"/>
          <w:color w:val="auto"/>
          <w:sz w:val="22"/>
          <w:szCs w:val="22"/>
        </w:rPr>
        <w:t xml:space="preserve"> </w:t>
      </w:r>
      <w:r>
        <w:rPr>
          <w:rStyle w:val="InternetLink"/>
          <w:rFonts w:cs="Arial" w:ascii="Arial" w:hAnsi="Arial"/>
          <w:b w:val="false"/>
          <w:bCs w:val="false"/>
          <w:i w:val="false"/>
          <w:caps w:val="false"/>
          <w:smallCaps w:val="false"/>
          <w:strike w:val="false"/>
          <w:dstrike w:val="false"/>
          <w:color w:val="260FE3"/>
          <w:spacing w:val="0"/>
          <w:sz w:val="22"/>
          <w:szCs w:val="22"/>
          <w:u w:val="single"/>
          <w:shd w:fill="auto" w:val="clear"/>
        </w:rPr>
        <w:t>(Redação incluída pelo Decreto 1.982, de 2022</w:t>
      </w:r>
      <w:r>
        <w:rPr>
          <w:rStyle w:val="InternetLink"/>
          <w:rFonts w:cs="Arial" w:ascii="Arial" w:hAnsi="Arial"/>
          <w:b w:val="false"/>
          <w:i w:val="false"/>
          <w:caps w:val="false"/>
          <w:smallCaps w:val="false"/>
          <w:strike w:val="false"/>
          <w:dstrike w:val="false"/>
          <w:color w:val="260FE3"/>
          <w:spacing w:val="0"/>
          <w:sz w:val="22"/>
          <w:szCs w:val="22"/>
          <w:shd w:fill="auto" w:val="clear"/>
        </w:rPr>
        <w:t>)</w:t>
      </w:r>
    </w:p>
    <w:p>
      <w:pPr>
        <w:pStyle w:val="Normal"/>
        <w:widowControl/>
        <w:spacing w:lineRule="auto" w:line="240"/>
        <w:jc w:val="both"/>
        <w:rPr>
          <w:rFonts w:ascii="Arial" w:hAnsi="Arial" w:cs="Arial"/>
          <w:b w:val="false"/>
          <w:b w:val="false"/>
          <w:color w:val="auto"/>
          <w:sz w:val="22"/>
          <w:szCs w:val="22"/>
        </w:rPr>
      </w:pPr>
      <w:r>
        <w:rPr>
          <w:rFonts w:cs="Arial" w:ascii="Arial" w:hAnsi="Arial"/>
          <w:b w:val="false"/>
          <w:color w:val="auto"/>
          <w:sz w:val="22"/>
          <w:szCs w:val="22"/>
        </w:rPr>
      </w:r>
    </w:p>
    <w:p>
      <w:pPr>
        <w:pStyle w:val="Heading"/>
        <w:spacing w:lineRule="auto" w:line="240"/>
        <w:ind w:left="0" w:right="0" w:firstLine="2552"/>
        <w:jc w:val="both"/>
        <w:rPr>
          <w:rFonts w:ascii="Arial" w:hAnsi="Arial" w:cs="Arial"/>
          <w:b w:val="false"/>
          <w:b w:val="false"/>
          <w:color w:val="auto"/>
          <w:sz w:val="22"/>
          <w:szCs w:val="22"/>
        </w:rPr>
      </w:pPr>
      <w:r>
        <w:rPr>
          <w:rFonts w:cs="Arial" w:ascii="Arial" w:hAnsi="Arial"/>
          <w:b w:val="false"/>
          <w:color w:val="auto"/>
          <w:sz w:val="22"/>
          <w:szCs w:val="22"/>
        </w:rPr>
        <w:t>Art. 4º Este Decreto entra em vigor na data de sua publicação, produzindo efeitos:</w:t>
      </w:r>
    </w:p>
    <w:p>
      <w:pPr>
        <w:pStyle w:val="Heading"/>
        <w:spacing w:lineRule="auto" w:line="240"/>
        <w:ind w:left="0" w:right="0" w:firstLine="2552"/>
        <w:jc w:val="both"/>
        <w:rPr/>
      </w:pPr>
      <w:r>
        <w:rPr>
          <w:rFonts w:cs="Arial" w:ascii="Arial" w:hAnsi="Arial"/>
          <w:b w:val="false"/>
          <w:color w:val="auto"/>
          <w:sz w:val="22"/>
          <w:szCs w:val="22"/>
        </w:rPr>
        <w:t xml:space="preserve">I – a contar da data de sua publicação, quanto à aplicação da modalidade de parcelamento de que trata o </w:t>
      </w:r>
      <w:r>
        <w:rPr>
          <w:rFonts w:cs="Arial" w:ascii="Arial" w:hAnsi="Arial"/>
          <w:b w:val="false"/>
          <w:i/>
          <w:color w:val="auto"/>
          <w:sz w:val="22"/>
          <w:szCs w:val="22"/>
        </w:rPr>
        <w:t xml:space="preserve">caput </w:t>
      </w:r>
      <w:r>
        <w:rPr>
          <w:rFonts w:cs="Arial" w:ascii="Arial" w:hAnsi="Arial"/>
          <w:b w:val="false"/>
          <w:color w:val="auto"/>
          <w:sz w:val="22"/>
          <w:szCs w:val="22"/>
        </w:rPr>
        <w:t>do art. 1º deste Decreto; e</w:t>
      </w:r>
    </w:p>
    <w:p>
      <w:pPr>
        <w:pStyle w:val="Heading"/>
        <w:spacing w:lineRule="auto" w:line="240"/>
        <w:ind w:left="0" w:right="0" w:firstLine="2552"/>
        <w:jc w:val="both"/>
        <w:rPr>
          <w:rFonts w:ascii="Arial" w:hAnsi="Arial" w:cs="Arial"/>
          <w:b w:val="false"/>
          <w:b w:val="false"/>
          <w:color w:val="auto"/>
          <w:sz w:val="22"/>
          <w:szCs w:val="22"/>
        </w:rPr>
      </w:pPr>
      <w:r>
        <w:rPr>
          <w:rFonts w:cs="Arial" w:ascii="Arial" w:hAnsi="Arial"/>
          <w:b w:val="false"/>
          <w:color w:val="auto"/>
          <w:sz w:val="22"/>
          <w:szCs w:val="22"/>
        </w:rPr>
      </w:r>
    </w:p>
    <w:p>
      <w:pPr>
        <w:pStyle w:val="Heading"/>
        <w:spacing w:lineRule="auto" w:line="240"/>
        <w:ind w:left="0" w:right="0" w:firstLine="2552"/>
        <w:jc w:val="both"/>
        <w:rPr>
          <w:rFonts w:ascii="Arial" w:hAnsi="Arial" w:cs="Arial"/>
          <w:b w:val="false"/>
          <w:b w:val="false"/>
          <w:color w:val="auto"/>
          <w:sz w:val="22"/>
          <w:szCs w:val="22"/>
        </w:rPr>
      </w:pPr>
      <w:r>
        <w:rPr>
          <w:rFonts w:cs="Arial" w:ascii="Arial" w:hAnsi="Arial"/>
          <w:b w:val="false"/>
          <w:color w:val="auto"/>
          <w:sz w:val="22"/>
          <w:szCs w:val="22"/>
        </w:rPr>
        <w:t>II – a contar de 1º de fevereiro de 2022, quanto à aplicação da modalidade de parcelamento de que trata o § 2º do art. 1º deste Decreto.</w:t>
      </w:r>
    </w:p>
    <w:p>
      <w:pPr>
        <w:pStyle w:val="Heading"/>
        <w:spacing w:lineRule="auto" w:line="240"/>
        <w:ind w:left="0" w:right="0" w:firstLine="2552"/>
        <w:jc w:val="both"/>
        <w:rPr>
          <w:rFonts w:ascii="Arial" w:hAnsi="Arial" w:cs="Arial"/>
          <w:b w:val="false"/>
          <w:b w:val="false"/>
          <w:color w:val="auto"/>
          <w:sz w:val="22"/>
          <w:szCs w:val="22"/>
        </w:rPr>
      </w:pPr>
      <w:r>
        <w:rPr>
          <w:rFonts w:cs="Arial" w:ascii="Arial" w:hAnsi="Arial"/>
          <w:b w:val="false"/>
          <w:color w:val="auto"/>
          <w:sz w:val="22"/>
          <w:szCs w:val="22"/>
        </w:rPr>
      </w:r>
    </w:p>
    <w:p>
      <w:pPr>
        <w:pStyle w:val="Heading"/>
        <w:spacing w:lineRule="auto" w:line="240"/>
        <w:ind w:left="0" w:right="0" w:firstLine="2552"/>
        <w:jc w:val="both"/>
        <w:rPr>
          <w:rFonts w:ascii="Arial" w:hAnsi="Arial" w:cs="Arial"/>
          <w:b w:val="false"/>
          <w:b w:val="false"/>
          <w:sz w:val="22"/>
          <w:szCs w:val="22"/>
        </w:rPr>
      </w:pPr>
      <w:r>
        <w:rPr>
          <w:rFonts w:cs="Arial" w:ascii="Arial" w:hAnsi="Arial"/>
          <w:b w:val="false"/>
          <w:sz w:val="22"/>
          <w:szCs w:val="22"/>
        </w:rPr>
        <w:t>Florianópolis, 2 de fevereiro de 2022.</w:t>
      </w:r>
    </w:p>
    <w:p>
      <w:pPr>
        <w:pStyle w:val="Heading"/>
        <w:spacing w:lineRule="auto" w:line="240"/>
        <w:ind w:left="0" w:right="0" w:firstLine="2552"/>
        <w:jc w:val="both"/>
        <w:rPr>
          <w:rFonts w:ascii="Arial" w:hAnsi="Arial" w:cs="Arial"/>
          <w:b w:val="false"/>
          <w:b w:val="false"/>
          <w:bCs w:val="false"/>
          <w:sz w:val="22"/>
          <w:szCs w:val="22"/>
        </w:rPr>
      </w:pPr>
      <w:r>
        <w:rPr>
          <w:rFonts w:cs="Arial" w:ascii="Arial" w:hAnsi="Arial"/>
          <w:b w:val="false"/>
          <w:bCs w:val="false"/>
          <w:sz w:val="22"/>
          <w:szCs w:val="22"/>
        </w:rPr>
      </w:r>
    </w:p>
    <w:p>
      <w:pPr>
        <w:pStyle w:val="Heading"/>
        <w:spacing w:lineRule="auto" w:line="240"/>
        <w:ind w:left="0" w:right="0" w:firstLine="2552"/>
        <w:jc w:val="both"/>
        <w:rPr>
          <w:rFonts w:ascii="Arial" w:hAnsi="Arial" w:eastAsia="Arial Unicode MS" w:cs="Arial"/>
          <w:b/>
          <w:b/>
          <w:bCs/>
          <w:sz w:val="22"/>
          <w:szCs w:val="22"/>
        </w:rPr>
      </w:pPr>
      <w:r>
        <w:rPr>
          <w:rFonts w:eastAsia="Arial Unicode MS" w:cs="Arial" w:ascii="Arial" w:hAnsi="Arial"/>
          <w:b/>
          <w:bCs/>
          <w:sz w:val="22"/>
          <w:szCs w:val="22"/>
        </w:rPr>
        <w:t>CARLOS MOISÉS DA SILVA</w:t>
      </w:r>
    </w:p>
    <w:p>
      <w:pPr>
        <w:pStyle w:val="Heading"/>
        <w:spacing w:lineRule="auto" w:line="240"/>
        <w:ind w:left="0" w:right="0" w:firstLine="2552"/>
        <w:jc w:val="both"/>
        <w:rPr/>
      </w:pPr>
      <w:r>
        <w:rPr>
          <w:rFonts w:eastAsia="Arial" w:cs="Arial" w:ascii="Arial" w:hAnsi="Arial"/>
          <w:b w:val="false"/>
          <w:bCs w:val="false"/>
          <w:sz w:val="22"/>
          <w:szCs w:val="22"/>
        </w:rPr>
        <w:t xml:space="preserve">     </w:t>
      </w:r>
      <w:r>
        <w:rPr>
          <w:rFonts w:eastAsia="Arial Unicode MS" w:cs="Arial" w:ascii="Arial" w:hAnsi="Arial"/>
          <w:b w:val="false"/>
          <w:bCs w:val="false"/>
          <w:sz w:val="22"/>
          <w:szCs w:val="22"/>
        </w:rPr>
        <w:t>Governador do Estado</w:t>
      </w:r>
    </w:p>
    <w:p>
      <w:pPr>
        <w:pStyle w:val="Heading"/>
        <w:spacing w:lineRule="auto" w:line="240"/>
        <w:ind w:left="0" w:right="0" w:firstLine="2552"/>
        <w:jc w:val="both"/>
        <w:rPr>
          <w:rFonts w:ascii="Arial" w:hAnsi="Arial" w:cs="Arial"/>
          <w:b w:val="false"/>
          <w:b w:val="false"/>
          <w:bCs w:val="false"/>
          <w:sz w:val="22"/>
          <w:szCs w:val="22"/>
        </w:rPr>
      </w:pPr>
      <w:r>
        <w:rPr>
          <w:rFonts w:cs="Arial" w:ascii="Arial" w:hAnsi="Arial"/>
          <w:b w:val="false"/>
          <w:bCs w:val="false"/>
          <w:sz w:val="22"/>
          <w:szCs w:val="22"/>
        </w:rPr>
      </w:r>
    </w:p>
    <w:p>
      <w:pPr>
        <w:pStyle w:val="Heading"/>
        <w:spacing w:lineRule="auto" w:line="240"/>
        <w:ind w:left="0" w:right="0" w:firstLine="2552"/>
        <w:jc w:val="both"/>
        <w:rPr/>
      </w:pPr>
      <w:r>
        <w:rPr>
          <w:rStyle w:val="Appleconvertedspace"/>
          <w:rFonts w:cs="Arial" w:ascii="Arial" w:hAnsi="Arial"/>
          <w:b/>
          <w:sz w:val="22"/>
          <w:szCs w:val="22"/>
          <w:shd w:fill="FFFFFF" w:val="clear"/>
        </w:rPr>
        <w:t>ERON GIORDANI</w:t>
      </w:r>
    </w:p>
    <w:p>
      <w:pPr>
        <w:pStyle w:val="Heading"/>
        <w:spacing w:lineRule="auto" w:line="240"/>
        <w:ind w:left="0" w:right="0" w:firstLine="2552"/>
        <w:jc w:val="both"/>
        <w:rPr/>
      </w:pPr>
      <w:r>
        <w:rPr>
          <w:rStyle w:val="Appleconvertedspace"/>
          <w:rFonts w:cs="Arial" w:ascii="Arial" w:hAnsi="Arial"/>
          <w:b w:val="false"/>
          <w:bCs w:val="false"/>
          <w:sz w:val="22"/>
          <w:szCs w:val="22"/>
          <w:shd w:fill="FFFFFF" w:val="clear"/>
        </w:rPr>
        <w:t>Secretário-Chefe da Casa Civil</w:t>
      </w:r>
    </w:p>
    <w:p>
      <w:pPr>
        <w:pStyle w:val="Heading"/>
        <w:spacing w:lineRule="auto" w:line="240"/>
        <w:ind w:left="0" w:right="0" w:firstLine="2552"/>
        <w:jc w:val="both"/>
        <w:rPr>
          <w:rFonts w:ascii="Arial" w:hAnsi="Arial" w:cs="Arial"/>
          <w:b w:val="false"/>
          <w:b w:val="false"/>
          <w:bCs w:val="false"/>
          <w:sz w:val="22"/>
          <w:szCs w:val="22"/>
        </w:rPr>
      </w:pPr>
      <w:r>
        <w:rPr>
          <w:rFonts w:cs="Arial" w:ascii="Arial" w:hAnsi="Arial"/>
          <w:b w:val="false"/>
          <w:bCs w:val="false"/>
          <w:sz w:val="22"/>
          <w:szCs w:val="22"/>
        </w:rPr>
      </w:r>
    </w:p>
    <w:p>
      <w:pPr>
        <w:pStyle w:val="Heading"/>
        <w:spacing w:lineRule="auto" w:line="240"/>
        <w:ind w:left="0" w:right="0" w:firstLine="2552"/>
        <w:jc w:val="both"/>
        <w:rPr>
          <w:rFonts w:ascii="Arial" w:hAnsi="Arial" w:cs="Arial"/>
          <w:sz w:val="22"/>
          <w:szCs w:val="22"/>
        </w:rPr>
      </w:pPr>
      <w:r>
        <w:rPr>
          <w:rFonts w:cs="Arial" w:ascii="Arial" w:hAnsi="Arial"/>
          <w:sz w:val="22"/>
          <w:szCs w:val="22"/>
        </w:rPr>
        <w:t>ALISSON DE BOM DE SOUZA</w:t>
      </w:r>
    </w:p>
    <w:p>
      <w:pPr>
        <w:pStyle w:val="Heading"/>
        <w:spacing w:lineRule="auto" w:line="240"/>
        <w:ind w:left="0" w:right="0" w:firstLine="2552"/>
        <w:jc w:val="both"/>
        <w:rPr>
          <w:rFonts w:ascii="Arial" w:hAnsi="Arial" w:cs="Arial"/>
          <w:b w:val="false"/>
          <w:b w:val="false"/>
          <w:bCs/>
          <w:sz w:val="22"/>
          <w:szCs w:val="22"/>
        </w:rPr>
      </w:pPr>
      <w:r>
        <w:rPr>
          <w:rFonts w:cs="Arial" w:ascii="Arial" w:hAnsi="Arial"/>
          <w:b w:val="false"/>
          <w:bCs/>
          <w:sz w:val="22"/>
          <w:szCs w:val="22"/>
        </w:rPr>
        <w:t>Procurador-Geral do Estado</w:t>
      </w:r>
    </w:p>
    <w:p>
      <w:pPr>
        <w:pStyle w:val="Heading"/>
        <w:spacing w:lineRule="auto" w:line="240"/>
        <w:ind w:left="0" w:right="0" w:firstLine="2552"/>
        <w:jc w:val="both"/>
        <w:rPr>
          <w:rFonts w:ascii="Arial" w:hAnsi="Arial" w:cs="Arial"/>
          <w:b w:val="false"/>
          <w:b w:val="false"/>
          <w:bCs w:val="false"/>
          <w:sz w:val="22"/>
          <w:szCs w:val="22"/>
        </w:rPr>
      </w:pPr>
      <w:r>
        <w:rPr>
          <w:rFonts w:cs="Arial" w:ascii="Arial" w:hAnsi="Arial"/>
          <w:b w:val="false"/>
          <w:bCs w:val="false"/>
          <w:sz w:val="22"/>
          <w:szCs w:val="22"/>
        </w:rPr>
      </w:r>
    </w:p>
    <w:p>
      <w:pPr>
        <w:pStyle w:val="Heading"/>
        <w:spacing w:lineRule="auto" w:line="240"/>
        <w:ind w:left="0" w:right="0" w:firstLine="2552"/>
        <w:jc w:val="both"/>
        <w:rPr>
          <w:rFonts w:ascii="Arial" w:hAnsi="Arial" w:cs="Arial"/>
          <w:b/>
          <w:b/>
          <w:bCs/>
          <w:color w:val="000000"/>
          <w:sz w:val="22"/>
          <w:szCs w:val="22"/>
          <w:shd w:fill="FFFFFF" w:val="clear"/>
        </w:rPr>
      </w:pPr>
      <w:r>
        <w:rPr>
          <w:rFonts w:cs="Arial" w:ascii="Arial" w:hAnsi="Arial"/>
          <w:b/>
          <w:bCs/>
          <w:color w:val="000000"/>
          <w:sz w:val="22"/>
          <w:szCs w:val="22"/>
          <w:shd w:fill="FFFFFF" w:val="clear"/>
        </w:rPr>
        <w:t>PAULO ELI</w:t>
      </w:r>
    </w:p>
    <w:p>
      <w:pPr>
        <w:pStyle w:val="Heading"/>
        <w:spacing w:lineRule="auto" w:line="240"/>
        <w:ind w:left="0" w:right="0" w:firstLine="2552"/>
        <w:jc w:val="both"/>
        <w:rPr/>
      </w:pPr>
      <w:r>
        <w:rPr>
          <w:rStyle w:val="Appleconvertedspace"/>
          <w:rFonts w:cs="Arial" w:ascii="Arial" w:hAnsi="Arial"/>
          <w:b w:val="false"/>
          <w:bCs w:val="false"/>
          <w:color w:val="000000"/>
          <w:sz w:val="22"/>
          <w:szCs w:val="22"/>
          <w:shd w:fill="FFFFFF" w:val="clear"/>
        </w:rPr>
        <w:t>Secretário de Estado da Fazenda</w:t>
      </w:r>
    </w:p>
    <w:p>
      <w:pPr>
        <w:pStyle w:val="Heading"/>
        <w:spacing w:lineRule="auto" w:line="240"/>
        <w:ind w:left="0" w:right="0" w:firstLine="2552"/>
        <w:jc w:val="both"/>
        <w:rPr>
          <w:b w:val="false"/>
          <w:b w:val="false"/>
          <w:bCs w:val="false"/>
          <w:sz w:val="22"/>
          <w:szCs w:val="22"/>
        </w:rPr>
      </w:pPr>
      <w:r>
        <w:rPr>
          <w:b w:val="false"/>
          <w:bCs w:val="false"/>
          <w:sz w:val="22"/>
          <w:szCs w:val="22"/>
        </w:rPr>
      </w:r>
    </w:p>
    <w:sectPr>
      <w:headerReference w:type="default" r:id="rId2"/>
      <w:footerReference w:type="default" r:id="rId3"/>
      <w:type w:val="nextPage"/>
      <w:pgSz w:w="11906" w:h="16838"/>
      <w:pgMar w:left="1701" w:right="1418" w:gutter="0" w:header="709" w:top="1418" w:footer="621" w:bottom="141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outhern">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sz w:val="10"/>
        <w:szCs w:val="10"/>
      </w:rPr>
      <w:t>SEF 15005/2021</w:t>
    </w:r>
    <w:r>
      <w:rPr/>
      <w:tab/>
    </w:r>
    <w:r>
      <w:rPr>
        <w:sz w:val="18"/>
        <w:szCs w:val="18"/>
      </w:rPr>
      <w:fldChar w:fldCharType="begin"/>
    </w:r>
    <w:r>
      <w:rPr>
        <w:sz w:val="18"/>
        <w:szCs w:val="18"/>
      </w:rPr>
      <w:instrText xml:space="preserve"> PAGE \* ARABIC </w:instrText>
    </w:r>
    <w:r>
      <w:rPr>
        <w:sz w:val="18"/>
        <w:szCs w:val="18"/>
      </w:rPr>
      <w:fldChar w:fldCharType="separate"/>
    </w:r>
    <w:r>
      <w:rPr>
        <w:sz w:val="18"/>
        <w:szCs w:val="18"/>
      </w:rPr>
      <w:t>4</w:t>
    </w:r>
    <w:r>
      <w:rPr>
        <w:sz w:val="18"/>
        <w:szCs w:val="18"/>
      </w:rPr>
      <w:fldChar w:fldCharType="end"/>
    </w:r>
    <w:r>
      <w:rPr/>
      <w:tab/>
    </w:r>
    <w:r>
      <w:rPr>
        <w:sz w:val="10"/>
        <w:szCs w:val="10"/>
        <w:lang w:val="pt-BR"/>
      </w:rPr>
      <w:t>ALBC</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140" w:type="dxa"/>
      <w:jc w:val="left"/>
      <w:tblInd w:w="0" w:type="dxa"/>
      <w:tblLayout w:type="fixed"/>
      <w:tblCellMar>
        <w:top w:w="0" w:type="dxa"/>
        <w:left w:w="0" w:type="dxa"/>
        <w:bottom w:w="0" w:type="dxa"/>
        <w:right w:w="0" w:type="dxa"/>
      </w:tblCellMar>
    </w:tblPr>
    <w:tblGrid>
      <w:gridCol w:w="776"/>
      <w:gridCol w:w="8364"/>
    </w:tblGrid>
    <w:tr>
      <w:trPr>
        <w:cantSplit w:val="true"/>
      </w:trPr>
      <w:tc>
        <w:tcPr>
          <w:tcW w:w="776" w:type="dxa"/>
          <w:tcBorders/>
          <w:vAlign w:val="center"/>
        </w:tcPr>
        <w:p>
          <w:pPr>
            <w:pStyle w:val="Header"/>
            <w:widowControl w:val="false"/>
            <w:rPr>
              <w:rFonts w:cs="Arial"/>
              <w:b/>
              <w:b/>
              <w:sz w:val="24"/>
              <w:szCs w:val="22"/>
            </w:rPr>
          </w:pPr>
          <w:r>
            <w:rPr/>
            <w:drawing>
              <wp:inline distT="0" distB="0" distL="0" distR="0">
                <wp:extent cx="440690" cy="5270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175" t="-158" r="-175" b="-158"/>
                        <a:stretch>
                          <a:fillRect/>
                        </a:stretch>
                      </pic:blipFill>
                      <pic:spPr bwMode="auto">
                        <a:xfrm>
                          <a:off x="0" y="0"/>
                          <a:ext cx="440690" cy="527050"/>
                        </a:xfrm>
                        <a:prstGeom prst="rect">
                          <a:avLst/>
                        </a:prstGeom>
                      </pic:spPr>
                    </pic:pic>
                  </a:graphicData>
                </a:graphic>
              </wp:inline>
            </w:drawing>
          </w:r>
        </w:p>
      </w:tc>
      <w:tc>
        <w:tcPr>
          <w:tcW w:w="8364" w:type="dxa"/>
          <w:tcBorders/>
          <w:vAlign w:val="center"/>
        </w:tcPr>
        <w:p>
          <w:pPr>
            <w:pStyle w:val="Header"/>
            <w:widowControl w:val="false"/>
            <w:rPr>
              <w:rFonts w:cs="Arial"/>
              <w:b/>
              <w:b/>
              <w:sz w:val="24"/>
              <w:szCs w:val="22"/>
            </w:rPr>
          </w:pPr>
          <w:r>
            <w:rPr>
              <w:rFonts w:cs="Arial"/>
              <w:b/>
              <w:sz w:val="24"/>
              <w:szCs w:val="22"/>
            </w:rPr>
            <w:t>ESTADO DE SANTA CATARINA</w:t>
          </w:r>
        </w:p>
      </w:tc>
    </w:tr>
  </w:tbl>
  <w:p>
    <w:pPr>
      <w:pStyle w:val="Header"/>
      <w:rPr>
        <w:sz w:val="28"/>
        <w:szCs w:val="28"/>
      </w:rPr>
    </w:pPr>
    <w:r>
      <w:rPr>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sz w:val="24"/>
        <w:szCs w:val="24"/>
        <w:lang w:val="pt-B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Times New Roman" w:cs="Times New Roman"/>
      <w:color w:val="000000"/>
      <w:kern w:val="0"/>
      <w:sz w:val="22"/>
      <w:szCs w:val="20"/>
      <w:lang w:val="pt-BR" w:eastAsia="pt-BR" w:bidi="ar-SA"/>
    </w:rPr>
  </w:style>
  <w:style w:type="paragraph" w:styleId="Heading1">
    <w:name w:val="Heading 1"/>
    <w:basedOn w:val="Normal"/>
    <w:next w:val="Normal"/>
    <w:qFormat/>
    <w:pPr>
      <w:keepNext w:val="true"/>
      <w:numPr>
        <w:ilvl w:val="0"/>
        <w:numId w:val="1"/>
      </w:numPr>
      <w:spacing w:lineRule="exact" w:line="320"/>
      <w:jc w:val="center"/>
      <w:outlineLvl w:val="0"/>
    </w:pPr>
    <w:rPr>
      <w:rFonts w:ascii="Southern" w:hAnsi="Southern" w:cs="Southern"/>
      <w:b/>
      <w:sz w:val="24"/>
    </w:rPr>
  </w:style>
  <w:style w:type="paragraph" w:styleId="Heading2">
    <w:name w:val="Heading 2"/>
    <w:basedOn w:val="Normal"/>
    <w:next w:val="Normal"/>
    <w:qFormat/>
    <w:pPr>
      <w:keepNext w:val="true"/>
      <w:numPr>
        <w:ilvl w:val="1"/>
        <w:numId w:val="1"/>
      </w:numPr>
      <w:jc w:val="center"/>
      <w:outlineLvl w:val="1"/>
    </w:pPr>
    <w:rPr>
      <w:b/>
    </w:rPr>
  </w:style>
  <w:style w:type="paragraph" w:styleId="Heading3">
    <w:name w:val="Heading 3"/>
    <w:basedOn w:val="Normal"/>
    <w:next w:val="LDB"/>
    <w:qFormat/>
    <w:pPr>
      <w:keepNext w:val="true"/>
      <w:numPr>
        <w:ilvl w:val="2"/>
        <w:numId w:val="1"/>
      </w:numPr>
      <w:spacing w:before="240" w:after="120"/>
      <w:jc w:val="center"/>
      <w:outlineLvl w:val="2"/>
    </w:pPr>
    <w:rPr>
      <w:rFonts w:ascii="Times New Roman" w:hAnsi="Times New Roman" w:cs="Times New Roman"/>
      <w:b/>
      <w:caps/>
      <w:color w:val="auto"/>
      <w:sz w:val="24"/>
      <w:u w:val="single"/>
    </w:rPr>
  </w:style>
  <w:style w:type="paragraph" w:styleId="Heading4">
    <w:name w:val="Heading 4"/>
    <w:basedOn w:val="Normal"/>
    <w:next w:val="Normal"/>
    <w:qFormat/>
    <w:pPr>
      <w:keepNext w:val="true"/>
      <w:widowControl/>
      <w:numPr>
        <w:ilvl w:val="3"/>
        <w:numId w:val="1"/>
      </w:numPr>
      <w:spacing w:lineRule="exact" w:line="320"/>
      <w:jc w:val="both"/>
      <w:outlineLvl w:val="3"/>
    </w:pPr>
    <w:rPr>
      <w:rFonts w:ascii="Southern" w:hAnsi="Southern" w:cs="Southern"/>
      <w:b/>
      <w:sz w:val="24"/>
    </w:rPr>
  </w:style>
  <w:style w:type="paragraph" w:styleId="Heading5">
    <w:name w:val="Heading 5"/>
    <w:basedOn w:val="Normal"/>
    <w:next w:val="Normal"/>
    <w:qFormat/>
    <w:pPr>
      <w:keepNext w:val="true"/>
      <w:numPr>
        <w:ilvl w:val="4"/>
        <w:numId w:val="1"/>
      </w:numPr>
      <w:ind w:left="0" w:right="0" w:firstLine="2155"/>
      <w:jc w:val="both"/>
      <w:outlineLvl w:val="4"/>
    </w:pPr>
    <w:rPr>
      <w:b/>
      <w:sz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Pagenumber">
    <w:name w:val="page number"/>
    <w:basedOn w:val="DefaultParagraphFont"/>
    <w:qFormat/>
    <w:rPr/>
  </w:style>
  <w:style w:type="character" w:styleId="Strong">
    <w:name w:val="Strong"/>
    <w:qFormat/>
    <w:rPr>
      <w:b/>
    </w:rPr>
  </w:style>
  <w:style w:type="character" w:styleId="CabealhoChar">
    <w:name w:val="Cabeçalho Char"/>
    <w:qFormat/>
    <w:rPr>
      <w:rFonts w:ascii="Arial" w:hAnsi="Arial" w:cs="Arial"/>
      <w:lang w:val="pt-BR" w:eastAsia="pt-BR" w:bidi="ar-SA"/>
    </w:rPr>
  </w:style>
  <w:style w:type="character" w:styleId="RedaoatualCharChar">
    <w:name w:val="Redação atual Char Char"/>
    <w:qFormat/>
    <w:rPr>
      <w:rFonts w:ascii="Arial" w:hAnsi="Arial" w:eastAsia="Arial Unicode MS" w:cs="Arial"/>
      <w:sz w:val="22"/>
      <w:szCs w:val="22"/>
      <w:lang w:val="pt-BR" w:eastAsia="pt-BR"/>
    </w:rPr>
  </w:style>
  <w:style w:type="character" w:styleId="RodapChar">
    <w:name w:val="Rodapé Char"/>
    <w:qFormat/>
    <w:rPr>
      <w:rFonts w:ascii="Arial" w:hAnsi="Arial" w:cs="Arial"/>
    </w:rPr>
  </w:style>
  <w:style w:type="character" w:styleId="Appleconvertedspace">
    <w:name w:val="apple-converted-space"/>
    <w:qFormat/>
    <w:rPr/>
  </w:style>
  <w:style w:type="character" w:styleId="Annotationreference">
    <w:name w:val="annotation reference"/>
    <w:qFormat/>
    <w:rPr>
      <w:sz w:val="16"/>
      <w:szCs w:val="16"/>
    </w:rPr>
  </w:style>
  <w:style w:type="character" w:styleId="TextodecomentrioChar">
    <w:name w:val="Texto de comentário Char"/>
    <w:qFormat/>
    <w:rPr>
      <w:rFonts w:ascii="Arial" w:hAnsi="Arial" w:cs="Arial"/>
      <w:color w:val="000000"/>
    </w:rPr>
  </w:style>
  <w:style w:type="character" w:styleId="AssuntodocomentrioChar">
    <w:name w:val="Assunto do comentário Char"/>
    <w:qFormat/>
    <w:rPr>
      <w:rFonts w:ascii="Arial" w:hAnsi="Arial" w:cs="Arial"/>
      <w:b/>
      <w:bCs/>
      <w:color w:val="000000"/>
    </w:rPr>
  </w:style>
  <w:style w:type="character" w:styleId="TextodebaloChar">
    <w:name w:val="Texto de balão Char"/>
    <w:qFormat/>
    <w:rPr>
      <w:rFonts w:ascii="Segoe UI" w:hAnsi="Segoe UI" w:cs="Segoe UI"/>
      <w:color w:val="000000"/>
      <w:sz w:val="18"/>
      <w:szCs w:val="18"/>
    </w:rPr>
  </w:style>
  <w:style w:type="character" w:styleId="TtuloChar">
    <w:name w:val="Título Char"/>
    <w:qFormat/>
    <w:rPr>
      <w:rFonts w:ascii="Arial" w:hAnsi="Arial" w:eastAsia="Times New Roman" w:cs="Times New Roman"/>
      <w:b/>
      <w:color w:val="000000"/>
      <w:sz w:val="24"/>
      <w:szCs w:val="20"/>
      <w:lang w:eastAsia="pt-BR"/>
    </w:rPr>
  </w:style>
  <w:style w:type="character" w:styleId="Hyperlink">
    <w:name w:val="Hyperlink"/>
    <w:qFormat/>
    <w:rPr>
      <w:color w:val="0000FF"/>
      <w:u w:val="single"/>
    </w:rPr>
  </w:style>
  <w:style w:type="character" w:styleId="Artigo">
    <w:name w:val="artigo"/>
    <w:qFormat/>
    <w:rPr/>
  </w:style>
  <w:style w:type="character" w:styleId="Artigo1">
    <w:name w:val="artigo1"/>
    <w:qFormat/>
    <w:rPr/>
  </w:style>
  <w:style w:type="character" w:styleId="FollowedHyperlink">
    <w:name w:val="FollowedHyperlink"/>
    <w:qFormat/>
    <w:rPr>
      <w:color w:val="954F72"/>
      <w:u w:val="single"/>
    </w:rPr>
  </w:style>
  <w:style w:type="character" w:styleId="InternetLink">
    <w:name w:val="Hyperlink"/>
    <w:rPr>
      <w:color w:val="0000FF"/>
      <w:u w:val="single"/>
    </w:rPr>
  </w:style>
  <w:style w:type="paragraph" w:styleId="Heading">
    <w:name w:val="Heading"/>
    <w:basedOn w:val="Normal"/>
    <w:next w:val="TextBody"/>
    <w:qFormat/>
    <w:pPr>
      <w:widowControl/>
      <w:jc w:val="center"/>
    </w:pPr>
    <w:rPr>
      <w:b/>
      <w:sz w:val="24"/>
    </w:rPr>
  </w:style>
  <w:style w:type="paragraph" w:styleId="TextBody">
    <w:name w:val="Body Text"/>
    <w:basedOn w:val="Normal"/>
    <w:pPr>
      <w:widowControl/>
      <w:jc w:val="both"/>
    </w:pPr>
    <w:rPr>
      <w:rFonts w:ascii="Times New Roman" w:hAnsi="Times New Roman" w:cs="Times New Roman"/>
      <w:color w:val="auto"/>
      <w:sz w:val="24"/>
    </w:rPr>
  </w:style>
  <w:style w:type="paragraph" w:styleId="List">
    <w:name w:val="List"/>
    <w:basedOn w:val="Textbody1"/>
    <w:pPr/>
    <w:rPr>
      <w:rFonts w:cs="Arial"/>
      <w:sz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andard">
    <w:name w:val="Standard"/>
    <w:qFormat/>
    <w:pPr>
      <w:widowControl w:val="false"/>
      <w:suppressAutoHyphens w:val="true"/>
      <w:bidi w:val="0"/>
      <w:spacing w:before="0" w:after="0"/>
      <w:jc w:val="left"/>
      <w:textAlignment w:val="baseline"/>
    </w:pPr>
    <w:rPr>
      <w:rFonts w:ascii="Arial" w:hAnsi="Arial" w:eastAsia="Times New Roman" w:cs="Times New Roman"/>
      <w:color w:val="000000"/>
      <w:kern w:val="0"/>
      <w:sz w:val="22"/>
      <w:szCs w:val="20"/>
      <w:lang w:val="pt-BR" w:eastAsia="pt-BR" w:bidi="ar-SA"/>
    </w:rPr>
  </w:style>
  <w:style w:type="paragraph" w:styleId="Ttulo">
    <w:name w:val="Título"/>
    <w:basedOn w:val="Standard"/>
    <w:next w:val="Textbody1"/>
    <w:qFormat/>
    <w:pPr>
      <w:keepNext w:val="true"/>
      <w:spacing w:before="240" w:after="120"/>
    </w:pPr>
    <w:rPr>
      <w:rFonts w:ascii="Liberation Sans;Arial" w:hAnsi="Liberation Sans;Arial" w:eastAsia="Microsoft YaHei" w:cs="Arial"/>
      <w:sz w:val="28"/>
      <w:szCs w:val="28"/>
    </w:rPr>
  </w:style>
  <w:style w:type="paragraph" w:styleId="Textbody1">
    <w:name w:val="Text body"/>
    <w:basedOn w:val="Standard"/>
    <w:qFormat/>
    <w:pPr>
      <w:spacing w:lineRule="auto" w:line="276" w:before="0" w:after="140"/>
    </w:pPr>
    <w:rPr/>
  </w:style>
  <w:style w:type="paragraph" w:styleId="Legenda">
    <w:name w:val="Legenda"/>
    <w:basedOn w:val="Normal"/>
    <w:qFormat/>
    <w:pPr>
      <w:suppressLineNumbers/>
      <w:spacing w:before="120" w:after="120"/>
    </w:pPr>
    <w:rPr>
      <w:rFonts w:cs="Lucida Sans"/>
      <w:i/>
      <w:iCs/>
      <w:sz w:val="24"/>
      <w:szCs w:val="24"/>
    </w:rPr>
  </w:style>
  <w:style w:type="paragraph" w:styleId="Ndice">
    <w:name w:val="Índice"/>
    <w:basedOn w:val="Standard"/>
    <w:qFormat/>
    <w:pPr>
      <w:suppressLineNumbers/>
    </w:pPr>
    <w:rPr>
      <w:rFonts w:cs="Arial"/>
      <w:sz w:val="24"/>
    </w:rPr>
  </w:style>
  <w:style w:type="paragraph" w:styleId="LDB">
    <w:name w:val="LDB"/>
    <w:basedOn w:val="Normal"/>
    <w:qFormat/>
    <w:pPr>
      <w:spacing w:before="120" w:after="120"/>
      <w:jc w:val="both"/>
    </w:pPr>
    <w:rPr>
      <w:rFonts w:ascii="Times New Roman" w:hAnsi="Times New Roman" w:cs="Times New Roman"/>
      <w:color w:val="auto"/>
      <w:sz w:val="24"/>
    </w:rPr>
  </w:style>
  <w:style w:type="paragraph" w:styleId="CabealhoeRodap">
    <w:name w:val="Cabeçalho e Rodapé"/>
    <w:basedOn w:val="Standard"/>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Normal"/>
    <w:pPr>
      <w:tabs>
        <w:tab w:val="clear" w:pos="709"/>
        <w:tab w:val="center" w:pos="4419" w:leader="none"/>
        <w:tab w:val="right" w:pos="8838" w:leader="none"/>
      </w:tabs>
    </w:pPr>
    <w:rPr>
      <w:color w:val="auto"/>
      <w:sz w:val="20"/>
    </w:rPr>
  </w:style>
  <w:style w:type="paragraph" w:styleId="Footer">
    <w:name w:val="Footer"/>
    <w:basedOn w:val="Normal"/>
    <w:pPr>
      <w:tabs>
        <w:tab w:val="clear" w:pos="709"/>
        <w:tab w:val="center" w:pos="4419" w:leader="none"/>
        <w:tab w:val="right" w:pos="8838" w:leader="none"/>
      </w:tabs>
    </w:pPr>
    <w:rPr>
      <w:color w:val="auto"/>
      <w:sz w:val="20"/>
      <w:lang w:val="pt-BR" w:eastAsia="pt-BR"/>
    </w:rPr>
  </w:style>
  <w:style w:type="paragraph" w:styleId="Corpodetexto21">
    <w:name w:val="Corpo de texto 21"/>
    <w:basedOn w:val="Normal"/>
    <w:qFormat/>
    <w:pPr>
      <w:ind w:left="0" w:right="0" w:firstLine="1843"/>
      <w:jc w:val="both"/>
    </w:pPr>
    <w:rPr>
      <w:rFonts w:ascii="Southern" w:hAnsi="Southern" w:cs="Southern"/>
      <w:sz w:val="24"/>
    </w:rPr>
  </w:style>
  <w:style w:type="paragraph" w:styleId="Recuodecorpodetexto21">
    <w:name w:val="Recuo de corpo de texto 21"/>
    <w:basedOn w:val="Normal"/>
    <w:qFormat/>
    <w:pPr>
      <w:ind w:left="0" w:right="0" w:firstLine="2489"/>
      <w:jc w:val="both"/>
    </w:pPr>
    <w:rPr>
      <w:rFonts w:ascii="Southern" w:hAnsi="Southern" w:cs="Southern"/>
      <w:sz w:val="24"/>
    </w:rPr>
  </w:style>
  <w:style w:type="paragraph" w:styleId="Recuodecorpodetexto31">
    <w:name w:val="Recuo de corpo de texto 31"/>
    <w:basedOn w:val="Normal"/>
    <w:qFormat/>
    <w:pPr>
      <w:ind w:left="0" w:right="0" w:firstLine="1843"/>
      <w:jc w:val="both"/>
    </w:pPr>
    <w:rPr>
      <w:rFonts w:ascii="Southern" w:hAnsi="Southern" w:cs="Southern"/>
    </w:rPr>
  </w:style>
  <w:style w:type="paragraph" w:styleId="A282868">
    <w:name w:val="_A282868"/>
    <w:qFormat/>
    <w:pPr>
      <w:widowControl/>
      <w:suppressAutoHyphens w:val="true"/>
      <w:bidi w:val="0"/>
      <w:spacing w:before="0" w:after="0"/>
      <w:ind w:left="4032" w:right="1008" w:hanging="0"/>
      <w:jc w:val="both"/>
    </w:pPr>
    <w:rPr>
      <w:rFonts w:ascii="Times New Roman" w:hAnsi="Times New Roman" w:eastAsia="Times New Roman" w:cs="Times New Roman"/>
      <w:color w:val="000000"/>
      <w:kern w:val="0"/>
      <w:sz w:val="24"/>
      <w:szCs w:val="20"/>
      <w:lang w:val="pt-BR" w:eastAsia="pt-BR" w:bidi="ar-SA"/>
    </w:rPr>
  </w:style>
  <w:style w:type="paragraph" w:styleId="A280168">
    <w:name w:val="_A280168"/>
    <w:qFormat/>
    <w:pPr>
      <w:widowControl/>
      <w:suppressAutoHyphens w:val="true"/>
      <w:bidi w:val="0"/>
      <w:spacing w:before="0" w:after="0"/>
      <w:ind w:left="144" w:right="1008" w:firstLine="3888"/>
      <w:jc w:val="both"/>
    </w:pPr>
    <w:rPr>
      <w:rFonts w:ascii="Times New Roman" w:hAnsi="Times New Roman" w:eastAsia="Times New Roman" w:cs="Times New Roman"/>
      <w:color w:val="000000"/>
      <w:kern w:val="0"/>
      <w:sz w:val="24"/>
      <w:szCs w:val="20"/>
      <w:lang w:val="pt-BR" w:eastAsia="pt-BR" w:bidi="ar-SA"/>
    </w:rPr>
  </w:style>
  <w:style w:type="paragraph" w:styleId="A011070">
    <w:name w:val="_A011070"/>
    <w:qFormat/>
    <w:pPr>
      <w:widowControl/>
      <w:suppressAutoHyphens w:val="true"/>
      <w:bidi w:val="0"/>
      <w:spacing w:before="0" w:after="0"/>
      <w:ind w:left="1440" w:right="720" w:hanging="1296"/>
      <w:jc w:val="both"/>
    </w:pPr>
    <w:rPr>
      <w:rFonts w:ascii="Times New Roman" w:hAnsi="Times New Roman" w:eastAsia="Times New Roman" w:cs="Times New Roman"/>
      <w:color w:val="000000"/>
      <w:kern w:val="0"/>
      <w:sz w:val="24"/>
      <w:szCs w:val="20"/>
      <w:lang w:val="pt-BR" w:eastAsia="pt-BR" w:bidi="ar-SA"/>
    </w:rPr>
  </w:style>
  <w:style w:type="paragraph" w:styleId="A101671">
    <w:name w:val="_A101671"/>
    <w:qFormat/>
    <w:pPr>
      <w:widowControl/>
      <w:suppressAutoHyphens w:val="true"/>
      <w:bidi w:val="0"/>
      <w:spacing w:before="0" w:after="0"/>
      <w:ind w:left="2304" w:right="576" w:hanging="864"/>
      <w:jc w:val="both"/>
    </w:pPr>
    <w:rPr>
      <w:rFonts w:ascii="Times New Roman" w:hAnsi="Times New Roman" w:eastAsia="Times New Roman" w:cs="Times New Roman"/>
      <w:color w:val="000000"/>
      <w:kern w:val="0"/>
      <w:sz w:val="24"/>
      <w:szCs w:val="20"/>
      <w:lang w:val="pt-BR" w:eastAsia="pt-BR" w:bidi="ar-SA"/>
    </w:rPr>
  </w:style>
  <w:style w:type="paragraph" w:styleId="A011071">
    <w:name w:val="_A011071"/>
    <w:qFormat/>
    <w:pPr>
      <w:widowControl/>
      <w:suppressAutoHyphens w:val="true"/>
      <w:bidi w:val="0"/>
      <w:spacing w:before="0" w:after="0"/>
      <w:ind w:left="1440" w:right="576" w:hanging="1296"/>
      <w:jc w:val="both"/>
    </w:pPr>
    <w:rPr>
      <w:rFonts w:ascii="Times New Roman" w:hAnsi="Times New Roman" w:eastAsia="Times New Roman" w:cs="Times New Roman"/>
      <w:color w:val="000000"/>
      <w:kern w:val="0"/>
      <w:sz w:val="24"/>
      <w:szCs w:val="20"/>
      <w:lang w:val="pt-BR" w:eastAsia="pt-BR" w:bidi="ar-SA"/>
    </w:rPr>
  </w:style>
  <w:style w:type="paragraph" w:styleId="A281071">
    <w:name w:val="_A281071"/>
    <w:qFormat/>
    <w:pPr>
      <w:widowControl/>
      <w:suppressAutoHyphens w:val="true"/>
      <w:bidi w:val="0"/>
      <w:spacing w:before="0" w:after="0"/>
      <w:ind w:left="1440" w:right="576" w:firstLine="2592"/>
      <w:jc w:val="both"/>
    </w:pPr>
    <w:rPr>
      <w:rFonts w:ascii="Times New Roman" w:hAnsi="Times New Roman" w:eastAsia="Times New Roman" w:cs="Times New Roman"/>
      <w:color w:val="000000"/>
      <w:kern w:val="0"/>
      <w:sz w:val="24"/>
      <w:szCs w:val="20"/>
      <w:lang w:val="pt-BR" w:eastAsia="pt-BR" w:bidi="ar-SA"/>
    </w:rPr>
  </w:style>
  <w:style w:type="paragraph" w:styleId="TextBodyIndent">
    <w:name w:val="Body Text Indent"/>
    <w:basedOn w:val="Normal"/>
    <w:pPr>
      <w:ind w:left="2438" w:right="0" w:hanging="0"/>
      <w:jc w:val="both"/>
    </w:pPr>
    <w:rPr>
      <w:rFonts w:ascii="Southern" w:hAnsi="Southern" w:cs="Southern"/>
      <w:sz w:val="24"/>
    </w:rPr>
  </w:style>
  <w:style w:type="paragraph" w:styleId="BodyTextIndent2">
    <w:name w:val="Body Text Indent 2"/>
    <w:basedOn w:val="Normal"/>
    <w:qFormat/>
    <w:pPr>
      <w:ind w:left="2160" w:right="0" w:firstLine="11"/>
    </w:pPr>
    <w:rPr>
      <w:rFonts w:ascii="Southern" w:hAnsi="Southern" w:cs="Southern"/>
      <w:sz w:val="24"/>
    </w:rPr>
  </w:style>
  <w:style w:type="paragraph" w:styleId="BodyTextIndent3">
    <w:name w:val="Body Text Indent 3"/>
    <w:basedOn w:val="Normal"/>
    <w:qFormat/>
    <w:pPr>
      <w:ind w:left="0" w:right="0" w:firstLine="2438"/>
      <w:jc w:val="both"/>
    </w:pPr>
    <w:rPr>
      <w:rFonts w:ascii="Southern" w:hAnsi="Southern" w:cs="Southern"/>
      <w:sz w:val="24"/>
    </w:rPr>
  </w:style>
  <w:style w:type="paragraph" w:styleId="Recuodecorpodetexto1">
    <w:name w:val="Recuo de corpo de texto1"/>
    <w:basedOn w:val="Normal"/>
    <w:qFormat/>
    <w:pPr>
      <w:widowControl/>
      <w:spacing w:before="0" w:after="120"/>
      <w:ind w:left="283" w:right="0" w:hanging="0"/>
      <w:jc w:val="both"/>
    </w:pPr>
    <w:rPr>
      <w:rFonts w:ascii="Times New Roman" w:hAnsi="Times New Roman" w:cs="Times New Roman"/>
      <w:color w:val="auto"/>
      <w:sz w:val="24"/>
      <w:szCs w:val="24"/>
    </w:rPr>
  </w:style>
  <w:style w:type="paragraph" w:styleId="BodyText2">
    <w:name w:val="Body Text 2"/>
    <w:basedOn w:val="Normal"/>
    <w:qFormat/>
    <w:pPr>
      <w:jc w:val="center"/>
    </w:pPr>
    <w:rPr>
      <w:rFonts w:ascii="Times New Roman" w:hAnsi="Times New Roman" w:cs="Times New Roman"/>
      <w:b/>
      <w:bCs/>
      <w:sz w:val="24"/>
      <w:szCs w:val="24"/>
    </w:rPr>
  </w:style>
  <w:style w:type="paragraph" w:styleId="RedaoatualChar">
    <w:name w:val="Redação atual Char"/>
    <w:basedOn w:val="Normal"/>
    <w:qFormat/>
    <w:pPr>
      <w:widowControl/>
      <w:ind w:left="2268" w:right="0" w:firstLine="2552"/>
      <w:jc w:val="both"/>
    </w:pPr>
    <w:rPr>
      <w:rFonts w:eastAsia="Arial Unicode MS"/>
      <w:color w:val="auto"/>
      <w:szCs w:val="22"/>
      <w:lang w:val="pt-BR" w:eastAsia="pt-BR"/>
    </w:rPr>
  </w:style>
  <w:style w:type="paragraph" w:styleId="Western">
    <w:name w:val="western"/>
    <w:basedOn w:val="Normal"/>
    <w:qFormat/>
    <w:pPr>
      <w:widowControl/>
      <w:spacing w:before="100" w:after="119"/>
    </w:pPr>
    <w:rPr>
      <w:rFonts w:ascii="Times New Roman" w:hAnsi="Times New Roman" w:cs="Times New Roman"/>
      <w:color w:val="auto"/>
      <w:sz w:val="24"/>
      <w:szCs w:val="24"/>
    </w:rPr>
  </w:style>
  <w:style w:type="paragraph" w:styleId="ListParagraph">
    <w:name w:val="List Paragraph"/>
    <w:basedOn w:val="Normal"/>
    <w:qFormat/>
    <w:pPr>
      <w:widowControl/>
      <w:spacing w:lineRule="auto" w:line="276" w:before="0" w:after="200"/>
      <w:ind w:left="720" w:right="0" w:hanging="0"/>
      <w:contextualSpacing/>
    </w:pPr>
    <w:rPr>
      <w:rFonts w:ascii="Calibri" w:hAnsi="Calibri" w:eastAsia="Calibri" w:cs="Calibri"/>
      <w:color w:val="auto"/>
      <w:szCs w:val="22"/>
      <w:lang w:eastAsia="en-US"/>
    </w:rPr>
  </w:style>
  <w:style w:type="paragraph" w:styleId="Annotationtext">
    <w:name w:val="annotation text"/>
    <w:basedOn w:val="Normal"/>
    <w:qFormat/>
    <w:pPr/>
    <w:rPr>
      <w:sz w:val="20"/>
      <w:lang w:val="pt-BR" w:eastAsia="pt-BR"/>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Segoe UI" w:hAnsi="Segoe UI" w:cs="Segoe UI"/>
      <w:sz w:val="18"/>
      <w:szCs w:val="18"/>
      <w:lang w:val="pt-BR" w:eastAsia="pt-BR"/>
    </w:rPr>
  </w:style>
  <w:style w:type="paragraph" w:styleId="BlockText">
    <w:name w:val="Block Text"/>
    <w:basedOn w:val="Normal"/>
    <w:qFormat/>
    <w:pPr>
      <w:widowControl/>
      <w:spacing w:before="100" w:after="100"/>
    </w:pPr>
    <w:rPr>
      <w:rFonts w:ascii="Times New Roman" w:hAnsi="Times New Roman" w:cs="Times New Roman"/>
      <w:color w:val="auto"/>
      <w:sz w:val="24"/>
      <w:szCs w:val="24"/>
    </w:rPr>
  </w:style>
  <w:style w:type="paragraph" w:styleId="Capitulo">
    <w:name w:val="capitulo"/>
    <w:basedOn w:val="Normal"/>
    <w:qFormat/>
    <w:pPr>
      <w:widowControl/>
      <w:spacing w:before="100" w:after="100"/>
    </w:pPr>
    <w:rPr>
      <w:rFonts w:ascii="Times New Roman" w:hAnsi="Times New Roman" w:cs="Times New Roman"/>
      <w:color w:val="auto"/>
      <w:sz w:val="24"/>
      <w:szCs w:val="24"/>
    </w:rPr>
  </w:style>
  <w:style w:type="paragraph" w:styleId="Caption1">
    <w:name w:val="caption"/>
    <w:basedOn w:val="Standard"/>
    <w:qFormat/>
    <w:pPr>
      <w:suppressLineNumbers/>
      <w:spacing w:before="120" w:after="120"/>
    </w:pPr>
    <w:rPr>
      <w:rFonts w:cs="Arial"/>
      <w:i/>
      <w:iCs/>
      <w:sz w:val="24"/>
      <w:szCs w:val="24"/>
    </w:rPr>
  </w:style>
  <w:style w:type="paragraph" w:styleId="Redaoatual">
    <w:name w:val="redaoatual"/>
    <w:basedOn w:val="Standard"/>
    <w:qFormat/>
    <w:pPr>
      <w:widowControl/>
      <w:spacing w:before="280" w:after="280"/>
    </w:pPr>
    <w:rPr>
      <w:rFonts w:ascii="Times New Roman" w:hAnsi="Times New Roman" w:cs="Times New Roman"/>
      <w:color w:val="auto"/>
      <w:sz w:val="24"/>
      <w:szCs w:val="24"/>
    </w:rPr>
  </w:style>
  <w:style w:type="paragraph" w:styleId="Redaoatualttulo">
    <w:name w:val="redaoatualttulo"/>
    <w:basedOn w:val="Standard"/>
    <w:qFormat/>
    <w:pPr>
      <w:widowControl/>
      <w:spacing w:before="280" w:after="280"/>
    </w:pPr>
    <w:rPr>
      <w:rFonts w:ascii="Times New Roman" w:hAnsi="Times New Roman" w:cs="Times New Roman"/>
      <w:color w:val="auto"/>
      <w:sz w:val="24"/>
      <w:szCs w:val="24"/>
    </w:rPr>
  </w:style>
  <w:style w:type="paragraph" w:styleId="Redaopassadattulo">
    <w:name w:val="redaopassadattulo"/>
    <w:basedOn w:val="Standard"/>
    <w:qFormat/>
    <w:pPr>
      <w:widowControl/>
      <w:spacing w:before="280" w:after="280"/>
    </w:pPr>
    <w:rPr>
      <w:rFonts w:ascii="Times New Roman" w:hAnsi="Times New Roman" w:cs="Times New Roman"/>
      <w:color w:val="auto"/>
      <w:sz w:val="24"/>
      <w:szCs w:val="24"/>
    </w:rPr>
  </w:style>
  <w:style w:type="paragraph" w:styleId="Redaopassada">
    <w:name w:val="redaopassada"/>
    <w:basedOn w:val="Standard"/>
    <w:qFormat/>
    <w:pPr>
      <w:widowControl/>
      <w:spacing w:before="280" w:after="280"/>
    </w:pPr>
    <w:rPr>
      <w:rFonts w:ascii="Times New Roman" w:hAnsi="Times New Roman" w:cs="Times New Roman"/>
      <w:color w:val="auto"/>
      <w:sz w:val="24"/>
      <w:szCs w:val="24"/>
    </w:rPr>
  </w:style>
  <w:style w:type="paragraph" w:styleId="Redaoatualttulo0">
    <w:name w:val="redaoatualttulo0"/>
    <w:basedOn w:val="Standard"/>
    <w:qFormat/>
    <w:pPr>
      <w:widowControl/>
      <w:spacing w:before="280" w:after="280"/>
    </w:pPr>
    <w:rPr>
      <w:rFonts w:ascii="Times New Roman" w:hAnsi="Times New Roman" w:cs="Times New Roman"/>
      <w:color w:val="auto"/>
      <w:sz w:val="24"/>
      <w:szCs w:val="24"/>
    </w:rPr>
  </w:style>
  <w:style w:type="paragraph" w:styleId="Redaoatual0">
    <w:name w:val="redaoatual0"/>
    <w:basedOn w:val="Standard"/>
    <w:qFormat/>
    <w:pPr>
      <w:widowControl/>
      <w:spacing w:before="280" w:after="280"/>
    </w:pPr>
    <w:rPr>
      <w:rFonts w:ascii="Times New Roman" w:hAnsi="Times New Roman" w:cs="Times New Roman"/>
      <w:color w:val="auto"/>
      <w:sz w:val="24"/>
      <w:szCs w:val="24"/>
    </w:rPr>
  </w:style>
  <w:style w:type="paragraph" w:styleId="Redaopassadattulo0">
    <w:name w:val="redaopassadattulo0"/>
    <w:basedOn w:val="Standard"/>
    <w:qFormat/>
    <w:pPr>
      <w:widowControl/>
      <w:spacing w:before="280" w:after="280"/>
    </w:pPr>
    <w:rPr>
      <w:rFonts w:ascii="Times New Roman" w:hAnsi="Times New Roman" w:cs="Times New Roman"/>
      <w:color w:val="auto"/>
      <w:sz w:val="24"/>
      <w:szCs w:val="24"/>
    </w:rPr>
  </w:style>
  <w:style w:type="paragraph" w:styleId="Redaopassada0">
    <w:name w:val="redaopassada0"/>
    <w:basedOn w:val="Standard"/>
    <w:qFormat/>
    <w:pPr>
      <w:widowControl/>
      <w:spacing w:before="280" w:after="280"/>
    </w:pPr>
    <w:rPr>
      <w:rFonts w:ascii="Times New Roman" w:hAnsi="Times New Roman" w:cs="Times New Roman"/>
      <w:color w:val="auto"/>
      <w:sz w:val="24"/>
      <w:szCs w:val="24"/>
    </w:rPr>
  </w:style>
  <w:style w:type="paragraph" w:styleId="Tabelasubtitulo">
    <w:name w:val="tabelasubtitulo"/>
    <w:basedOn w:val="Standard"/>
    <w:qFormat/>
    <w:pPr>
      <w:widowControl/>
      <w:spacing w:before="280" w:after="280"/>
    </w:pPr>
    <w:rPr>
      <w:rFonts w:ascii="Times New Roman" w:hAnsi="Times New Roman" w:cs="Times New Roman"/>
      <w:color w:val="auto"/>
      <w:sz w:val="24"/>
      <w:szCs w:val="24"/>
    </w:rPr>
  </w:style>
  <w:style w:type="paragraph" w:styleId="Tabelaesquerda">
    <w:name w:val="tabelaesquerda"/>
    <w:basedOn w:val="Standard"/>
    <w:qFormat/>
    <w:pPr>
      <w:widowControl/>
      <w:spacing w:before="280" w:after="280"/>
    </w:pPr>
    <w:rPr>
      <w:rFonts w:ascii="Times New Roman" w:hAnsi="Times New Roman" w:cs="Times New Roman"/>
      <w:color w:val="auto"/>
      <w:sz w:val="24"/>
      <w:szCs w:val="24"/>
    </w:rPr>
  </w:style>
  <w:style w:type="paragraph" w:styleId="A81remissao">
    <w:name w:val="a8-1remissao"/>
    <w:basedOn w:val="Standard"/>
    <w:qFormat/>
    <w:pPr>
      <w:widowControl/>
      <w:spacing w:before="280" w:after="280"/>
    </w:pPr>
    <w:rPr>
      <w:rFonts w:ascii="Times New Roman" w:hAnsi="Times New Roman" w:cs="Times New Roman"/>
      <w:color w:val="auto"/>
      <w:sz w:val="24"/>
      <w:szCs w:val="24"/>
    </w:rPr>
  </w:style>
  <w:style w:type="paragraph" w:styleId="A71tabelasubtitulo">
    <w:name w:val="a7-1tabelasubtitulo"/>
    <w:basedOn w:val="Standard"/>
    <w:qFormat/>
    <w:pPr>
      <w:widowControl/>
      <w:spacing w:before="280" w:after="280"/>
    </w:pPr>
    <w:rPr>
      <w:rFonts w:ascii="Times New Roman" w:hAnsi="Times New Roman" w:cs="Times New Roman"/>
      <w:color w:val="auto"/>
      <w:sz w:val="24"/>
      <w:szCs w:val="24"/>
    </w:rPr>
  </w:style>
  <w:style w:type="paragraph" w:styleId="A72tabelajustificado">
    <w:name w:val="a7-2tabelajustificado"/>
    <w:basedOn w:val="Standard"/>
    <w:qFormat/>
    <w:pPr>
      <w:widowControl/>
      <w:spacing w:before="280" w:after="280"/>
    </w:pPr>
    <w:rPr>
      <w:rFonts w:ascii="Times New Roman" w:hAnsi="Times New Roman" w:cs="Times New Roman"/>
      <w:color w:val="auto"/>
      <w:sz w:val="24"/>
      <w:szCs w:val="24"/>
    </w:rPr>
  </w:style>
  <w:style w:type="paragraph" w:styleId="Notattulo">
    <w:name w:val="notattulo"/>
    <w:basedOn w:val="Standard"/>
    <w:qFormat/>
    <w:pPr>
      <w:widowControl/>
      <w:spacing w:before="280" w:after="280"/>
    </w:pPr>
    <w:rPr>
      <w:rFonts w:ascii="Times New Roman" w:hAnsi="Times New Roman" w:cs="Times New Roman"/>
      <w:color w:val="auto"/>
      <w:sz w:val="24"/>
      <w:szCs w:val="24"/>
    </w:rPr>
  </w:style>
  <w:style w:type="paragraph" w:styleId="Notatexto">
    <w:name w:val="notatexto"/>
    <w:basedOn w:val="Standard"/>
    <w:qFormat/>
    <w:pPr>
      <w:widowControl/>
      <w:spacing w:before="280" w:after="280"/>
    </w:pPr>
    <w:rPr>
      <w:rFonts w:ascii="Times New Roman" w:hAnsi="Times New Roman" w:cs="Times New Roman"/>
      <w:color w:val="auto"/>
      <w:sz w:val="24"/>
      <w:szCs w:val="24"/>
    </w:rPr>
  </w:style>
  <w:style w:type="paragraph" w:styleId="Redaopassadaanteriorttulo">
    <w:name w:val="redaopassadaanteriorttulo"/>
    <w:basedOn w:val="Standard"/>
    <w:qFormat/>
    <w:pPr>
      <w:widowControl/>
      <w:spacing w:before="280" w:after="280"/>
    </w:pPr>
    <w:rPr>
      <w:rFonts w:ascii="Times New Roman" w:hAnsi="Times New Roman" w:cs="Times New Roman"/>
      <w:color w:val="auto"/>
      <w:sz w:val="24"/>
      <w:szCs w:val="24"/>
    </w:rPr>
  </w:style>
  <w:style w:type="paragraph" w:styleId="Redaopassadaanterior">
    <w:name w:val="redaopassadaanterior"/>
    <w:basedOn w:val="Standard"/>
    <w:qFormat/>
    <w:pPr>
      <w:widowControl/>
      <w:spacing w:before="280" w:after="280"/>
    </w:pPr>
    <w:rPr>
      <w:rFonts w:ascii="Times New Roman" w:hAnsi="Times New Roman" w:cs="Times New Roman"/>
      <w:color w:val="auto"/>
      <w:sz w:val="24"/>
      <w:szCs w:val="24"/>
    </w:rPr>
  </w:style>
  <w:style w:type="paragraph" w:styleId="Tituloacordo">
    <w:name w:val="tituloacordo"/>
    <w:basedOn w:val="Standard"/>
    <w:qFormat/>
    <w:pPr>
      <w:widowControl/>
      <w:spacing w:before="280" w:after="280"/>
    </w:pPr>
    <w:rPr>
      <w:rFonts w:ascii="Times New Roman" w:hAnsi="Times New Roman" w:cs="Times New Roman"/>
      <w:color w:val="auto"/>
      <w:sz w:val="24"/>
      <w:szCs w:val="24"/>
    </w:rPr>
  </w:style>
  <w:style w:type="paragraph" w:styleId="Datapublicao">
    <w:name w:val="datapublicao"/>
    <w:basedOn w:val="Standard"/>
    <w:qFormat/>
    <w:pPr>
      <w:widowControl/>
      <w:spacing w:before="280" w:after="280"/>
    </w:pPr>
    <w:rPr>
      <w:rFonts w:ascii="Times New Roman" w:hAnsi="Times New Roman" w:cs="Times New Roman"/>
      <w:color w:val="auto"/>
      <w:sz w:val="24"/>
      <w:szCs w:val="24"/>
    </w:rPr>
  </w:style>
  <w:style w:type="paragraph" w:styleId="A2datapublicacao">
    <w:name w:val="a2datapublicacao"/>
    <w:basedOn w:val="Standard"/>
    <w:qFormat/>
    <w:pPr>
      <w:widowControl/>
      <w:spacing w:before="280" w:after="280"/>
    </w:pPr>
    <w:rPr>
      <w:rFonts w:ascii="Times New Roman" w:hAnsi="Times New Roman" w:cs="Times New Roman"/>
      <w:color w:val="auto"/>
      <w:sz w:val="24"/>
      <w:szCs w:val="24"/>
    </w:rPr>
  </w:style>
  <w:style w:type="paragraph" w:styleId="A3ementa">
    <w:name w:val="a3ementa"/>
    <w:basedOn w:val="Standard"/>
    <w:qFormat/>
    <w:pPr>
      <w:widowControl/>
      <w:spacing w:before="280" w:after="280"/>
    </w:pPr>
    <w:rPr>
      <w:rFonts w:ascii="Times New Roman" w:hAnsi="Times New Roman" w:cs="Times New Roman"/>
      <w:color w:val="auto"/>
      <w:sz w:val="24"/>
      <w:szCs w:val="24"/>
    </w:rPr>
  </w:style>
  <w:style w:type="paragraph" w:styleId="A51textoacordo">
    <w:name w:val="a5-1textoacordo"/>
    <w:basedOn w:val="Standard"/>
    <w:qFormat/>
    <w:pPr>
      <w:widowControl/>
      <w:spacing w:before="280" w:after="280"/>
    </w:pPr>
    <w:rPr>
      <w:rFonts w:ascii="Times New Roman" w:hAnsi="Times New Roman" w:cs="Times New Roman"/>
      <w:color w:val="auto"/>
      <w:sz w:val="24"/>
      <w:szCs w:val="24"/>
    </w:rPr>
  </w:style>
  <w:style w:type="paragraph" w:styleId="A4acordotipo">
    <w:name w:val="a4acordotipo"/>
    <w:basedOn w:val="Standard"/>
    <w:qFormat/>
    <w:pPr>
      <w:widowControl/>
      <w:spacing w:before="280" w:after="280"/>
    </w:pPr>
    <w:rPr>
      <w:rFonts w:ascii="Times New Roman" w:hAnsi="Times New Roman" w:cs="Times New Roman"/>
      <w:color w:val="auto"/>
      <w:sz w:val="24"/>
      <w:szCs w:val="24"/>
    </w:rPr>
  </w:style>
  <w:style w:type="paragraph" w:styleId="A82remissaoant">
    <w:name w:val="a8-2remissaoant"/>
    <w:basedOn w:val="Standard"/>
    <w:qFormat/>
    <w:pPr>
      <w:widowControl/>
      <w:spacing w:before="280" w:after="280"/>
    </w:pPr>
    <w:rPr>
      <w:rFonts w:ascii="Times New Roman" w:hAnsi="Times New Roman" w:cs="Times New Roman"/>
      <w:color w:val="auto"/>
      <w:sz w:val="24"/>
      <w:szCs w:val="24"/>
    </w:rPr>
  </w:style>
  <w:style w:type="paragraph" w:styleId="A83redacaoant">
    <w:name w:val="a8-3redacaoant"/>
    <w:basedOn w:val="Standard"/>
    <w:qFormat/>
    <w:pPr>
      <w:widowControl/>
      <w:spacing w:before="280" w:after="280"/>
    </w:pPr>
    <w:rPr>
      <w:rFonts w:ascii="Times New Roman" w:hAnsi="Times New Roman" w:cs="Times New Roman"/>
      <w:color w:val="auto"/>
      <w:sz w:val="24"/>
      <w:szCs w:val="24"/>
    </w:rPr>
  </w:style>
  <w:style w:type="paragraph" w:styleId="Documento01">
    <w:name w:val="documento01"/>
    <w:basedOn w:val="Standard"/>
    <w:qFormat/>
    <w:pPr>
      <w:widowControl/>
      <w:spacing w:before="280" w:after="280"/>
    </w:pPr>
    <w:rPr>
      <w:rFonts w:ascii="Times New Roman" w:hAnsi="Times New Roman" w:cs="Times New Roman"/>
      <w:color w:val="auto"/>
      <w:sz w:val="24"/>
      <w:szCs w:val="24"/>
    </w:rPr>
  </w:style>
  <w:style w:type="paragraph" w:styleId="Secao05">
    <w:name w:val="secao05"/>
    <w:basedOn w:val="Standard"/>
    <w:qFormat/>
    <w:pPr>
      <w:widowControl/>
      <w:spacing w:before="280" w:after="280"/>
    </w:pPr>
    <w:rPr>
      <w:rFonts w:ascii="Times New Roman" w:hAnsi="Times New Roman" w:cs="Times New Roman"/>
      <w:color w:val="auto"/>
      <w:sz w:val="24"/>
      <w:szCs w:val="24"/>
    </w:rPr>
  </w:style>
  <w:style w:type="paragraph" w:styleId="Redaoatualtabela">
    <w:name w:val="redaoatualtabela"/>
    <w:basedOn w:val="Standard"/>
    <w:qFormat/>
    <w:pPr>
      <w:widowControl/>
      <w:spacing w:before="280" w:after="280"/>
    </w:pPr>
    <w:rPr>
      <w:rFonts w:ascii="Times New Roman" w:hAnsi="Times New Roman" w:cs="Times New Roman"/>
      <w:color w:val="auto"/>
      <w:sz w:val="24"/>
      <w:szCs w:val="24"/>
    </w:rPr>
  </w:style>
  <w:style w:type="paragraph" w:styleId="Textoacordo">
    <w:name w:val="textoacordo"/>
    <w:basedOn w:val="Standard"/>
    <w:qFormat/>
    <w:pPr>
      <w:widowControl/>
      <w:spacing w:before="280" w:after="280"/>
    </w:pPr>
    <w:rPr>
      <w:rFonts w:ascii="Times New Roman" w:hAnsi="Times New Roman" w:cs="Times New Roman"/>
      <w:color w:val="auto"/>
      <w:sz w:val="24"/>
      <w:szCs w:val="24"/>
    </w:rPr>
  </w:style>
  <w:style w:type="paragraph" w:styleId="Remisso">
    <w:name w:val="remisso"/>
    <w:basedOn w:val="Standard"/>
    <w:qFormat/>
    <w:pPr>
      <w:widowControl/>
      <w:spacing w:before="280" w:after="280"/>
    </w:pPr>
    <w:rPr>
      <w:rFonts w:ascii="Times New Roman" w:hAnsi="Times New Roman" w:cs="Times New Roman"/>
      <w:color w:val="auto"/>
      <w:sz w:val="24"/>
      <w:szCs w:val="24"/>
    </w:rPr>
  </w:style>
  <w:style w:type="paragraph" w:styleId="Remissoant">
    <w:name w:val="remissoant"/>
    <w:basedOn w:val="Standard"/>
    <w:qFormat/>
    <w:pPr>
      <w:widowControl/>
      <w:spacing w:before="280" w:after="280"/>
    </w:pPr>
    <w:rPr>
      <w:rFonts w:ascii="Times New Roman" w:hAnsi="Times New Roman" w:cs="Times New Roman"/>
      <w:color w:val="auto"/>
      <w:sz w:val="24"/>
      <w:szCs w:val="24"/>
    </w:rPr>
  </w:style>
  <w:style w:type="paragraph" w:styleId="Tabelajustificadoverde">
    <w:name w:val="tabelajustificadoverde"/>
    <w:basedOn w:val="Standard"/>
    <w:qFormat/>
    <w:pPr>
      <w:widowControl/>
      <w:spacing w:before="280" w:after="280"/>
    </w:pPr>
    <w:rPr>
      <w:rFonts w:ascii="Times New Roman" w:hAnsi="Times New Roman" w:cs="Times New Roman"/>
      <w:color w:val="auto"/>
      <w:sz w:val="24"/>
      <w:szCs w:val="24"/>
    </w:rPr>
  </w:style>
  <w:style w:type="paragraph" w:styleId="Tabelaesquerdaverde">
    <w:name w:val="tabelaesquerdaverde"/>
    <w:basedOn w:val="Standard"/>
    <w:qFormat/>
    <w:pPr>
      <w:widowControl/>
      <w:spacing w:before="280" w:after="280"/>
    </w:pPr>
    <w:rPr>
      <w:rFonts w:ascii="Times New Roman" w:hAnsi="Times New Roman" w:cs="Times New Roman"/>
      <w:color w:val="auto"/>
      <w:sz w:val="24"/>
      <w:szCs w:val="24"/>
    </w:rPr>
  </w:style>
  <w:style w:type="paragraph" w:styleId="NormalWeb">
    <w:name w:val="Normal (Web)"/>
    <w:basedOn w:val="Standard"/>
    <w:qFormat/>
    <w:pPr>
      <w:widowControl/>
      <w:spacing w:before="280" w:after="280"/>
    </w:pPr>
    <w:rPr>
      <w:rFonts w:ascii="Times New Roman" w:hAnsi="Times New Roman" w:cs="Times New Roman"/>
      <w:color w:val="auto"/>
      <w:sz w:val="24"/>
      <w:szCs w:val="24"/>
    </w:rPr>
  </w:style>
  <w:style w:type="paragraph" w:styleId="Tabelajustificado">
    <w:name w:val="tabelajustificado"/>
    <w:basedOn w:val="Standard"/>
    <w:qFormat/>
    <w:pPr>
      <w:widowControl/>
      <w:spacing w:before="280" w:after="280"/>
    </w:pPr>
    <w:rPr>
      <w:rFonts w:ascii="Times New Roman" w:hAnsi="Times New Roman" w:cs="Times New Roman"/>
      <w:color w:val="auto"/>
      <w:sz w:val="24"/>
      <w:szCs w:val="24"/>
    </w:rPr>
  </w:style>
  <w:style w:type="paragraph" w:styleId="Tabelasubtituloverde">
    <w:name w:val="tabelasubtituloverde"/>
    <w:basedOn w:val="Standard"/>
    <w:qFormat/>
    <w:pPr>
      <w:widowControl/>
      <w:spacing w:before="280" w:after="280"/>
    </w:pPr>
    <w:rPr>
      <w:rFonts w:ascii="Times New Roman" w:hAnsi="Times New Roman" w:cs="Times New Roman"/>
      <w:color w:val="auto"/>
      <w:sz w:val="24"/>
      <w:szCs w:val="24"/>
    </w:rPr>
  </w:style>
  <w:style w:type="paragraph" w:styleId="Contedodatabela">
    <w:name w:val="Conteúdo da tabela"/>
    <w:basedOn w:val="Standard"/>
    <w:qFormat/>
    <w:pPr>
      <w:suppressLineNumbers/>
    </w:pPr>
    <w:rPr/>
  </w:style>
  <w:style w:type="paragraph" w:styleId="Ttulodetabela">
    <w:name w:val="Título de tabela"/>
    <w:basedOn w:val="Contedodatabela"/>
    <w:qFormat/>
    <w:pPr>
      <w:jc w:val="center"/>
    </w:pPr>
    <w:rPr>
      <w:b/>
      <w:bCs/>
    </w:rPr>
  </w:style>
  <w:style w:type="paragraph" w:styleId="Subsecao06">
    <w:name w:val="subsecao06"/>
    <w:basedOn w:val="Normal"/>
    <w:qFormat/>
    <w:pPr>
      <w:widowControl/>
      <w:spacing w:before="100" w:after="100"/>
    </w:pPr>
    <w:rPr>
      <w:rFonts w:ascii="Times New Roman" w:hAnsi="Times New Roman" w:cs="Times New Roman"/>
      <w:color w:val="auto"/>
      <w:sz w:val="24"/>
      <w:szCs w:val="24"/>
    </w:rPr>
  </w:style>
  <w:style w:type="paragraph" w:styleId="Revision">
    <w:name w:val="Revision"/>
    <w:qFormat/>
    <w:pPr>
      <w:widowControl/>
      <w:suppressAutoHyphens w:val="true"/>
      <w:bidi w:val="0"/>
      <w:spacing w:before="0" w:after="0"/>
      <w:jc w:val="left"/>
    </w:pPr>
    <w:rPr>
      <w:rFonts w:ascii="Arial" w:hAnsi="Arial" w:eastAsia="Times New Roman" w:cs="Times New Roman"/>
      <w:color w:val="000000"/>
      <w:kern w:val="0"/>
      <w:sz w:val="22"/>
      <w:szCs w:val="20"/>
      <w:lang w:val="pt-BR" w:eastAsia="pt-BR"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89</TotalTime>
  <Application>LibreOffice/7.4.7.2$Linux_X86_64 LibreOffice_project/40$Build-2</Application>
  <AppVersion>15.0000</AppVersion>
  <Company>Casa Civil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2022-01-19T21:27:00Z</dcterms:created>
  <dc:creator>Casa Civil</dc:creator>
  <dc:description/>
  <dc:language>pt-BR</dc:language>
  <cp:lastModifiedBy/>
  <cp:lastPrinted>2022-01-21T21:28:00Z</cp:lastPrinted>
  <dcterms:modified xsi:type="dcterms:W3CDTF">2023-04-11T14:35:59Z</dcterms:modified>
  <cp:revision>26</cp:revision>
  <dc:subject/>
  <dc:title> </dc:title>
</cp:coreProperties>
</file>

<file path=docProps/custom.xml><?xml version="1.0" encoding="utf-8"?>
<Properties xmlns="http://schemas.openxmlformats.org/officeDocument/2006/custom-properties" xmlns:vt="http://schemas.openxmlformats.org/officeDocument/2006/docPropsVTypes"/>
</file>