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4) Faça um programa em C que exiba na tela os números ímpares entre 100 e 300.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(n=100; n&lt;=300; n++){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if (n%2!=0){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printf("%d\n",n);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5) Faça um programa em C que receba a idade de 10 pessoas e mostre quantas são maiores que 18 anos.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n, maior, menor, idade;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maior=1;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menor=1;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(n=0; n&lt;=2;n++){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printf ("Digita a idade da primeira pessoa\n");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scanf("%d",&amp;idade);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if (idade&gt;=18){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maior++;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menor++;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printf (" %d pessoas são maiores de 18 anos \n", maior);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printf (" %d pessoas são menores de 18 anos \n", menor);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6) A prefeitura de uma cidade fez uma pesquisa com 200 pessoas, coletando dados sobre o salário e o número de filhos. A prefeitura deseja saber: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A média do salário dessas pessoas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A média do número de filhos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O maior salário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A percentagem de pessoas com salários até R$ 150,00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