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"Par"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num1,num2: inteiro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soma: inteiro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res: inteiro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escreval ("escreva um numero impar")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leia(num1)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escreval("escreva outro número impar")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leia(num2)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soma &lt;- num1+num2+1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para res  de 1 ate 10 faca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res &lt;- soma%3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escreval(res)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fimpara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