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5C2B0E" w14:textId="77777777" w:rsidR="00C61DC7" w:rsidRPr="00C61DC7" w:rsidRDefault="00C61DC7" w:rsidP="00C61DC7">
      <w:pPr>
        <w:jc w:val="center"/>
        <w:rPr>
          <w:b/>
          <w:bCs/>
          <w:sz w:val="28"/>
          <w:szCs w:val="28"/>
        </w:rPr>
      </w:pPr>
      <w:r w:rsidRPr="00C61DC7">
        <w:rPr>
          <w:b/>
          <w:bCs/>
          <w:sz w:val="28"/>
          <w:szCs w:val="28"/>
        </w:rPr>
        <w:t>THEORY OF KNOWLEDGE ESSAY</w:t>
      </w:r>
    </w:p>
    <w:p w14:paraId="48ECB31E" w14:textId="77777777" w:rsidR="00C61DC7" w:rsidRDefault="00C61DC7" w:rsidP="00C61DC7"/>
    <w:p w14:paraId="3BA0697B" w14:textId="77777777" w:rsidR="00C61DC7" w:rsidRDefault="00C61DC7" w:rsidP="00C61DC7">
      <w:r w:rsidRPr="00C61DC7">
        <w:rPr>
          <w:b/>
          <w:bCs/>
        </w:rPr>
        <w:t>Title:</w:t>
      </w:r>
      <w:r>
        <w:t xml:space="preserve"> </w:t>
      </w:r>
      <w:r w:rsidRPr="00E33374">
        <w:rPr>
          <w:b/>
          <w:bCs/>
        </w:rPr>
        <w:t>Do we need custodians of knowledge? Discuss with reference to two areas of knowledge.</w:t>
      </w:r>
    </w:p>
    <w:p w14:paraId="13FB5686" w14:textId="77777777" w:rsidR="00C61DC7" w:rsidRDefault="00C61DC7" w:rsidP="00C61DC7">
      <w:r w:rsidRPr="00C61DC7">
        <w:rPr>
          <w:b/>
          <w:bCs/>
        </w:rPr>
        <w:t>Candidate Code:</w:t>
      </w:r>
      <w:r>
        <w:t xml:space="preserve"> jqj823</w:t>
      </w:r>
    </w:p>
    <w:p w14:paraId="2C33070E" w14:textId="77777777" w:rsidR="00C61DC7" w:rsidRDefault="00C61DC7" w:rsidP="00C61DC7">
      <w:r w:rsidRPr="00C61DC7">
        <w:rPr>
          <w:b/>
          <w:bCs/>
        </w:rPr>
        <w:t>Word Count:</w:t>
      </w:r>
      <w:r>
        <w:t xml:space="preserve"> 1552</w:t>
      </w:r>
    </w:p>
    <w:p w14:paraId="3CA27CA7" w14:textId="77777777" w:rsidR="00C61DC7" w:rsidRDefault="00C61DC7" w:rsidP="00C61DC7"/>
    <w:p w14:paraId="4094E0F8" w14:textId="77777777" w:rsidR="00C61DC7" w:rsidRDefault="00C61DC7" w:rsidP="00C61DC7">
      <w:r>
        <w:t>Knowledge is a communal element that involves a line of transmission between its residing sources and receivers. In the broad context of knowledge and its transmissions, there are intermediaries we term as "custodians," or those who give significant meaning and emphasis to these lines of transmission. Their core functions are to preserve and disseminate knowledge, but may have outward effects of obstruction, entailing authorial control over Areas of Knowledge (AOK). "We" or "our" will be synonymous for broader society or interchangeably for its individualistic subsets. Our needs will be considered as any benefiting quality for broader society, and if a custodian of knowledge (CoK) and their functions fulfill them. This will be the subject of this ToK essay, focusing on their knowledge functions and contributions within the AOKs of Human Sciences and the Arts.</w:t>
      </w:r>
    </w:p>
    <w:p w14:paraId="2A875CD1" w14:textId="77777777" w:rsidR="00C61DC7" w:rsidRDefault="00C61DC7" w:rsidP="00C61DC7"/>
    <w:p w14:paraId="260085C9" w14:textId="77777777" w:rsidR="00C61DC7" w:rsidRDefault="00C61DC7" w:rsidP="00C61DC7">
      <w:r>
        <w:t>In the Human Sciences, custodians have the effect of making knowledge dynamically functional. Take the subject of historical linguistics when the native Korean writing system saw reformations during the late 20th century. Throughout this period, Korea had maintained a mix-scripture of Hanja, a Chinese-derived scripture that was used for centuries prior, and Hangeul, the modern-day Korean alphabet. It was not until after WWII that educational institutes passed a law that would drop the use of Hanja for general education, despite its pushbacks. Here is an instance of how custodians, through decisions as they see fit, can render knowledge obsolete. Hangeul has since become part of an Indonesian dialect, integral to the Cia-Cia language of the Baubau inhabitants. The Cia-Cia only ever relied on phonetic sounds and had no written form, nor could the Latin alphabet transliterate it. This made the Cia-Cia a difficult line of knowledge to preserve as it had no way of turning to scripture, making it a dying language. Then, through sheer coincidence, in 2009, passing custodians introduced Hangeul to the Baubau.</w:t>
      </w:r>
    </w:p>
    <w:p w14:paraId="7D192AE9" w14:textId="77777777" w:rsidR="00C61DC7" w:rsidRDefault="00C61DC7" w:rsidP="00C61DC7"/>
    <w:p w14:paraId="49902401" w14:textId="77777777" w:rsidR="00C61DC7" w:rsidRDefault="00C61DC7" w:rsidP="00C61DC7">
      <w:r>
        <w:t>Due to the phonetic similarities between Hangeul and Cia-Cia, the former was loaned as the latter's written form. A decade later, successful assimilation occurred, with local billboards and signs transcribed in Hangeul. This was all in credit to the custodians: Abidin, the Baubau teacher who helped pioneer Hangeul-integrated transmissions of Cia-Cia, and the Korean scholars who introduced it—the respective sources and a transmitter. Here, custodianship renders knowledge to be worldly touched and culturally bridged, which arguably answers many of our needs. That said, there is a tint of human irrationality in such cases, like the obsoletion of Hanja, where a custodian, like the education ministry, imposes reformations upon how their stakeholders should interact with knowledge. How much reliance we can have on this singular custodianship depends on the gravity of knowledge, too, as custodial choices may be subject to oversights and disruption to decades-to-century-long lines of knowledge.</w:t>
      </w:r>
    </w:p>
    <w:p w14:paraId="39C221D7" w14:textId="77777777" w:rsidR="00C61DC7" w:rsidRDefault="00C61DC7" w:rsidP="00C61DC7"/>
    <w:p w14:paraId="67990906" w14:textId="77777777" w:rsidR="00C61DC7" w:rsidRDefault="00C61DC7" w:rsidP="00C61DC7">
      <w:r>
        <w:lastRenderedPageBreak/>
        <w:t>Another, more pragmatic, form of Human Sciences comes from Eduardo Sousa, the Spanish foie gras farmer, whose knowledge concerns preserving tradition. He is one of the few in his line of work who produces ethically. This is achieved through his small-scale laissez-faire method of handling his geese, which deviates from the standard force-feeding practices. His method breeds from a line of knowledge that originated from migrating Hebrews of ancient Egypt. Custodians like Eduardo are rare, as his means of knowing are highly circumstantial to geographic dispositions.</w:t>
      </w:r>
    </w:p>
    <w:p w14:paraId="74FC15CD" w14:textId="77777777" w:rsidR="00C61DC7" w:rsidRDefault="00C61DC7" w:rsidP="00C61DC7"/>
    <w:p w14:paraId="05DD4586" w14:textId="77777777" w:rsidR="00C61DC7" w:rsidRDefault="00C61DC7" w:rsidP="00C61DC7">
      <w:r>
        <w:t>Still, his motives are not, for why else aren’t his competitors following in his footsteps? Here, we see the value of individuality in custodianship. Eduardo, who takes a different, passion-and-geese-driven pursuit of preservation, moreover unconcerned with profiteering, offers us an utmost sustainable approach to carrying out knowledge that cares for the environment. It could be argued that such self-driven custodians like Eduardo are much needed by ensuing society.</w:t>
      </w:r>
    </w:p>
    <w:p w14:paraId="14C0D650" w14:textId="77777777" w:rsidR="00C61DC7" w:rsidRDefault="00C61DC7" w:rsidP="00C61DC7"/>
    <w:p w14:paraId="44EA6A1E" w14:textId="77777777" w:rsidR="00C61DC7" w:rsidRDefault="00C61DC7" w:rsidP="00C61DC7">
      <w:r>
        <w:t>Custodians like Eduardo and Baubau of the Human Sciences provide a worldly approach to harboring their knowledge, which also comes to be the most ideal form of its transmission. As such, they are well-needed custodians through their interaction with knowledge.</w:t>
      </w:r>
    </w:p>
    <w:p w14:paraId="6FF5DD6F" w14:textId="77777777" w:rsidR="00C61DC7" w:rsidRDefault="00C61DC7" w:rsidP="00C61DC7"/>
    <w:p w14:paraId="463CD1AD" w14:textId="77777777" w:rsidR="00C61DC7" w:rsidRDefault="00C61DC7" w:rsidP="00C61DC7">
      <w:r>
        <w:t>On the other hand, in the AOK Arts, knowledge is found to be more expressive and passion-driven. Ponder upon a recurring question within the realms of literature: What is the purpose of a work of art’s translator? Literally, they take an original scripture and render comprehensibility for a foreign readership, thus acting as disseminating custodians. But in its nuances, there is something to be sacrificed in this process of translation, and it’s that they risk neglecting the intrinsic values found within the original. Take Antoine de Saint-Exupéry’s novel Le Petit Prince, whose lack of direct French translation has sparked controversies amongst translators. Even within what is considered the most accurate translation by Katherine Woods, it garnered criticism for its perceived loss of nuance. She presented the French verb apprivoiser as "tame," but contrary to the implications of the translated term suggesting domestication, the French verb encompasses a broader semantic scope to mean the slow formation of a relationship.</w:t>
      </w:r>
    </w:p>
    <w:p w14:paraId="2644B856" w14:textId="77777777" w:rsidR="00C61DC7" w:rsidRDefault="00C61DC7" w:rsidP="00C61DC7"/>
    <w:p w14:paraId="35607098" w14:textId="77777777" w:rsidR="00C61DC7" w:rsidRDefault="00C61DC7" w:rsidP="00C61DC7">
      <w:r>
        <w:t>Many hold the notion that its "modernization" for the contemporary disservices some of the original’s style and suffers from a loss of meaning, as seen in Richard Howard’s version, where words like "primeval forest" are streamlined to just "jungle." There’s no exact math to the Art of translating—it is a hard task to properly translate an art without losing the original’s spirit. Their job demands a delicate balance of literacy and subjectivity, with the custodial demands of dissemination, something that cannot be replicated by any mere individual or technology. Perhaps it is due to this that we need such custodians to continue to produce for this AOK, as their intrinsic exclusivity is needed in sharing Arts. Through their processes, if successful, they fulfill our need to bridge cultures.</w:t>
      </w:r>
    </w:p>
    <w:p w14:paraId="4FCC3748" w14:textId="77777777" w:rsidR="00C61DC7" w:rsidRDefault="00C61DC7" w:rsidP="00C61DC7"/>
    <w:p w14:paraId="6871AA9B" w14:textId="77777777" w:rsidR="00C61DC7" w:rsidRDefault="00C61DC7" w:rsidP="00C61DC7">
      <w:r>
        <w:t xml:space="preserve">There is another party within the subject of Arts: the critics. They validate and appoint value toward Art, providing emphasis on a line of transmission. But sometimes, </w:t>
      </w:r>
      <w:r>
        <w:lastRenderedPageBreak/>
        <w:t>criticism is a large product of subjectivity. Criticism only gives value to a work of Art if it is with constructive intent, which is rarely provided. Take the comparative scores of audiences and critics for movies with a massive differential on Rotten Tomatoes—like Uncut Gems, with a 39% differential, displaying a critic score of 91% against an audience score of just 52%. This case points toward Art’s subjectivity, where sometimes criticism and general consensus don’t intersect. So then, what is the point of custodianship if not for its emphatic validation in appointing Art’s value accurately?</w:t>
      </w:r>
    </w:p>
    <w:p w14:paraId="6BAAFA43" w14:textId="77777777" w:rsidR="00C61DC7" w:rsidRDefault="00C61DC7" w:rsidP="00C61DC7"/>
    <w:p w14:paraId="194FC325" w14:textId="77777777" w:rsidR="00C61DC7" w:rsidRDefault="00C61DC7" w:rsidP="00C61DC7">
      <w:r>
        <w:t>This shows how individuality held by a custodian of knowledge (CoK) within the Arts is not as appreciated as in the case of Eduardo in Human Sciences, largely due to the subjectivity of the Arts. What right does a custodian have to govern or "protect" other people’s subjectivity? Here, there are no longer grounds for the imposition of a CoK’s functions, nor any need to, as a critic’s custodial purpose is reduced to that of discourse and the production of ideas within the Art space—a purpose that is hardly beneficial for the general public. There are also concerns of corruption through delegating significant voice to a custodial singularity, wherein the critic becomes too influential and affects the Art’s intentions and recognition because of nepotistic bias, commonly seen in the Oscar nominations. In this globally recognized event, Western works are often highlighted more. Take the 2018 Animated Feature category nominees, where the presence of Boss Baby amongst other, much more acclaimed contenders sparked controversies for its perceived nepotism.</w:t>
      </w:r>
    </w:p>
    <w:p w14:paraId="23FE1E03" w14:textId="77777777" w:rsidR="00C61DC7" w:rsidRDefault="00C61DC7" w:rsidP="00C61DC7"/>
    <w:p w14:paraId="66D21C13" w14:textId="77777777" w:rsidR="00C61DC7" w:rsidRDefault="00C61DC7" w:rsidP="00C61DC7">
      <w:r>
        <w:t>The public believed it snubbed other works of Art from non-Western parts of the world that deserved more praise and recognition. This oversight on the part of the critic is particularly common in the animation category, where critical votes are usually a product of the custodian’s own subjectivity influenced by their external environment. Again, what need is there for a custodian to govern another’s subjectivity with their own?</w:t>
      </w:r>
    </w:p>
    <w:p w14:paraId="258BED94" w14:textId="77777777" w:rsidR="00C61DC7" w:rsidRDefault="00C61DC7" w:rsidP="00C61DC7"/>
    <w:p w14:paraId="04261718" w14:textId="77777777" w:rsidR="00C61DC7" w:rsidRDefault="00C61DC7" w:rsidP="00C61DC7">
      <w:r>
        <w:t>In conclusion, we do not need custodians of knowledge, as a large case of custodians ends up influencing the course of their line of knowledge in a way that is unfavorable or unwarranted for our needs. That being said, this essay acknowledges that their existence is inevitable in the plane of knowledge and its parties. Yes, we need these core custodial functions of preservation and dissemination, as they tie in closely to our needs, but a sole proprietor of custodianship has adverse effects and meets only a few of these needs, as they tend to obstruct the communal aspect of knowledge through their individualistic aspects.</w:t>
      </w:r>
    </w:p>
    <w:p w14:paraId="44509C68" w14:textId="77777777" w:rsidR="00C61DC7" w:rsidRDefault="00C61DC7" w:rsidP="00C61DC7"/>
    <w:p w14:paraId="30EC4016" w14:textId="638D0D75" w:rsidR="0018061B" w:rsidRDefault="00C61DC7" w:rsidP="00C61DC7">
      <w:r>
        <w:t>Instead, custodianship is most needed when it is left as a byproduct of the "custodian’s" existing job, similar to that of Eduardo and Abidin, meaning its role shouldn’t really exist. Their process should be natural, like that of a translator, so as to avoid any interference of the individual with the actual line of knowledge. This outlook on custodianship allows room for passion to assimilate into its core functions—a state which renders knowledge most effective, where practitioners are able to build knowledge in a worldly sense. Therefore, we don’t need the role of a CoK; instead, they should be strictly kept to their functions, which should be shared through a community, making everyone somewhat of a custodian, disallowing sole proprietorship.</w:t>
      </w:r>
    </w:p>
    <w:p w14:paraId="7E697AFF" w14:textId="10F6A8E8" w:rsidR="00C61DC7" w:rsidRPr="00C61DC7" w:rsidRDefault="0043281E" w:rsidP="00C61DC7">
      <w:pPr>
        <w:rPr>
          <w:b/>
          <w:bCs/>
        </w:rPr>
      </w:pPr>
      <w:r>
        <w:rPr>
          <w:b/>
          <w:bCs/>
        </w:rPr>
        <w:lastRenderedPageBreak/>
        <w:t>Grading</w:t>
      </w:r>
      <w:r w:rsidR="00C61DC7">
        <w:rPr>
          <w:b/>
          <w:bCs/>
        </w:rPr>
        <w:t xml:space="preserve"> Criteria</w:t>
      </w:r>
    </w:p>
    <w:p w14:paraId="252B1C1C" w14:textId="77777777" w:rsidR="00C61DC7" w:rsidRDefault="00C61DC7" w:rsidP="00C61DC7"/>
    <w:tbl>
      <w:tblPr>
        <w:tblW w:w="10774" w:type="dxa"/>
        <w:tblInd w:w="-719" w:type="dxa"/>
        <w:tblCellMar>
          <w:top w:w="15" w:type="dxa"/>
          <w:left w:w="15" w:type="dxa"/>
          <w:bottom w:w="15" w:type="dxa"/>
          <w:right w:w="15" w:type="dxa"/>
        </w:tblCellMar>
        <w:tblLook w:val="04A0" w:firstRow="1" w:lastRow="0" w:firstColumn="1" w:lastColumn="0" w:noHBand="0" w:noVBand="1"/>
      </w:tblPr>
      <w:tblGrid>
        <w:gridCol w:w="3261"/>
        <w:gridCol w:w="850"/>
        <w:gridCol w:w="5670"/>
        <w:gridCol w:w="993"/>
      </w:tblGrid>
      <w:tr w:rsidR="00C61DC7" w:rsidRPr="00C61DC7" w14:paraId="39C80569" w14:textId="77777777" w:rsidTr="00C61DC7">
        <w:trPr>
          <w:trHeight w:val="1935"/>
        </w:trPr>
        <w:tc>
          <w:tcPr>
            <w:tcW w:w="32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B8E3F6E" w14:textId="372CBEA7" w:rsidR="00C61DC7" w:rsidRPr="00C61DC7" w:rsidRDefault="00C61DC7" w:rsidP="00C61DC7">
            <w:pPr>
              <w:rPr>
                <w:rFonts w:ascii="Times New Roman" w:eastAsia="Times New Roman" w:hAnsi="Times New Roman" w:cs="Times New Roman"/>
                <w:kern w:val="0"/>
                <w:lang w:eastAsia="en-GB"/>
                <w14:ligatures w14:val="none"/>
              </w:rPr>
            </w:pPr>
            <w:r w:rsidRPr="00C61DC7">
              <w:rPr>
                <w:rFonts w:ascii="Georgia" w:eastAsia="Times New Roman" w:hAnsi="Georgia" w:cs="Times New Roman"/>
                <w:color w:val="000000"/>
                <w:kern w:val="0"/>
                <w:sz w:val="22"/>
                <w:szCs w:val="22"/>
                <w:lang w:eastAsia="en-GB"/>
                <w14:ligatures w14:val="none"/>
              </w:rPr>
              <w:t>The essay</w:t>
            </w:r>
            <w:r w:rsidRPr="00C61DC7">
              <w:rPr>
                <w:rFonts w:ascii="Arial" w:eastAsia="Times New Roman" w:hAnsi="Arial" w:cs="Arial"/>
                <w:color w:val="000000"/>
                <w:kern w:val="0"/>
                <w:sz w:val="22"/>
                <w:szCs w:val="22"/>
                <w:lang w:eastAsia="en-GB"/>
                <w14:ligatures w14:val="none"/>
              </w:rPr>
              <w:t>’</w:t>
            </w:r>
            <w:r w:rsidRPr="00C61DC7">
              <w:rPr>
                <w:rFonts w:ascii="Georgia" w:eastAsia="Times New Roman" w:hAnsi="Georgia" w:cs="Times New Roman"/>
                <w:color w:val="000000"/>
                <w:kern w:val="0"/>
                <w:sz w:val="22"/>
                <w:szCs w:val="22"/>
                <w:lang w:eastAsia="en-GB"/>
                <w14:ligatures w14:val="none"/>
              </w:rPr>
              <w:t>s title is clearly stated and the essay's focus is sustained</w:t>
            </w:r>
            <w:r>
              <w:rPr>
                <w:rFonts w:ascii="Georgia" w:eastAsia="Times New Roman" w:hAnsi="Georgia" w:cs="Times New Roman"/>
                <w:color w:val="000000"/>
                <w:kern w:val="0"/>
                <w:sz w:val="22"/>
                <w:szCs w:val="22"/>
                <w:lang w:eastAsia="en-GB"/>
                <w14:ligatures w14:val="none"/>
              </w:rPr>
              <w:t xml:space="preserve"> </w:t>
            </w:r>
            <w:r w:rsidRPr="00C61DC7">
              <w:rPr>
                <w:rFonts w:ascii="Georgia" w:eastAsia="Times New Roman" w:hAnsi="Georgia" w:cs="Times New Roman"/>
                <w:color w:val="000000"/>
                <w:kern w:val="0"/>
                <w:sz w:val="22"/>
                <w:szCs w:val="22"/>
                <w:lang w:eastAsia="en-GB"/>
                <w14:ligatures w14:val="none"/>
              </w:rPr>
              <w:t>on the title chosen and does not</w:t>
            </w:r>
            <w:r>
              <w:rPr>
                <w:rFonts w:ascii="Georgia" w:eastAsia="Times New Roman" w:hAnsi="Georgia" w:cs="Times New Roman"/>
                <w:color w:val="000000"/>
                <w:kern w:val="0"/>
                <w:sz w:val="22"/>
                <w:szCs w:val="22"/>
                <w:lang w:eastAsia="en-GB"/>
                <w14:ligatures w14:val="none"/>
              </w:rPr>
              <w:t xml:space="preserve"> </w:t>
            </w:r>
            <w:r w:rsidRPr="00C61DC7">
              <w:rPr>
                <w:rFonts w:ascii="Georgia" w:eastAsia="Times New Roman" w:hAnsi="Georgia" w:cs="Times New Roman"/>
                <w:color w:val="000000"/>
                <w:kern w:val="0"/>
                <w:sz w:val="22"/>
                <w:szCs w:val="22"/>
                <w:lang w:eastAsia="en-GB"/>
                <w14:ligatures w14:val="none"/>
              </w:rPr>
              <w:t>include digression or irrelevant</w:t>
            </w:r>
          </w:p>
          <w:p w14:paraId="1B245D5E" w14:textId="77777777" w:rsidR="00C61DC7" w:rsidRPr="00C61DC7" w:rsidRDefault="00C61DC7" w:rsidP="00C61DC7">
            <w:pPr>
              <w:rPr>
                <w:rFonts w:ascii="Times New Roman" w:eastAsia="Times New Roman" w:hAnsi="Times New Roman" w:cs="Times New Roman"/>
                <w:kern w:val="0"/>
                <w:lang w:eastAsia="en-GB"/>
                <w14:ligatures w14:val="none"/>
              </w:rPr>
            </w:pPr>
            <w:r w:rsidRPr="00C61DC7">
              <w:rPr>
                <w:rFonts w:ascii="Georgia" w:eastAsia="Times New Roman" w:hAnsi="Georgia" w:cs="Times New Roman"/>
                <w:color w:val="000000"/>
                <w:kern w:val="0"/>
                <w:sz w:val="22"/>
                <w:szCs w:val="22"/>
                <w:lang w:eastAsia="en-GB"/>
                <w14:ligatures w14:val="none"/>
              </w:rPr>
              <w:t>information</w:t>
            </w:r>
          </w:p>
        </w:tc>
        <w:tc>
          <w:tcPr>
            <w:tcW w:w="85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1EA31B" w14:textId="77777777" w:rsidR="00C61DC7" w:rsidRPr="00C61DC7" w:rsidRDefault="00C61DC7" w:rsidP="00C61DC7">
            <w:pPr>
              <w:rPr>
                <w:rFonts w:ascii="Times New Roman" w:eastAsia="Times New Roman" w:hAnsi="Times New Roman" w:cs="Times New Roman"/>
                <w:kern w:val="0"/>
                <w:lang w:eastAsia="en-GB"/>
                <w14:ligatures w14:val="none"/>
              </w:rPr>
            </w:pPr>
            <w:r w:rsidRPr="00C61DC7">
              <w:rPr>
                <w:rFonts w:ascii="Georgia" w:eastAsia="Times New Roman" w:hAnsi="Georgia" w:cs="Times New Roman"/>
                <w:color w:val="000000"/>
                <w:kern w:val="0"/>
                <w:sz w:val="22"/>
                <w:szCs w:val="22"/>
                <w:lang w:eastAsia="en-GB"/>
                <w14:ligatures w14:val="none"/>
              </w:rPr>
              <w:t>0-5</w:t>
            </w:r>
          </w:p>
        </w:tc>
        <w:tc>
          <w:tcPr>
            <w:tcW w:w="56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B643958" w14:textId="43EC1C81" w:rsidR="00C61DC7" w:rsidRPr="00C61DC7" w:rsidRDefault="00464AF8" w:rsidP="00C61DC7">
            <w:pPr>
              <w:spacing w:after="240"/>
              <w:rPr>
                <w:rFonts w:ascii="Times New Roman" w:eastAsia="Times New Roman" w:hAnsi="Times New Roman" w:cs="Times New Roman"/>
                <w:kern w:val="0"/>
                <w:lang w:eastAsia="en-GB"/>
                <w14:ligatures w14:val="none"/>
              </w:rPr>
            </w:pPr>
            <w:r w:rsidRPr="00464AF8">
              <w:rPr>
                <w:rFonts w:ascii="Times New Roman" w:eastAsia="Times New Roman" w:hAnsi="Times New Roman" w:cs="Times New Roman"/>
                <w:color w:val="000000"/>
                <w:kern w:val="0"/>
                <w:sz w:val="25"/>
                <w:szCs w:val="25"/>
                <w:lang w:eastAsia="en-GB"/>
                <w14:ligatures w14:val="none"/>
              </w:rPr>
              <w:t>The essay is focused on the prescribed title, consistently addressing whether we need custodians of knowledge across two AOKs (Human Sciences and the Arts). However, the discussion sometimes drifts into unrelated examples, such as ethical foie gras farming, which dilutes the focus on custodianship in knowledge transmission.</w:t>
            </w:r>
          </w:p>
        </w:tc>
        <w:tc>
          <w:tcPr>
            <w:tcW w:w="9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F8CC72" w14:textId="0C3FEEC5" w:rsidR="00C61DC7" w:rsidRPr="00C61DC7" w:rsidRDefault="00FD3E12" w:rsidP="00C61DC7">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3</w:t>
            </w:r>
          </w:p>
        </w:tc>
      </w:tr>
      <w:tr w:rsidR="00C61DC7" w:rsidRPr="00C61DC7" w14:paraId="7DF3658B" w14:textId="77777777" w:rsidTr="00C61DC7">
        <w:trPr>
          <w:trHeight w:val="975"/>
        </w:trPr>
        <w:tc>
          <w:tcPr>
            <w:tcW w:w="32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3F1C6F" w14:textId="0EA68E8E" w:rsidR="00C61DC7" w:rsidRPr="00C61DC7" w:rsidRDefault="00C61DC7" w:rsidP="00C61DC7">
            <w:pPr>
              <w:rPr>
                <w:rFonts w:ascii="Times New Roman" w:eastAsia="Times New Roman" w:hAnsi="Times New Roman" w:cs="Times New Roman"/>
                <w:kern w:val="0"/>
                <w:lang w:eastAsia="en-GB"/>
                <w14:ligatures w14:val="none"/>
              </w:rPr>
            </w:pPr>
            <w:r w:rsidRPr="00C61DC7">
              <w:rPr>
                <w:rFonts w:ascii="Georgia" w:eastAsia="Times New Roman" w:hAnsi="Georgia" w:cs="Times New Roman"/>
                <w:color w:val="000000"/>
                <w:kern w:val="0"/>
                <w:sz w:val="22"/>
                <w:szCs w:val="22"/>
                <w:lang w:eastAsia="en-GB"/>
                <w14:ligatures w14:val="none"/>
              </w:rPr>
              <w:t>The work is effectively linked with</w:t>
            </w:r>
            <w:r>
              <w:rPr>
                <w:rFonts w:ascii="Georgia" w:eastAsia="Times New Roman" w:hAnsi="Georgia" w:cs="Times New Roman"/>
                <w:color w:val="000000"/>
                <w:kern w:val="0"/>
                <w:sz w:val="22"/>
                <w:szCs w:val="22"/>
                <w:lang w:eastAsia="en-GB"/>
                <w14:ligatures w14:val="none"/>
              </w:rPr>
              <w:t xml:space="preserve"> </w:t>
            </w:r>
            <w:r w:rsidRPr="00C61DC7">
              <w:rPr>
                <w:rFonts w:ascii="Georgia" w:eastAsia="Times New Roman" w:hAnsi="Georgia" w:cs="Times New Roman"/>
                <w:color w:val="000000"/>
                <w:kern w:val="0"/>
                <w:sz w:val="22"/>
                <w:szCs w:val="22"/>
                <w:lang w:eastAsia="en-GB"/>
                <w14:ligatures w14:val="none"/>
              </w:rPr>
              <w:t>different Areas of Knowledge</w:t>
            </w:r>
          </w:p>
        </w:tc>
        <w:tc>
          <w:tcPr>
            <w:tcW w:w="85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132CC0F" w14:textId="77777777" w:rsidR="00C61DC7" w:rsidRPr="00C61DC7" w:rsidRDefault="00C61DC7" w:rsidP="00C61DC7">
            <w:pPr>
              <w:rPr>
                <w:rFonts w:ascii="Times New Roman" w:eastAsia="Times New Roman" w:hAnsi="Times New Roman" w:cs="Times New Roman"/>
                <w:kern w:val="0"/>
                <w:lang w:eastAsia="en-GB"/>
                <w14:ligatures w14:val="none"/>
              </w:rPr>
            </w:pPr>
            <w:r w:rsidRPr="00C61DC7">
              <w:rPr>
                <w:rFonts w:ascii="Georgia" w:eastAsia="Times New Roman" w:hAnsi="Georgia" w:cs="Times New Roman"/>
                <w:color w:val="000000"/>
                <w:kern w:val="0"/>
                <w:sz w:val="22"/>
                <w:szCs w:val="22"/>
                <w:lang w:eastAsia="en-GB"/>
                <w14:ligatures w14:val="none"/>
              </w:rPr>
              <w:t>0-10</w:t>
            </w:r>
          </w:p>
        </w:tc>
        <w:tc>
          <w:tcPr>
            <w:tcW w:w="56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CB06FB" w14:textId="401C5A9A" w:rsidR="00C61DC7" w:rsidRPr="00C61DC7" w:rsidRDefault="00464AF8" w:rsidP="00C61DC7">
            <w:pPr>
              <w:spacing w:after="240"/>
              <w:rPr>
                <w:rFonts w:ascii="Times New Roman" w:eastAsia="Times New Roman" w:hAnsi="Times New Roman" w:cs="Times New Roman"/>
                <w:kern w:val="0"/>
                <w:lang w:eastAsia="en-GB"/>
                <w14:ligatures w14:val="none"/>
              </w:rPr>
            </w:pPr>
            <w:r w:rsidRPr="00464AF8">
              <w:rPr>
                <w:rFonts w:ascii="Times New Roman" w:eastAsia="Times New Roman" w:hAnsi="Times New Roman" w:cs="Times New Roman"/>
                <w:color w:val="000000"/>
                <w:kern w:val="0"/>
                <w:sz w:val="25"/>
                <w:szCs w:val="25"/>
                <w:lang w:eastAsia="en-GB"/>
                <w14:ligatures w14:val="none"/>
              </w:rPr>
              <w:t>The essay links well to the Arts (through translation challenges in literature) and Human Sciences (historical linguistics and farming practices). However, the examples do not always fully illustrate the core concept of custodianship in knowledge transmission. The essay attempts to connect the AOKs, but more detailed analysis of the AOKs' relevance to the title is needed.</w:t>
            </w:r>
          </w:p>
        </w:tc>
        <w:tc>
          <w:tcPr>
            <w:tcW w:w="9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D7B97A" w14:textId="60C646E1" w:rsidR="00C61DC7" w:rsidRPr="00C61DC7" w:rsidRDefault="00FD3E12" w:rsidP="00C61DC7">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5</w:t>
            </w:r>
          </w:p>
        </w:tc>
      </w:tr>
      <w:tr w:rsidR="00C61DC7" w:rsidRPr="00C61DC7" w14:paraId="3EAE8360" w14:textId="77777777" w:rsidTr="00C61DC7">
        <w:trPr>
          <w:trHeight w:val="1215"/>
        </w:trPr>
        <w:tc>
          <w:tcPr>
            <w:tcW w:w="32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0D1E69" w14:textId="4C51FC64" w:rsidR="00C61DC7" w:rsidRPr="00C61DC7" w:rsidRDefault="00C61DC7" w:rsidP="00C61DC7">
            <w:pPr>
              <w:rPr>
                <w:rFonts w:ascii="Times New Roman" w:eastAsia="Times New Roman" w:hAnsi="Times New Roman" w:cs="Times New Roman"/>
                <w:kern w:val="0"/>
                <w:lang w:eastAsia="en-GB"/>
                <w14:ligatures w14:val="none"/>
              </w:rPr>
            </w:pPr>
            <w:r w:rsidRPr="00C61DC7">
              <w:rPr>
                <w:rFonts w:ascii="Georgia" w:eastAsia="Times New Roman" w:hAnsi="Georgia" w:cs="Times New Roman"/>
                <w:color w:val="000000"/>
                <w:kern w:val="0"/>
                <w:sz w:val="22"/>
                <w:szCs w:val="22"/>
                <w:lang w:eastAsia="en-GB"/>
                <w14:ligatures w14:val="none"/>
              </w:rPr>
              <w:t>The students provides examples which are convincing and support</w:t>
            </w:r>
            <w:r>
              <w:rPr>
                <w:rFonts w:ascii="Georgia" w:eastAsia="Times New Roman" w:hAnsi="Georgia" w:cs="Times New Roman"/>
                <w:color w:val="000000"/>
                <w:kern w:val="0"/>
                <w:sz w:val="22"/>
                <w:szCs w:val="22"/>
                <w:lang w:eastAsia="en-GB"/>
                <w14:ligatures w14:val="none"/>
              </w:rPr>
              <w:t xml:space="preserve"> </w:t>
            </w:r>
            <w:r w:rsidRPr="00C61DC7">
              <w:rPr>
                <w:rFonts w:ascii="Georgia" w:eastAsia="Times New Roman" w:hAnsi="Georgia" w:cs="Times New Roman"/>
                <w:color w:val="000000"/>
                <w:kern w:val="0"/>
                <w:sz w:val="22"/>
                <w:szCs w:val="22"/>
                <w:lang w:eastAsia="en-GB"/>
                <w14:ligatures w14:val="none"/>
              </w:rPr>
              <w:t>the argument being made</w:t>
            </w:r>
            <w:r>
              <w:rPr>
                <w:rFonts w:ascii="Georgia" w:eastAsia="Times New Roman" w:hAnsi="Georgia" w:cs="Times New Roman"/>
                <w:color w:val="000000"/>
                <w:kern w:val="0"/>
                <w:sz w:val="22"/>
                <w:szCs w:val="22"/>
                <w:lang w:eastAsia="en-GB"/>
                <w14:ligatures w14:val="none"/>
              </w:rPr>
              <w:t xml:space="preserve"> </w:t>
            </w:r>
            <w:r w:rsidRPr="00C61DC7">
              <w:rPr>
                <w:rFonts w:ascii="Georgia" w:eastAsia="Times New Roman" w:hAnsi="Georgia" w:cs="Times New Roman"/>
                <w:color w:val="000000"/>
                <w:kern w:val="0"/>
                <w:sz w:val="22"/>
                <w:szCs w:val="22"/>
                <w:lang w:eastAsia="en-GB"/>
                <w14:ligatures w14:val="none"/>
              </w:rPr>
              <w:t>efficiently</w:t>
            </w:r>
          </w:p>
        </w:tc>
        <w:tc>
          <w:tcPr>
            <w:tcW w:w="85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545CE4" w14:textId="77777777" w:rsidR="00C61DC7" w:rsidRPr="00C61DC7" w:rsidRDefault="00C61DC7" w:rsidP="00C61DC7">
            <w:pPr>
              <w:rPr>
                <w:rFonts w:ascii="Times New Roman" w:eastAsia="Times New Roman" w:hAnsi="Times New Roman" w:cs="Times New Roman"/>
                <w:kern w:val="0"/>
                <w:lang w:eastAsia="en-GB"/>
                <w14:ligatures w14:val="none"/>
              </w:rPr>
            </w:pPr>
            <w:r w:rsidRPr="00C61DC7">
              <w:rPr>
                <w:rFonts w:ascii="Georgia" w:eastAsia="Times New Roman" w:hAnsi="Georgia" w:cs="Times New Roman"/>
                <w:color w:val="000000"/>
                <w:kern w:val="0"/>
                <w:sz w:val="22"/>
                <w:szCs w:val="22"/>
                <w:lang w:eastAsia="en-GB"/>
                <w14:ligatures w14:val="none"/>
              </w:rPr>
              <w:t>0-10</w:t>
            </w:r>
          </w:p>
        </w:tc>
        <w:tc>
          <w:tcPr>
            <w:tcW w:w="56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7C59E4" w14:textId="46ECAE47" w:rsidR="00C61DC7" w:rsidRPr="00C61DC7" w:rsidRDefault="00464AF8" w:rsidP="00C61DC7">
            <w:pPr>
              <w:spacing w:after="240"/>
              <w:rPr>
                <w:rFonts w:ascii="Times New Roman" w:eastAsia="Times New Roman" w:hAnsi="Times New Roman" w:cs="Times New Roman"/>
                <w:kern w:val="0"/>
                <w:lang w:eastAsia="en-GB"/>
                <w14:ligatures w14:val="none"/>
              </w:rPr>
            </w:pPr>
            <w:r w:rsidRPr="00464AF8">
              <w:rPr>
                <w:rFonts w:ascii="Times New Roman" w:eastAsia="Times New Roman" w:hAnsi="Times New Roman" w:cs="Times New Roman"/>
                <w:color w:val="000000"/>
                <w:kern w:val="0"/>
                <w:sz w:val="25"/>
                <w:szCs w:val="25"/>
                <w:lang w:eastAsia="en-GB"/>
                <w14:ligatures w14:val="none"/>
              </w:rPr>
              <w:t>The examples provided (such as the use of Hangeul to preserve the Cia-Cia language and the translation of Le Petit Prince) are relevant to the topic, but some examples, like foie gras farming, are less clearly linked to custodianship of knowledge. The essay struggles to convincingly tie all the examples back to the main argument.</w:t>
            </w:r>
          </w:p>
        </w:tc>
        <w:tc>
          <w:tcPr>
            <w:tcW w:w="9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91491B" w14:textId="08520550" w:rsidR="00C61DC7" w:rsidRPr="00C61DC7" w:rsidRDefault="00FD3E12" w:rsidP="00C61DC7">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4</w:t>
            </w:r>
          </w:p>
        </w:tc>
      </w:tr>
      <w:tr w:rsidR="00C61DC7" w:rsidRPr="00C61DC7" w14:paraId="7771CFCC" w14:textId="77777777" w:rsidTr="00C61DC7">
        <w:trPr>
          <w:trHeight w:val="1695"/>
        </w:trPr>
        <w:tc>
          <w:tcPr>
            <w:tcW w:w="32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5ECDA6" w14:textId="2FC9C618" w:rsidR="00C61DC7" w:rsidRPr="00C61DC7" w:rsidRDefault="00C61DC7" w:rsidP="00C61DC7">
            <w:pPr>
              <w:rPr>
                <w:rFonts w:ascii="Times New Roman" w:eastAsia="Times New Roman" w:hAnsi="Times New Roman" w:cs="Times New Roman"/>
                <w:kern w:val="0"/>
                <w:lang w:eastAsia="en-GB"/>
                <w14:ligatures w14:val="none"/>
              </w:rPr>
            </w:pPr>
            <w:r w:rsidRPr="00C61DC7">
              <w:rPr>
                <w:rFonts w:ascii="Georgia" w:eastAsia="Times New Roman" w:hAnsi="Georgia" w:cs="Times New Roman"/>
                <w:color w:val="000000"/>
                <w:kern w:val="0"/>
                <w:sz w:val="22"/>
                <w:szCs w:val="22"/>
                <w:lang w:eastAsia="en-GB"/>
                <w14:ligatures w14:val="none"/>
              </w:rPr>
              <w:t>Any implications, counterpoints of the arguments, and different points of views</w:t>
            </w:r>
            <w:r>
              <w:rPr>
                <w:rFonts w:ascii="Georgia" w:eastAsia="Times New Roman" w:hAnsi="Georgia" w:cs="Times New Roman"/>
                <w:color w:val="000000"/>
                <w:kern w:val="0"/>
                <w:sz w:val="22"/>
                <w:szCs w:val="22"/>
                <w:lang w:eastAsia="en-GB"/>
                <w14:ligatures w14:val="none"/>
              </w:rPr>
              <w:t xml:space="preserve"> a</w:t>
            </w:r>
            <w:r w:rsidRPr="00C61DC7">
              <w:rPr>
                <w:rFonts w:ascii="Georgia" w:eastAsia="Times New Roman" w:hAnsi="Georgia" w:cs="Times New Roman"/>
                <w:color w:val="000000"/>
                <w:kern w:val="0"/>
                <w:sz w:val="22"/>
                <w:szCs w:val="22"/>
                <w:lang w:eastAsia="en-GB"/>
                <w14:ligatures w14:val="none"/>
              </w:rPr>
              <w:t>re considered and evaluated</w:t>
            </w:r>
            <w:r>
              <w:rPr>
                <w:rFonts w:ascii="Georgia" w:eastAsia="Times New Roman" w:hAnsi="Georgia" w:cs="Times New Roman"/>
                <w:color w:val="000000"/>
                <w:kern w:val="0"/>
                <w:sz w:val="22"/>
                <w:szCs w:val="22"/>
                <w:lang w:eastAsia="en-GB"/>
                <w14:ligatures w14:val="none"/>
              </w:rPr>
              <w:t xml:space="preserve"> </w:t>
            </w:r>
            <w:r w:rsidRPr="00C61DC7">
              <w:rPr>
                <w:rFonts w:ascii="Georgia" w:eastAsia="Times New Roman" w:hAnsi="Georgia" w:cs="Times New Roman"/>
                <w:color w:val="000000"/>
                <w:kern w:val="0"/>
                <w:sz w:val="22"/>
                <w:szCs w:val="22"/>
                <w:lang w:eastAsia="en-GB"/>
                <w14:ligatures w14:val="none"/>
              </w:rPr>
              <w:t>by the student</w:t>
            </w:r>
          </w:p>
        </w:tc>
        <w:tc>
          <w:tcPr>
            <w:tcW w:w="85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0041A31" w14:textId="77777777" w:rsidR="00C61DC7" w:rsidRPr="00C61DC7" w:rsidRDefault="00C61DC7" w:rsidP="00C61DC7">
            <w:pPr>
              <w:rPr>
                <w:rFonts w:ascii="Times New Roman" w:eastAsia="Times New Roman" w:hAnsi="Times New Roman" w:cs="Times New Roman"/>
                <w:kern w:val="0"/>
                <w:lang w:eastAsia="en-GB"/>
                <w14:ligatures w14:val="none"/>
              </w:rPr>
            </w:pPr>
            <w:r w:rsidRPr="00C61DC7">
              <w:rPr>
                <w:rFonts w:ascii="Georgia" w:eastAsia="Times New Roman" w:hAnsi="Georgia" w:cs="Times New Roman"/>
                <w:color w:val="000000"/>
                <w:kern w:val="0"/>
                <w:sz w:val="22"/>
                <w:szCs w:val="22"/>
                <w:lang w:eastAsia="en-GB"/>
                <w14:ligatures w14:val="none"/>
              </w:rPr>
              <w:t>0-10</w:t>
            </w:r>
          </w:p>
        </w:tc>
        <w:tc>
          <w:tcPr>
            <w:tcW w:w="56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6DAF2D" w14:textId="38F7BB93" w:rsidR="00C61DC7" w:rsidRPr="00C61DC7" w:rsidRDefault="00464AF8" w:rsidP="00C61DC7">
            <w:pPr>
              <w:spacing w:after="240"/>
              <w:rPr>
                <w:rFonts w:ascii="Times New Roman" w:eastAsia="Times New Roman" w:hAnsi="Times New Roman" w:cs="Times New Roman"/>
                <w:kern w:val="0"/>
                <w:lang w:eastAsia="en-GB"/>
                <w14:ligatures w14:val="none"/>
              </w:rPr>
            </w:pPr>
            <w:r w:rsidRPr="00464AF8">
              <w:rPr>
                <w:rFonts w:ascii="Times New Roman" w:eastAsia="Times New Roman" w:hAnsi="Times New Roman" w:cs="Times New Roman"/>
                <w:color w:val="000000"/>
                <w:kern w:val="0"/>
                <w:sz w:val="25"/>
                <w:szCs w:val="25"/>
                <w:lang w:eastAsia="en-GB"/>
                <w14:ligatures w14:val="none"/>
              </w:rPr>
              <w:t>The essay briefly acknowledges issues like the subjectivity of criticism in the Arts and the potential for custodians to obstruct knowledge. However, it does not deeply engage with counterpoints or explore the broader implications of custodianship. The critique is superficial, and alternative perspectives are not fully explored.</w:t>
            </w:r>
          </w:p>
        </w:tc>
        <w:tc>
          <w:tcPr>
            <w:tcW w:w="9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E64856" w14:textId="0883C72A" w:rsidR="00C61DC7" w:rsidRPr="00C61DC7" w:rsidRDefault="00FD3E12" w:rsidP="00C61DC7">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3</w:t>
            </w:r>
          </w:p>
        </w:tc>
      </w:tr>
      <w:tr w:rsidR="00C61DC7" w:rsidRPr="00C61DC7" w14:paraId="6E159CF7" w14:textId="77777777" w:rsidTr="00C61DC7">
        <w:trPr>
          <w:trHeight w:val="975"/>
        </w:trPr>
        <w:tc>
          <w:tcPr>
            <w:tcW w:w="32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3DCD07" w14:textId="77777777" w:rsidR="00C61DC7" w:rsidRPr="00C61DC7" w:rsidRDefault="00C61DC7" w:rsidP="00C61DC7">
            <w:pPr>
              <w:rPr>
                <w:rFonts w:ascii="Times New Roman" w:eastAsia="Times New Roman" w:hAnsi="Times New Roman" w:cs="Times New Roman"/>
                <w:kern w:val="0"/>
                <w:lang w:eastAsia="en-GB"/>
                <w14:ligatures w14:val="none"/>
              </w:rPr>
            </w:pPr>
            <w:r w:rsidRPr="00C61DC7">
              <w:rPr>
                <w:rFonts w:ascii="Georgia" w:eastAsia="Times New Roman" w:hAnsi="Georgia" w:cs="Times New Roman"/>
                <w:color w:val="000000"/>
                <w:kern w:val="0"/>
                <w:sz w:val="22"/>
                <w:szCs w:val="22"/>
                <w:lang w:eastAsia="en-GB"/>
                <w14:ligatures w14:val="none"/>
              </w:rPr>
              <w:t>The essay is predominately</w:t>
            </w:r>
          </w:p>
          <w:p w14:paraId="4A05236D" w14:textId="252825DD" w:rsidR="00C61DC7" w:rsidRPr="00C61DC7" w:rsidRDefault="00C61DC7" w:rsidP="00C61DC7">
            <w:pPr>
              <w:rPr>
                <w:rFonts w:ascii="Times New Roman" w:eastAsia="Times New Roman" w:hAnsi="Times New Roman" w:cs="Times New Roman"/>
                <w:kern w:val="0"/>
                <w:lang w:eastAsia="en-GB"/>
                <w14:ligatures w14:val="none"/>
              </w:rPr>
            </w:pPr>
            <w:r w:rsidRPr="00C61DC7">
              <w:rPr>
                <w:rFonts w:ascii="Georgia" w:eastAsia="Times New Roman" w:hAnsi="Georgia" w:cs="Times New Roman"/>
                <w:color w:val="000000"/>
                <w:kern w:val="0"/>
                <w:sz w:val="22"/>
                <w:szCs w:val="22"/>
                <w:lang w:eastAsia="en-GB"/>
                <w14:ligatures w14:val="none"/>
              </w:rPr>
              <w:t>critical and argumentative rather</w:t>
            </w:r>
            <w:r>
              <w:rPr>
                <w:rFonts w:ascii="Georgia" w:eastAsia="Times New Roman" w:hAnsi="Georgia" w:cs="Times New Roman"/>
                <w:color w:val="000000"/>
                <w:kern w:val="0"/>
                <w:sz w:val="22"/>
                <w:szCs w:val="22"/>
                <w:lang w:eastAsia="en-GB"/>
                <w14:ligatures w14:val="none"/>
              </w:rPr>
              <w:t xml:space="preserve"> </w:t>
            </w:r>
            <w:r w:rsidRPr="00C61DC7">
              <w:rPr>
                <w:rFonts w:ascii="Georgia" w:eastAsia="Times New Roman" w:hAnsi="Georgia" w:cs="Times New Roman"/>
                <w:color w:val="000000"/>
                <w:kern w:val="0"/>
                <w:sz w:val="22"/>
                <w:szCs w:val="22"/>
                <w:lang w:eastAsia="en-GB"/>
                <w14:ligatures w14:val="none"/>
              </w:rPr>
              <w:t>than descriptive</w:t>
            </w:r>
          </w:p>
        </w:tc>
        <w:tc>
          <w:tcPr>
            <w:tcW w:w="85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22CDB0C" w14:textId="77777777" w:rsidR="00C61DC7" w:rsidRPr="00C61DC7" w:rsidRDefault="00C61DC7" w:rsidP="00C61DC7">
            <w:pPr>
              <w:rPr>
                <w:rFonts w:ascii="Times New Roman" w:eastAsia="Times New Roman" w:hAnsi="Times New Roman" w:cs="Times New Roman"/>
                <w:kern w:val="0"/>
                <w:lang w:eastAsia="en-GB"/>
                <w14:ligatures w14:val="none"/>
              </w:rPr>
            </w:pPr>
            <w:r w:rsidRPr="00C61DC7">
              <w:rPr>
                <w:rFonts w:ascii="Georgia" w:eastAsia="Times New Roman" w:hAnsi="Georgia" w:cs="Times New Roman"/>
                <w:color w:val="000000"/>
                <w:kern w:val="0"/>
                <w:sz w:val="22"/>
                <w:szCs w:val="22"/>
                <w:lang w:eastAsia="en-GB"/>
                <w14:ligatures w14:val="none"/>
              </w:rPr>
              <w:t>0-10</w:t>
            </w:r>
          </w:p>
        </w:tc>
        <w:tc>
          <w:tcPr>
            <w:tcW w:w="56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DC3C04" w14:textId="389F3A54" w:rsidR="00C61DC7" w:rsidRPr="00C61DC7" w:rsidRDefault="00464AF8" w:rsidP="00C61DC7">
            <w:pPr>
              <w:spacing w:after="240"/>
              <w:rPr>
                <w:rFonts w:ascii="Times New Roman" w:eastAsia="Times New Roman" w:hAnsi="Times New Roman" w:cs="Times New Roman"/>
                <w:kern w:val="0"/>
                <w:lang w:eastAsia="en-GB"/>
                <w14:ligatures w14:val="none"/>
              </w:rPr>
            </w:pPr>
            <w:r w:rsidRPr="00464AF8">
              <w:rPr>
                <w:rFonts w:ascii="Times New Roman" w:eastAsia="Times New Roman" w:hAnsi="Times New Roman" w:cs="Times New Roman"/>
                <w:color w:val="000000"/>
                <w:kern w:val="0"/>
                <w:sz w:val="25"/>
                <w:szCs w:val="25"/>
                <w:lang w:eastAsia="en-GB"/>
                <w14:ligatures w14:val="none"/>
              </w:rPr>
              <w:t>The essay is mostly descriptive, particularly in its explanation of examples. There is limited critical engagement with the role of custodians in knowledge transmission, and the argument remains underdeveloped. The discussion could benefit from more critical analysis of how custodianship affects knowledge preservation and dissemination.</w:t>
            </w:r>
          </w:p>
        </w:tc>
        <w:tc>
          <w:tcPr>
            <w:tcW w:w="9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F74B6F" w14:textId="500F8102" w:rsidR="00C61DC7" w:rsidRPr="00C61DC7" w:rsidRDefault="00FD3E12" w:rsidP="00C61DC7">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3</w:t>
            </w:r>
          </w:p>
        </w:tc>
      </w:tr>
      <w:tr w:rsidR="00C61DC7" w:rsidRPr="00C61DC7" w14:paraId="674A67AF" w14:textId="77777777" w:rsidTr="00C61DC7">
        <w:trPr>
          <w:trHeight w:val="1695"/>
        </w:trPr>
        <w:tc>
          <w:tcPr>
            <w:tcW w:w="32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B3622D" w14:textId="5EE08D80" w:rsidR="00C61DC7" w:rsidRPr="00C61DC7" w:rsidRDefault="00C61DC7" w:rsidP="00C61DC7">
            <w:pPr>
              <w:rPr>
                <w:rFonts w:ascii="Times New Roman" w:eastAsia="Times New Roman" w:hAnsi="Times New Roman" w:cs="Times New Roman"/>
                <w:kern w:val="0"/>
                <w:lang w:eastAsia="en-GB"/>
                <w14:ligatures w14:val="none"/>
              </w:rPr>
            </w:pPr>
            <w:r w:rsidRPr="00C61DC7">
              <w:rPr>
                <w:rFonts w:ascii="Georgia" w:eastAsia="Times New Roman" w:hAnsi="Georgia" w:cs="Times New Roman"/>
                <w:color w:val="000000"/>
                <w:kern w:val="0"/>
                <w:sz w:val="22"/>
                <w:szCs w:val="22"/>
                <w:lang w:eastAsia="en-GB"/>
                <w14:ligatures w14:val="none"/>
              </w:rPr>
              <w:lastRenderedPageBreak/>
              <w:t>The work is well-organized with</w:t>
            </w:r>
            <w:r>
              <w:rPr>
                <w:rFonts w:ascii="Georgia" w:eastAsia="Times New Roman" w:hAnsi="Georgia" w:cs="Times New Roman"/>
                <w:color w:val="000000"/>
                <w:kern w:val="0"/>
                <w:sz w:val="22"/>
                <w:szCs w:val="22"/>
                <w:lang w:eastAsia="en-GB"/>
                <w14:ligatures w14:val="none"/>
              </w:rPr>
              <w:t xml:space="preserve"> </w:t>
            </w:r>
            <w:r w:rsidRPr="00C61DC7">
              <w:rPr>
                <w:rFonts w:ascii="Georgia" w:eastAsia="Times New Roman" w:hAnsi="Georgia" w:cs="Times New Roman"/>
                <w:color w:val="000000"/>
                <w:kern w:val="0"/>
                <w:sz w:val="22"/>
                <w:szCs w:val="22"/>
                <w:lang w:eastAsia="en-GB"/>
                <w14:ligatures w14:val="none"/>
              </w:rPr>
              <w:t>an introductory paragraph, main</w:t>
            </w:r>
            <w:r>
              <w:rPr>
                <w:rFonts w:ascii="Georgia" w:eastAsia="Times New Roman" w:hAnsi="Georgia" w:cs="Times New Roman"/>
                <w:color w:val="000000"/>
                <w:kern w:val="0"/>
                <w:sz w:val="22"/>
                <w:szCs w:val="22"/>
                <w:lang w:eastAsia="en-GB"/>
                <w14:ligatures w14:val="none"/>
              </w:rPr>
              <w:t xml:space="preserve"> </w:t>
            </w:r>
            <w:r w:rsidRPr="00C61DC7">
              <w:rPr>
                <w:rFonts w:ascii="Georgia" w:eastAsia="Times New Roman" w:hAnsi="Georgia" w:cs="Times New Roman"/>
                <w:color w:val="000000"/>
                <w:kern w:val="0"/>
                <w:sz w:val="22"/>
                <w:szCs w:val="22"/>
                <w:lang w:eastAsia="en-GB"/>
                <w14:ligatures w14:val="none"/>
              </w:rPr>
              <w:t>body sections, and a concluding</w:t>
            </w:r>
            <w:r>
              <w:rPr>
                <w:rFonts w:ascii="Georgia" w:eastAsia="Times New Roman" w:hAnsi="Georgia" w:cs="Times New Roman"/>
                <w:color w:val="000000"/>
                <w:kern w:val="0"/>
                <w:sz w:val="22"/>
                <w:szCs w:val="22"/>
                <w:lang w:eastAsia="en-GB"/>
                <w14:ligatures w14:val="none"/>
              </w:rPr>
              <w:t xml:space="preserve"> </w:t>
            </w:r>
            <w:r w:rsidRPr="00C61DC7">
              <w:rPr>
                <w:rFonts w:ascii="Georgia" w:eastAsia="Times New Roman" w:hAnsi="Georgia" w:cs="Times New Roman"/>
                <w:color w:val="000000"/>
                <w:kern w:val="0"/>
                <w:sz w:val="22"/>
                <w:szCs w:val="22"/>
                <w:lang w:eastAsia="en-GB"/>
                <w14:ligatures w14:val="none"/>
              </w:rPr>
              <w:t>paragraph</w:t>
            </w:r>
          </w:p>
        </w:tc>
        <w:tc>
          <w:tcPr>
            <w:tcW w:w="85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CA0FCC" w14:textId="77777777" w:rsidR="00C61DC7" w:rsidRPr="00C61DC7" w:rsidRDefault="00C61DC7" w:rsidP="00C61DC7">
            <w:pPr>
              <w:rPr>
                <w:rFonts w:ascii="Times New Roman" w:eastAsia="Times New Roman" w:hAnsi="Times New Roman" w:cs="Times New Roman"/>
                <w:kern w:val="0"/>
                <w:lang w:eastAsia="en-GB"/>
                <w14:ligatures w14:val="none"/>
              </w:rPr>
            </w:pPr>
            <w:r w:rsidRPr="00C61DC7">
              <w:rPr>
                <w:rFonts w:ascii="Georgia" w:eastAsia="Times New Roman" w:hAnsi="Georgia" w:cs="Times New Roman"/>
                <w:color w:val="000000"/>
                <w:kern w:val="0"/>
                <w:sz w:val="22"/>
                <w:szCs w:val="22"/>
                <w:lang w:eastAsia="en-GB"/>
                <w14:ligatures w14:val="none"/>
              </w:rPr>
              <w:t>0-5</w:t>
            </w:r>
          </w:p>
        </w:tc>
        <w:tc>
          <w:tcPr>
            <w:tcW w:w="56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CCD3FA" w14:textId="6835D164" w:rsidR="00C61DC7" w:rsidRPr="00C61DC7" w:rsidRDefault="00464AF8" w:rsidP="00C61DC7">
            <w:pPr>
              <w:rPr>
                <w:rFonts w:ascii="Times New Roman" w:eastAsia="Times New Roman" w:hAnsi="Times New Roman" w:cs="Times New Roman"/>
                <w:kern w:val="0"/>
                <w:lang w:eastAsia="en-GB"/>
                <w14:ligatures w14:val="none"/>
              </w:rPr>
            </w:pPr>
            <w:r w:rsidRPr="00464AF8">
              <w:rPr>
                <w:rFonts w:ascii="Times New Roman" w:eastAsia="Times New Roman" w:hAnsi="Times New Roman" w:cs="Times New Roman"/>
                <w:color w:val="000000"/>
                <w:kern w:val="0"/>
                <w:sz w:val="25"/>
                <w:szCs w:val="25"/>
                <w:lang w:eastAsia="en-GB"/>
                <w14:ligatures w14:val="none"/>
              </w:rPr>
              <w:t>The essay is generally well-structured, with an introduction, body paragraphs, and a conclusion. However, the flow between examples is sometimes disjointed, particularly when shifting from linguistics to farming. More cohesive transitions would improve the overall organization.</w:t>
            </w:r>
          </w:p>
        </w:tc>
        <w:tc>
          <w:tcPr>
            <w:tcW w:w="9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5ECC4E6" w14:textId="71BFAEC8" w:rsidR="00C61DC7" w:rsidRPr="00C61DC7" w:rsidRDefault="00FD3E12" w:rsidP="00C61DC7">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3</w:t>
            </w:r>
          </w:p>
        </w:tc>
      </w:tr>
    </w:tbl>
    <w:p w14:paraId="414CAA44" w14:textId="77777777" w:rsidR="00C61DC7" w:rsidRDefault="00C61DC7" w:rsidP="00C61DC7">
      <w:pPr>
        <w:spacing w:after="240"/>
        <w:rPr>
          <w:rFonts w:ascii="Georgia" w:eastAsia="Times New Roman" w:hAnsi="Georgia" w:cs="Times New Roman"/>
          <w:color w:val="000000"/>
          <w:kern w:val="0"/>
          <w:sz w:val="22"/>
          <w:szCs w:val="22"/>
          <w:lang w:eastAsia="en-GB"/>
          <w14:ligatures w14:val="none"/>
        </w:rPr>
      </w:pPr>
    </w:p>
    <w:p w14:paraId="2C7888A4" w14:textId="23F19BB6" w:rsidR="00C61DC7" w:rsidRPr="00C61DC7" w:rsidRDefault="00C61DC7" w:rsidP="00C61DC7">
      <w:pPr>
        <w:spacing w:after="240"/>
        <w:rPr>
          <w:rFonts w:ascii="Times New Roman" w:eastAsia="Times New Roman" w:hAnsi="Times New Roman" w:cs="Times New Roman"/>
          <w:color w:val="000000"/>
          <w:kern w:val="0"/>
          <w:lang w:eastAsia="en-GB"/>
          <w14:ligatures w14:val="none"/>
        </w:rPr>
      </w:pPr>
      <w:r w:rsidRPr="00C61DC7">
        <w:rPr>
          <w:rFonts w:ascii="Georgia" w:eastAsia="Times New Roman" w:hAnsi="Georgia" w:cs="Times New Roman"/>
          <w:b/>
          <w:bCs/>
          <w:color w:val="000000"/>
          <w:kern w:val="0"/>
          <w:sz w:val="22"/>
          <w:szCs w:val="22"/>
          <w:lang w:eastAsia="en-GB"/>
          <w14:ligatures w14:val="none"/>
        </w:rPr>
        <w:t>Grade:</w:t>
      </w:r>
      <w:r w:rsidRPr="00C61DC7">
        <w:rPr>
          <w:rFonts w:ascii="Georgia" w:eastAsia="Times New Roman" w:hAnsi="Georgia" w:cs="Times New Roman"/>
          <w:color w:val="000000"/>
          <w:kern w:val="0"/>
          <w:sz w:val="22"/>
          <w:szCs w:val="22"/>
          <w:lang w:eastAsia="en-GB"/>
          <w14:ligatures w14:val="none"/>
        </w:rPr>
        <w:t xml:space="preserve"> </w:t>
      </w:r>
      <w:r>
        <w:rPr>
          <w:rFonts w:ascii="Georgia" w:eastAsia="Times New Roman" w:hAnsi="Georgia" w:cs="Times New Roman"/>
          <w:color w:val="000000"/>
          <w:kern w:val="0"/>
          <w:sz w:val="22"/>
          <w:szCs w:val="22"/>
          <w:lang w:eastAsia="en-GB"/>
          <w14:ligatures w14:val="none"/>
        </w:rPr>
        <w:t>3</w:t>
      </w:r>
      <w:r w:rsidRPr="00C61DC7">
        <w:rPr>
          <w:rFonts w:ascii="Georgia" w:eastAsia="Times New Roman" w:hAnsi="Georgia" w:cs="Times New Roman"/>
          <w:color w:val="000000"/>
          <w:kern w:val="0"/>
          <w:sz w:val="22"/>
          <w:szCs w:val="22"/>
          <w:lang w:eastAsia="en-GB"/>
          <w14:ligatures w14:val="none"/>
        </w:rPr>
        <w:t>/10</w:t>
      </w:r>
      <w:r>
        <w:rPr>
          <w:rFonts w:ascii="Georgia" w:eastAsia="Times New Roman" w:hAnsi="Georgia" w:cs="Times New Roman"/>
          <w:color w:val="000000"/>
          <w:kern w:val="0"/>
          <w:sz w:val="22"/>
          <w:szCs w:val="22"/>
          <w:lang w:eastAsia="en-GB"/>
          <w14:ligatures w14:val="none"/>
        </w:rPr>
        <w:t xml:space="preserve"> - D</w:t>
      </w:r>
    </w:p>
    <w:p w14:paraId="271ED891" w14:textId="77777777" w:rsidR="00C61DC7" w:rsidRPr="00C61DC7" w:rsidRDefault="00C61DC7" w:rsidP="00C61DC7">
      <w:pPr>
        <w:spacing w:after="240"/>
        <w:rPr>
          <w:rFonts w:ascii="Times New Roman" w:eastAsia="Times New Roman" w:hAnsi="Times New Roman" w:cs="Times New Roman"/>
          <w:kern w:val="0"/>
          <w:lang w:eastAsia="en-GB"/>
          <w14:ligatures w14:val="none"/>
        </w:rPr>
      </w:pPr>
    </w:p>
    <w:p w14:paraId="6566F61C" w14:textId="77777777" w:rsidR="00C61DC7" w:rsidRPr="00C61DC7" w:rsidRDefault="00C61DC7" w:rsidP="00C61DC7">
      <w:pPr>
        <w:rPr>
          <w:rFonts w:ascii="Times New Roman" w:eastAsia="Times New Roman" w:hAnsi="Times New Roman" w:cs="Times New Roman"/>
          <w:kern w:val="0"/>
          <w:lang w:eastAsia="en-GB"/>
          <w14:ligatures w14:val="none"/>
        </w:rPr>
      </w:pPr>
    </w:p>
    <w:p w14:paraId="3C5275FE" w14:textId="77777777" w:rsidR="00C61DC7" w:rsidRDefault="00C61DC7" w:rsidP="00C61DC7"/>
    <w:sectPr w:rsidR="00C61D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EE"/>
    <w:family w:val="roman"/>
    <w:pitch w:val="variable"/>
    <w:sig w:usb0="00000287" w:usb1="00000000" w:usb2="00000000" w:usb3="00000000" w:csb0="0000009F" w:csb1="00000000"/>
  </w:font>
  <w:font w:name="Arial">
    <w:panose1 w:val="020B0604020202020204"/>
    <w:charset w:val="EE"/>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C7"/>
    <w:rsid w:val="000A3955"/>
    <w:rsid w:val="0018061B"/>
    <w:rsid w:val="002815A0"/>
    <w:rsid w:val="00393674"/>
    <w:rsid w:val="0043281E"/>
    <w:rsid w:val="00464AF8"/>
    <w:rsid w:val="00695A67"/>
    <w:rsid w:val="00A1078B"/>
    <w:rsid w:val="00C50223"/>
    <w:rsid w:val="00C61DC7"/>
    <w:rsid w:val="00E33374"/>
    <w:rsid w:val="00F636FD"/>
    <w:rsid w:val="00FD3E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62185"/>
  <w15:chartTrackingRefBased/>
  <w15:docId w15:val="{5B303FD4-5308-9746-A5D0-F5996303E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D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1D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1D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1D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1D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1D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D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D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D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D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1D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1D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1D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1D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1D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D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D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DC7"/>
    <w:rPr>
      <w:rFonts w:eastAsiaTheme="majorEastAsia" w:cstheme="majorBidi"/>
      <w:color w:val="272727" w:themeColor="text1" w:themeTint="D8"/>
    </w:rPr>
  </w:style>
  <w:style w:type="paragraph" w:styleId="Title">
    <w:name w:val="Title"/>
    <w:basedOn w:val="Normal"/>
    <w:next w:val="Normal"/>
    <w:link w:val="TitleChar"/>
    <w:uiPriority w:val="10"/>
    <w:qFormat/>
    <w:rsid w:val="00C61D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D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DC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D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D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61DC7"/>
    <w:rPr>
      <w:i/>
      <w:iCs/>
      <w:color w:val="404040" w:themeColor="text1" w:themeTint="BF"/>
    </w:rPr>
  </w:style>
  <w:style w:type="paragraph" w:styleId="ListParagraph">
    <w:name w:val="List Paragraph"/>
    <w:basedOn w:val="Normal"/>
    <w:uiPriority w:val="34"/>
    <w:qFormat/>
    <w:rsid w:val="00C61DC7"/>
    <w:pPr>
      <w:ind w:left="720"/>
      <w:contextualSpacing/>
    </w:pPr>
  </w:style>
  <w:style w:type="character" w:styleId="IntenseEmphasis">
    <w:name w:val="Intense Emphasis"/>
    <w:basedOn w:val="DefaultParagraphFont"/>
    <w:uiPriority w:val="21"/>
    <w:qFormat/>
    <w:rsid w:val="00C61DC7"/>
    <w:rPr>
      <w:i/>
      <w:iCs/>
      <w:color w:val="0F4761" w:themeColor="accent1" w:themeShade="BF"/>
    </w:rPr>
  </w:style>
  <w:style w:type="paragraph" w:styleId="IntenseQuote">
    <w:name w:val="Intense Quote"/>
    <w:basedOn w:val="Normal"/>
    <w:next w:val="Normal"/>
    <w:link w:val="IntenseQuoteChar"/>
    <w:uiPriority w:val="30"/>
    <w:qFormat/>
    <w:rsid w:val="00C61D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DC7"/>
    <w:rPr>
      <w:i/>
      <w:iCs/>
      <w:color w:val="0F4761" w:themeColor="accent1" w:themeShade="BF"/>
    </w:rPr>
  </w:style>
  <w:style w:type="character" w:styleId="IntenseReference">
    <w:name w:val="Intense Reference"/>
    <w:basedOn w:val="DefaultParagraphFont"/>
    <w:uiPriority w:val="32"/>
    <w:qFormat/>
    <w:rsid w:val="00C61DC7"/>
    <w:rPr>
      <w:b/>
      <w:bCs/>
      <w:smallCaps/>
      <w:color w:val="0F4761" w:themeColor="accent1" w:themeShade="BF"/>
      <w:spacing w:val="5"/>
    </w:rPr>
  </w:style>
  <w:style w:type="paragraph" w:styleId="NormalWeb">
    <w:name w:val="Normal (Web)"/>
    <w:basedOn w:val="Normal"/>
    <w:uiPriority w:val="99"/>
    <w:semiHidden/>
    <w:unhideWhenUsed/>
    <w:rsid w:val="00C61DC7"/>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251204">
      <w:bodyDiv w:val="1"/>
      <w:marLeft w:val="0"/>
      <w:marRight w:val="0"/>
      <w:marTop w:val="0"/>
      <w:marBottom w:val="0"/>
      <w:divBdr>
        <w:top w:val="none" w:sz="0" w:space="0" w:color="auto"/>
        <w:left w:val="none" w:sz="0" w:space="0" w:color="auto"/>
        <w:bottom w:val="none" w:sz="0" w:space="0" w:color="auto"/>
        <w:right w:val="none" w:sz="0" w:space="0" w:color="auto"/>
      </w:divBdr>
    </w:div>
    <w:div w:id="1238980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1888</Words>
  <Characters>10762</Characters>
  <Application>Microsoft Office Word</Application>
  <DocSecurity>0</DocSecurity>
  <Lines>89</Lines>
  <Paragraphs>25</Paragraphs>
  <ScaleCrop>false</ScaleCrop>
  <Company/>
  <LinksUpToDate>false</LinksUpToDate>
  <CharactersWithSpaces>12625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Slowak</dc:creator>
  <cp:keywords/>
  <dc:description/>
  <cp:lastModifiedBy>Jacek Cieślak</cp:lastModifiedBy>
  <cp:revision>6</cp:revision>
  <dcterms:created xsi:type="dcterms:W3CDTF">2024-09-11T16:55:00Z</dcterms:created>
  <dcterms:modified xsi:type="dcterms:W3CDTF">2024-09-12T12:15:00Z</dcterms:modified>
</cp:coreProperties>
</file>