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7C436" w14:textId="77777777" w:rsidR="004B43FF" w:rsidRDefault="00000000">
      <w:pPr>
        <w:spacing w:before="240" w:after="240"/>
        <w:jc w:val="center"/>
        <w:rPr>
          <w:sz w:val="4"/>
          <w:szCs w:val="4"/>
        </w:rPr>
      </w:pPr>
      <w:r>
        <w:rPr>
          <w:b/>
          <w:sz w:val="38"/>
          <w:szCs w:val="38"/>
        </w:rPr>
        <w:t>3. Nothing is more exciting than fresh ideas, so why are areas of knowledge often so slow to adopt them? Discuss with reference to the human sciences and one other area of knowledge.</w:t>
      </w:r>
    </w:p>
    <w:p w14:paraId="442F1A24" w14:textId="77777777" w:rsidR="004B43FF" w:rsidRDefault="00000000">
      <w:pPr>
        <w:spacing w:after="240"/>
      </w:pPr>
      <w:r>
        <w:t>Word count: 1539</w:t>
      </w:r>
    </w:p>
    <w:p w14:paraId="5E0ABEB4" w14:textId="77777777" w:rsidR="004B43FF" w:rsidRDefault="00000000">
      <w:pPr>
        <w:spacing w:after="240"/>
      </w:pPr>
      <w:r>
        <w:t>Fresh ideas are the basis of the knowledge we have in the present day and without them, new theories and already existing ideas can't reach their full potential and knowledge would remain stagnant. Fresh ideas are often created when an individual thinks creatively. For example, from a young age, I myself have always been told to be creative and think outside the box when solving a given problem, since most times there are varying ways to solve an issue. However, fresh ideas not only form when a difficult problem has to be tackled, but can also be formed when an individual is curious about how and why something works. Another example is the fact that a fresh idea was needed to solve why an object falls down rather than up. In both Human Sciences and Natural Sciences, fresh ideas are exciting as they can often enhance our pre-existing knowledge or they can even offer us new knowledge. Each AOK wants to be right, making the process of accepting fresh ideas slow. The notion of this prompt seeks to find out why a "fresh idea" is often "slowly adopted". "Fresh idea" refers to a newly thought idea that can end up becoming new knowledge to a community of knowers. "Slowly adopted" implies that this new knowledge is often gradually adopted as standard knowledge, into a given AOK .</w:t>
      </w:r>
    </w:p>
    <w:p w14:paraId="5D42E13F" w14:textId="77777777" w:rsidR="004B43FF" w:rsidRDefault="00000000">
      <w:pPr>
        <w:spacing w:after="240"/>
      </w:pPr>
      <w:r>
        <w:t xml:space="preserve">The prompt suggests that often fresh ideas are slowly adopted, this can often be due to the fact that they go against the values, religion and norms of the time in which the idea was thought of. An example of this is Freud Sigmund's (1856-1939) theories on the unconscious mind, female psychology and psychosexual development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1</m:t>
            </m:r>
          </m:sup>
        </m:sSup>
      </m:oMath>
      <w:r>
        <w:t>. These ideas of his were fresh at the time and seemed incomprehensible, going against what most people believed in. His ideas caused a paradigm shift as people were forced to gradually change their mindsets, i.e. a slow adoption of fresh ideas in the AOK.</w:t>
      </w:r>
    </w:p>
    <w:p w14:paraId="69C81044" w14:textId="77777777" w:rsidR="004B43FF" w:rsidRDefault="00000000">
      <w:pPr>
        <w:spacing w:after="240"/>
      </w:pPr>
      <w:r>
        <w:t xml:space="preserve">Although a paradigm shift can result in a slow adoption of fresh ideas, the contribution of an individual can do this as well. Often we are slow to adopt fresh ideas since the individual presenting them may not seem to be a reliable voice on the outside. Karen Horney and the challenge she faced as a female psychologist is an example of this. She was a Neo-Freudian psychologist known for her work on feminine psychology and the theory of neurotic needs, who challenged Freud </w:t>
      </w:r>
      <w:proofErr w:type="spellStart"/>
      <w:r>
        <w:t>Sigmunds</w:t>
      </w:r>
      <w:proofErr w:type="spellEnd"/>
      <w:r>
        <w:t>' theories on female psychology and sexuality. Her ideas partly faced resistance as they deviated from Freudian orthodoxy, but her being a female also likely played a role in why the people were slow to adopt her fresh ideas. Her critiques of Freud were greeted with doubt as the field of psychology then was a predominantly male dominated field. By using her case as an example, it can be seen how sometimes we are slow to adopt fresh ideas due to prejudiced judgements about the person presenting a fresh idea.</w:t>
      </w:r>
    </w:p>
    <w:p w14:paraId="3B24ED80" w14:textId="77777777" w:rsidR="004B43FF" w:rsidRDefault="00000000">
      <w:pPr>
        <w:spacing w:after="240"/>
      </w:pPr>
      <w:r>
        <w:lastRenderedPageBreak/>
        <w:t xml:space="preserve">However, in psychology, we are forced to accept some fresh ideas due to limits in technology, leading us to adopt these ideas quickly. These fresh ideas include findings that are presented from, for example a case study. This is because of the fact that the idea can't be studied further due to the limits in technology. An example of this is the genetic research that is carried out by a technique called kinship studies which aims to investigate the potential genetic nature of Major Depressive Disorder (Weissman et al (2005)) </w:t>
      </w:r>
      <m:oMath>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r>
        <w:t>. In the study, a cause-and-effect relationship was not established due to it being a case study. Since no actual genotype was studied - as that is considered unethical - no cause-and-effect relationship was established. The study lacked the proper technology in studying the genotype ethically, they weren't able to acquire results that could establish a cause-and-effect relationship. It is not known for sure whether behaviour was actually the main cause for MDD. This is one example of how limitations in tec</w:t>
      </w:r>
      <w:proofErr w:type="spellStart"/>
      <w:r>
        <w:t>hnology</w:t>
      </w:r>
      <w:proofErr w:type="spellEnd"/>
      <w:r>
        <w:t xml:space="preserve"> and lack of other choices force us to accept fresh, undeveloped ideas.</w:t>
      </w:r>
    </w:p>
    <w:p w14:paraId="12B81774" w14:textId="77777777" w:rsidR="004B43FF" w:rsidRDefault="00000000">
      <w:pPr>
        <w:spacing w:after="240"/>
      </w:pPr>
      <w:r>
        <w:t>Natural Sciences play a huge role in modern day society as it has helped us understand human nature, our planet's evolution and even helped us visualize what the universe may look like. Many Natural Science claims are often backed up with "scientific evidence" which is collected through a scientific method. Scientific method is the key feature which makes Natural Science "scientific" and each discipline within the AOK aims to obtain knowledge about different aspects of the natural world. In this sense, the different disciplines would alter their methodology to better fit its particular scope and purpose but the main aim for each discipline remains the same.</w:t>
      </w:r>
    </w:p>
    <w:p w14:paraId="3B686959" w14:textId="77777777" w:rsidR="004B43FF" w:rsidRDefault="00000000">
      <w:pPr>
        <w:spacing w:after="240"/>
      </w:pPr>
      <w:r>
        <w:t xml:space="preserve">Similarly to the argument in Human Sciences, in Natural Sciences we are also slow to adopt fresh ideas as they go against our values or norms. An example of this is reproductive genetic modification which seeks to modify genes of living organisms in order to improve our understanding of gene function and to also develop ways to treat genetic diseases or acquired diseases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3</m:t>
            </m:r>
          </m:sup>
        </m:sSup>
      </m:oMath>
      <w:r>
        <w:t>. However, no matter the benefits we may gain from the alteration of genes, adopting the idea of modifying genes the essence of human nature - goes against our values and raises ethical concerns4. Ethical debates on the pros and cons of gene editing have taken place and it was concluded that germline gene editing is deemed safe and genetic modification should not be used for clinical reproductive purposes. The idea of reproductive genetic modification is very slow to be adopted into the Natural Science AOK as there are various harmful alterations being released into the human gene pool: the potential for technology to be used to create designer children, unethical eugenic uses of technology that hurt communities of people with disabilities, and unfair access to technology that benefits only the wealthy. In this sense we are often slow to adopt fresh ideas as we are weary of the risks they may pose since they go against basic ethical standards.</w:t>
      </w:r>
    </w:p>
    <w:p w14:paraId="2F9E5B9E" w14:textId="77777777" w:rsidR="004B43FF" w:rsidRDefault="00000000">
      <w:pPr>
        <w:spacing w:after="240"/>
      </w:pPr>
      <w:r>
        <w:t xml:space="preserve">Though ethics play a huge role in the slow adoption of fresh ideas, not understanding or not seeing the significance of the fresh idea presented can also result in this outcome. An example of this is the case with Ignaz Semmelweis in the 1840s. He observed that there was a significantly higher mortality rate childbed fever in the maternity ward where medical students and doctors attended births compared to the ward where midwives attended births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5</m:t>
            </m:r>
          </m:sup>
        </m:sSup>
      </m:oMath>
      <w:r>
        <w:t xml:space="preserve">. Semmelweis theorised that the reason for the discrepancy might have been due to the medical professionals not washing their hands properly and bringing infected objects from autopsy rooms into the maternity department. However, since he couldn't prove the existence of germs due to lack of evidence that invisible germs could cause diseases - a lack in proper technological equipment - his idea was quickly </w:t>
      </w:r>
      <w:r>
        <w:lastRenderedPageBreak/>
        <w:t>disregarded. This resulted in a lack of proper theoretical understanding leading to people being slow to adopt this fresh idea.</w:t>
      </w:r>
    </w:p>
    <w:p w14:paraId="692D7F88" w14:textId="77777777" w:rsidR="004B43FF" w:rsidRDefault="00000000">
      <w:pPr>
        <w:spacing w:after="240"/>
      </w:pPr>
      <w:r>
        <w:t xml:space="preserve">However, since so much trust is placed on Natural Sciences in this day and age, it can lead us to accept fresh ideas easily. The "scientific proof" has become some sort of guarantee and this can be why we are often not so slow to adopt fresh ideas. This easily acquired trust can lead to it being abused. An example of this is a company known for their daily skin care products, especially their creams which are known for daily </w:t>
      </w:r>
      <w:proofErr w:type="spellStart"/>
      <w:r>
        <w:t>moisturising</w:t>
      </w:r>
      <w:proofErr w:type="spellEnd"/>
      <w:r>
        <w:t xml:space="preserve"> and cleansing of the skin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6</m:t>
            </m:r>
          </m:sup>
        </m:sSup>
      </m:oMath>
      <w:r>
        <w:t>. When it was first sold in</w:t>
      </w:r>
    </w:p>
    <w:p w14:paraId="11827B05" w14:textId="77777777" w:rsidR="004B43FF" w:rsidRDefault="00000000">
      <w:pPr>
        <w:spacing w:after="240"/>
      </w:pPr>
      <w:r>
        <w:t xml:space="preserve">Finland, dermatologists recommended it to a lot of clients who had dry skin and needed some sort of thick cream. These clients trusted the dermatologists and the scientific claims and statements written on the packaging without question, which resulted in severe symptoms in the buyers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7</m:t>
            </m:r>
          </m:sup>
        </m:sSup>
      </m:oMath>
      <w:r>
        <w:t>. With this, it can be seen how we are often not so slow to adopt fresh ideas when it comes to Natural Sciences. Since Natural Sciences have been held in high regard due to its constant successes, achievements and contributions to knowledge as a whole, we often doubt the idea of it being incorrect. Often when new cosmetic products or drug store creams are manufactured, as soon as they are advertised or recommended, we give little thought to whether it causes more harm than good to us.</w:t>
      </w:r>
    </w:p>
    <w:p w14:paraId="55B636E5" w14:textId="77777777" w:rsidR="004B43FF" w:rsidRDefault="00000000">
      <w:pPr>
        <w:spacing w:after="240"/>
      </w:pPr>
      <w:r>
        <w:t>A lot of the time fresh ideas are slow to be adopted into an AOK as they attract a lot of questions and doubts due to each AOK wanting to have reliable and good knowledge. Some fresh ideas go against our values and norms. While in Human Sciences the fresh idea presented can cause a paradigm shift - Freud Sigmund's ideas - in Natural Sciences, fresh ideas that go against our values and norms often make us question "whether this is right" - genetic modification - raising ethical considerations. Even though we are often slow to adopt fresh ideas in both the AOKs, sometimes we can be fast to adopt them due to the excessive trust we place in them. Especially in Natural Sciences due to their constant success in the "scientific claims" they make. Overall, each AOK wants to have reliable and correct knowledge, making the process of adopting fresh ideas slow.</w:t>
      </w:r>
    </w:p>
    <w:p w14:paraId="4A64E55A" w14:textId="77777777" w:rsidR="004B43FF" w:rsidRDefault="00000000">
      <w:pPr>
        <w:spacing w:before="360" w:line="420" w:lineRule="auto"/>
      </w:pPr>
      <w:r>
        <w:rPr>
          <w:b/>
          <w:sz w:val="42"/>
          <w:szCs w:val="42"/>
        </w:rPr>
        <w:t>References:</w:t>
      </w:r>
    </w:p>
    <w:p w14:paraId="1BBF98B2" w14:textId="77777777" w:rsidR="004B43FF" w:rsidRDefault="00000000">
      <w:pPr>
        <w:spacing w:after="240"/>
      </w:pPr>
      <w:r>
        <w:t>Baraka, Josefiina . "</w:t>
      </w:r>
      <w:proofErr w:type="spellStart"/>
      <w:r>
        <w:t>Ihotautilääkärit</w:t>
      </w:r>
      <w:proofErr w:type="spellEnd"/>
      <w:r>
        <w:t xml:space="preserve"> </w:t>
      </w:r>
      <w:proofErr w:type="spellStart"/>
      <w:r>
        <w:t>Vaativat</w:t>
      </w:r>
      <w:proofErr w:type="spellEnd"/>
      <w:r>
        <w:t xml:space="preserve"> </w:t>
      </w:r>
      <w:proofErr w:type="spellStart"/>
      <w:r>
        <w:t>Tuotteen</w:t>
      </w:r>
      <w:proofErr w:type="spellEnd"/>
      <w:r>
        <w:t xml:space="preserve"> </w:t>
      </w:r>
      <w:proofErr w:type="spellStart"/>
      <w:r>
        <w:t>Vetämistä</w:t>
      </w:r>
      <w:proofErr w:type="spellEnd"/>
      <w:r>
        <w:t xml:space="preserve"> </w:t>
      </w:r>
      <w:proofErr w:type="spellStart"/>
      <w:r>
        <w:t>Myynnistä</w:t>
      </w:r>
      <w:proofErr w:type="spellEnd"/>
      <w:r>
        <w:t xml:space="preserve">: </w:t>
      </w:r>
      <w:proofErr w:type="spellStart"/>
      <w:r>
        <w:t>Apobase-Voiteesta</w:t>
      </w:r>
      <w:proofErr w:type="spellEnd"/>
      <w:r>
        <w:t xml:space="preserve"> </w:t>
      </w:r>
      <w:proofErr w:type="spellStart"/>
      <w:r>
        <w:t>Rajuja</w:t>
      </w:r>
      <w:proofErr w:type="spellEnd"/>
      <w:r>
        <w:t xml:space="preserve"> </w:t>
      </w:r>
      <w:proofErr w:type="spellStart"/>
      <w:r>
        <w:t>Oireita</w:t>
      </w:r>
      <w:proofErr w:type="spellEnd"/>
      <w:r>
        <w:t xml:space="preserve">." </w:t>
      </w:r>
      <w:hyperlink r:id="rId5">
        <w:r>
          <w:rPr>
            <w:color w:val="4472C4"/>
          </w:rPr>
          <w:t>Www.iltalehti.fi</w:t>
        </w:r>
      </w:hyperlink>
      <w:r>
        <w:t xml:space="preserve">, 17 Feb. 2016, </w:t>
      </w:r>
      <w:hyperlink r:id="rId6">
        <w:r>
          <w:rPr>
            <w:color w:val="4472C4"/>
          </w:rPr>
          <w:t>www.iltalehti.fi/terveys/a/2016021721132130</w:t>
        </w:r>
      </w:hyperlink>
      <w:r>
        <w:t>. Accessed 24 Nov. 2023. 7 .</w:t>
      </w:r>
    </w:p>
    <w:p w14:paraId="2051A6D4" w14:textId="77777777" w:rsidR="004B43FF" w:rsidRDefault="00000000">
      <w:pPr>
        <w:spacing w:after="240"/>
      </w:pPr>
      <w:proofErr w:type="spellStart"/>
      <w:r>
        <w:t>Gulinck</w:t>
      </w:r>
      <w:proofErr w:type="spellEnd"/>
      <w:r>
        <w:t xml:space="preserve">, An. "Natural Sciences." TOK 2022: THEORY of KNOWLEDGE WEBSITE for the IBDP, 2022, </w:t>
      </w:r>
      <w:hyperlink r:id="rId7">
        <w:r>
          <w:rPr>
            <w:color w:val="4472C4"/>
          </w:rPr>
          <w:t>www.tok2022.net/natural-sciences.html</w:t>
        </w:r>
      </w:hyperlink>
      <w:r>
        <w:t>. Accessed 24 Nov. 2023.</w:t>
      </w:r>
    </w:p>
    <w:p w14:paraId="7779D566" w14:textId="77777777" w:rsidR="004B43FF" w:rsidRDefault="00000000">
      <w:pPr>
        <w:spacing w:after="240"/>
      </w:pPr>
      <w:r>
        <w:t xml:space="preserve">Joseph, Andrew M, et al. "Ethical Perspectives of Therapeutic Human Genome Editing from Multiple and Diverse Viewpoints: A Scoping Review." </w:t>
      </w:r>
      <w:proofErr w:type="spellStart"/>
      <w:r>
        <w:t>Cureus</w:t>
      </w:r>
      <w:proofErr w:type="spellEnd"/>
      <w:r>
        <w:t xml:space="preserve">, vol. 14, no. 11, 27 Nov. 2022, </w:t>
      </w:r>
      <w:hyperlink r:id="rId8">
        <w:r>
          <w:rPr>
            <w:color w:val="4472C4"/>
          </w:rPr>
          <w:t>www.ncbi.nlm.nih.gov/pmc/articles/PMC9793437/</w:t>
        </w:r>
      </w:hyperlink>
      <w:r>
        <w:t xml:space="preserve">, </w:t>
      </w:r>
      <w:hyperlink r:id="rId9">
        <w:r>
          <w:rPr>
            <w:color w:val="4472C4"/>
          </w:rPr>
          <w:t>https://doi.org/10.7759/cureus.31927</w:t>
        </w:r>
      </w:hyperlink>
      <w:r>
        <w:t>. Accessed 24 Nov. 2023. 4 .</w:t>
      </w:r>
    </w:p>
    <w:p w14:paraId="17FCA7B6" w14:textId="77777777" w:rsidR="004B43FF" w:rsidRDefault="00000000">
      <w:pPr>
        <w:spacing w:after="240"/>
      </w:pPr>
      <w:r>
        <w:t xml:space="preserve">National Institutes of Health. "Gene Editing - Digital Media Kit." National Institutes of Health (NIH), 7 Mar. 2019, </w:t>
      </w:r>
      <w:hyperlink r:id="rId10" w:anchor=":">
        <w:r>
          <w:rPr>
            <w:color w:val="4472C4"/>
          </w:rPr>
          <w:t>www.nih.gov/news-events/gene-editing-digital-press-kit#:</w:t>
        </w:r>
      </w:hyperlink>
      <w:r>
        <w:t xml:space="preserve"> :text=Genome </w:t>
      </w:r>
      <m:oMath>
        <m:r>
          <w:rPr>
            <w:rFonts w:ascii="Cambria Math" w:eastAsia="Cambria Math" w:hAnsi="Cambria Math" w:cs="Cambria Math"/>
          </w:rPr>
          <m:t>%20editing%2C%2</m:t>
        </m:r>
      </m:oMath>
      <w:r>
        <w:t xml:space="preserve"> 0also%20called%20gene. Accessed 24 Nov. 2023. 3.</w:t>
      </w:r>
    </w:p>
    <w:p w14:paraId="52BABC1F" w14:textId="77777777" w:rsidR="004B43FF" w:rsidRDefault="00000000">
      <w:pPr>
        <w:spacing w:after="240"/>
      </w:pPr>
      <w:r>
        <w:lastRenderedPageBreak/>
        <w:t xml:space="preserve">Stockholm, </w:t>
      </w:r>
      <w:proofErr w:type="spellStart"/>
      <w:r>
        <w:t>Apobase</w:t>
      </w:r>
      <w:proofErr w:type="spellEnd"/>
      <w:r>
        <w:t>. "</w:t>
      </w:r>
      <w:proofErr w:type="spellStart"/>
      <w:r>
        <w:t>Tietoa</w:t>
      </w:r>
      <w:proofErr w:type="spellEnd"/>
      <w:r>
        <w:t xml:space="preserve"> </w:t>
      </w:r>
      <w:proofErr w:type="spellStart"/>
      <w:r>
        <w:t>Apobasesta</w:t>
      </w:r>
      <w:proofErr w:type="spellEnd"/>
      <w:r>
        <w:t xml:space="preserve">." </w:t>
      </w:r>
      <w:proofErr w:type="spellStart"/>
      <w:r>
        <w:t>Apobase</w:t>
      </w:r>
      <w:proofErr w:type="spellEnd"/>
      <w:r>
        <w:t xml:space="preserve">, </w:t>
      </w:r>
      <w:hyperlink r:id="rId11">
        <w:r>
          <w:rPr>
            <w:color w:val="4472C4"/>
          </w:rPr>
          <w:t>apobase.fi/</w:t>
        </w:r>
        <w:proofErr w:type="spellStart"/>
        <w:r>
          <w:rPr>
            <w:color w:val="4472C4"/>
          </w:rPr>
          <w:t>tietoa-apobasesta</w:t>
        </w:r>
        <w:proofErr w:type="spellEnd"/>
        <w:r>
          <w:rPr>
            <w:color w:val="4472C4"/>
          </w:rPr>
          <w:t>/</w:t>
        </w:r>
      </w:hyperlink>
      <w:r>
        <w:t>. Accessed 24 Nov. 2023. 6 .</w:t>
      </w:r>
    </w:p>
    <w:p w14:paraId="60CFC448" w14:textId="77777777" w:rsidR="004B43FF" w:rsidRDefault="00000000">
      <w:pPr>
        <w:spacing w:after="240"/>
      </w:pPr>
      <w:r>
        <w:t>"</w:t>
      </w:r>
      <w:proofErr w:type="spellStart"/>
      <w:r>
        <w:t>ThinkIB</w:t>
      </w:r>
      <w:proofErr w:type="spellEnd"/>
      <w:r>
        <w:t xml:space="preserve">: Students." </w:t>
      </w:r>
      <w:hyperlink r:id="rId12">
        <w:r>
          <w:rPr>
            <w:color w:val="4472C4"/>
          </w:rPr>
          <w:t>Www.student.thinkib.net</w:t>
        </w:r>
      </w:hyperlink>
      <w:r>
        <w:t xml:space="preserve">, </w:t>
      </w:r>
      <w:hyperlink r:id="rId13">
        <w:r>
          <w:rPr>
            <w:color w:val="4472C4"/>
          </w:rPr>
          <w:t>www.student.thinkib.net/psychology/page/28186/weissman-et-al-2005?lg=32304</w:t>
        </w:r>
      </w:hyperlink>
      <w:r>
        <w:t>. Accessed 24 Nov. 2023. 2.</w:t>
      </w:r>
    </w:p>
    <w:p w14:paraId="1DA9E1E3" w14:textId="77777777" w:rsidR="004B43FF" w:rsidRDefault="00000000">
      <w:pPr>
        <w:spacing w:after="240"/>
      </w:pPr>
      <w:r>
        <w:t xml:space="preserve">Thomas, Jake. "Were Freud's Theories Scientific?" Medium, 19 Dec. 2018, </w:t>
      </w:r>
      <w:hyperlink r:id="rId14" w:anchor=":">
        <w:r>
          <w:rPr>
            <w:color w:val="4472C4"/>
          </w:rPr>
          <w:t>whoisjakethomas.medium.com/were-freuds-theories-scientific-71ec91ca9acf#:</w:t>
        </w:r>
      </w:hyperlink>
      <w:r>
        <w:t xml:space="preserve"> :text=One </w:t>
      </w:r>
      <m:oMath>
        <m:r>
          <w:rPr>
            <w:rFonts w:ascii="Cambria Math" w:eastAsia="Cambria Math" w:hAnsi="Cambria Math" w:cs="Cambria Math"/>
          </w:rPr>
          <m:t>%2</m:t>
        </m:r>
      </m:oMath>
      <w:r>
        <w:t xml:space="preserve"> 0of </w:t>
      </w:r>
      <m:oMath>
        <m:r>
          <w:rPr>
            <w:rFonts w:ascii="Cambria Math" w:eastAsia="Cambria Math" w:hAnsi="Cambria Math" w:cs="Cambria Math"/>
          </w:rPr>
          <m:t>%20</m:t>
        </m:r>
      </m:oMath>
      <w:r>
        <w:t xml:space="preserve"> the </w:t>
      </w:r>
      <m:oMath>
        <m:r>
          <w:rPr>
            <w:rFonts w:ascii="Cambria Math" w:eastAsia="Cambria Math" w:hAnsi="Cambria Math" w:cs="Cambria Math"/>
          </w:rPr>
          <m:t>%20</m:t>
        </m:r>
      </m:oMath>
      <w:r>
        <w:t xml:space="preserve"> most </w:t>
      </w:r>
      <m:oMath>
        <m:r>
          <w:rPr>
            <w:rFonts w:ascii="Cambria Math" w:eastAsia="Cambria Math" w:hAnsi="Cambria Math" w:cs="Cambria Math"/>
          </w:rPr>
          <m:t>%20</m:t>
        </m:r>
      </m:oMath>
      <w:r>
        <w:t xml:space="preserve"> obvious. Accessed 24 Nov. 2023.1.</w:t>
      </w:r>
    </w:p>
    <w:p w14:paraId="194B923D" w14:textId="77777777" w:rsidR="004B43FF" w:rsidRDefault="00000000">
      <w:pPr>
        <w:spacing w:after="240"/>
      </w:pPr>
      <w:r>
        <w:t xml:space="preserve">Zoltán, Imre. "Ignaz Semmelweis | Biography &amp; Facts." </w:t>
      </w:r>
      <w:proofErr w:type="spellStart"/>
      <w:r>
        <w:t>Encyclopcedia</w:t>
      </w:r>
      <w:proofErr w:type="spellEnd"/>
      <w:r>
        <w:t xml:space="preserve"> Britannica, 2019, </w:t>
      </w:r>
      <w:hyperlink r:id="rId15">
        <w:r>
          <w:rPr>
            <w:color w:val="4472C4"/>
          </w:rPr>
          <w:t>www.britannica.com/biography/Ignaz-Semmelweis</w:t>
        </w:r>
      </w:hyperlink>
      <w:r>
        <w:t>. Accessed 24 Nov. 2023. 5.</w:t>
      </w:r>
    </w:p>
    <w:p w14:paraId="033600A9" w14:textId="77777777" w:rsidR="004B43FF" w:rsidRDefault="004B43FF">
      <w:pPr>
        <w:spacing w:after="240"/>
      </w:pPr>
    </w:p>
    <w:p w14:paraId="49C40658" w14:textId="77777777" w:rsidR="004B43FF" w:rsidRDefault="004B43FF">
      <w:pPr>
        <w:spacing w:after="240"/>
      </w:pPr>
    </w:p>
    <w:p w14:paraId="00344B98" w14:textId="77777777" w:rsidR="004B43FF" w:rsidRDefault="004B43FF">
      <w:pPr>
        <w:spacing w:after="240"/>
      </w:pPr>
    </w:p>
    <w:p w14:paraId="7144C6BB" w14:textId="77777777" w:rsidR="004B43FF" w:rsidRDefault="004B43FF">
      <w:pPr>
        <w:spacing w:after="240"/>
      </w:pPr>
    </w:p>
    <w:p w14:paraId="7688DCD5" w14:textId="77777777" w:rsidR="004B43FF" w:rsidRDefault="00000000">
      <w:r>
        <w:br w:type="page"/>
      </w:r>
    </w:p>
    <w:p w14:paraId="7B8CCAFD" w14:textId="77777777" w:rsidR="004B43FF" w:rsidRDefault="00000000">
      <w:pPr>
        <w:spacing w:after="240"/>
      </w:pPr>
      <w:r>
        <w:lastRenderedPageBreak/>
        <w:t>Grading criteria:</w:t>
      </w:r>
    </w:p>
    <w:p w14:paraId="52E6EB25" w14:textId="77777777" w:rsidR="004B43FF" w:rsidRDefault="004B43FF">
      <w:pPr>
        <w:spacing w:after="240"/>
        <w:rPr>
          <w:color w:val="4472C4"/>
        </w:rPr>
      </w:pPr>
    </w:p>
    <w:tbl>
      <w:tblPr>
        <w:tblStyle w:val="a0"/>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840"/>
        <w:gridCol w:w="3555"/>
        <w:gridCol w:w="1605"/>
      </w:tblGrid>
      <w:tr w:rsidR="004B43FF" w14:paraId="78CD1B7D" w14:textId="77777777">
        <w:trPr>
          <w:trHeight w:val="1935"/>
        </w:trPr>
        <w:tc>
          <w:tcPr>
            <w:tcW w:w="2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D7BE0F" w14:textId="77777777" w:rsidR="004B43FF" w:rsidRDefault="00000000">
            <w:pPr>
              <w:spacing w:after="0" w:line="276" w:lineRule="auto"/>
            </w:pPr>
            <w:r>
              <w:t>The essay</w:t>
            </w:r>
            <w:r>
              <w:rPr>
                <w:rFonts w:ascii="Arial" w:eastAsia="Arial" w:hAnsi="Arial" w:cs="Arial"/>
              </w:rPr>
              <w:t>’</w:t>
            </w:r>
            <w:r>
              <w:t>s title is clearly stated and the essay's focus is sustained</w:t>
            </w:r>
          </w:p>
          <w:p w14:paraId="12A33A91" w14:textId="77777777" w:rsidR="004B43FF" w:rsidRDefault="00000000">
            <w:pPr>
              <w:spacing w:after="0" w:line="276" w:lineRule="auto"/>
            </w:pPr>
            <w:r>
              <w:t>on the title chosen and does not</w:t>
            </w:r>
          </w:p>
          <w:p w14:paraId="1B0A7C8F" w14:textId="77777777" w:rsidR="004B43FF" w:rsidRDefault="00000000">
            <w:pPr>
              <w:spacing w:after="0" w:line="276" w:lineRule="auto"/>
            </w:pPr>
            <w:r>
              <w:t>include digression or irrelevant</w:t>
            </w:r>
          </w:p>
          <w:p w14:paraId="7C59300B" w14:textId="77777777" w:rsidR="004B43FF" w:rsidRDefault="00000000">
            <w:pPr>
              <w:spacing w:after="0" w:line="276" w:lineRule="auto"/>
            </w:pPr>
            <w:r>
              <w:t>information</w:t>
            </w:r>
          </w:p>
        </w:tc>
        <w:tc>
          <w:tcPr>
            <w:tcW w:w="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04951BBF" w14:textId="77777777" w:rsidR="004B43FF" w:rsidRDefault="00000000">
            <w:pPr>
              <w:spacing w:after="0" w:line="276" w:lineRule="auto"/>
            </w:pPr>
            <w:r>
              <w:t>0-5</w:t>
            </w:r>
          </w:p>
        </w:tc>
        <w:tc>
          <w:tcPr>
            <w:tcW w:w="3555" w:type="dxa"/>
            <w:tcBorders>
              <w:top w:val="single" w:sz="8" w:space="0" w:color="000000"/>
              <w:bottom w:val="single" w:sz="8" w:space="0" w:color="000000"/>
              <w:right w:val="single" w:sz="8" w:space="0" w:color="000000"/>
            </w:tcBorders>
            <w:tcMar>
              <w:top w:w="0" w:type="dxa"/>
              <w:left w:w="100" w:type="dxa"/>
              <w:bottom w:w="0" w:type="dxa"/>
              <w:right w:w="100" w:type="dxa"/>
            </w:tcMar>
          </w:tcPr>
          <w:p w14:paraId="67562AB4" w14:textId="77777777" w:rsidR="004B43FF" w:rsidRDefault="00000000">
            <w:pPr>
              <w:spacing w:after="240"/>
              <w:rPr>
                <w:sz w:val="18"/>
                <w:szCs w:val="18"/>
              </w:rPr>
            </w:pPr>
            <w:r>
              <w:rPr>
                <w:sz w:val="23"/>
                <w:szCs w:val="23"/>
              </w:rPr>
              <w:t>The title is clearly stated and understood from the beginning of the essay. While the essay generally stays on topic, there are instances where it digresses into less relevant details by overly repeating points, such as the lack of cause-and -effect in the MDD, without adding any true value.</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6FB11DB2" w14:textId="77777777" w:rsidR="004B43FF" w:rsidRDefault="00000000">
            <w:pPr>
              <w:spacing w:after="0" w:line="276" w:lineRule="auto"/>
            </w:pPr>
            <w:r>
              <w:t>3</w:t>
            </w:r>
          </w:p>
        </w:tc>
      </w:tr>
      <w:tr w:rsidR="004B43FF" w14:paraId="2DC2DF09"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A484EA" w14:textId="77777777" w:rsidR="004B43FF" w:rsidRDefault="00000000">
            <w:pPr>
              <w:spacing w:after="0" w:line="276" w:lineRule="auto"/>
            </w:pPr>
            <w:r>
              <w:t>The work is effectively linked with</w:t>
            </w:r>
          </w:p>
          <w:p w14:paraId="158C049D" w14:textId="77777777" w:rsidR="004B43FF" w:rsidRDefault="00000000">
            <w:pPr>
              <w:spacing w:after="0" w:line="276" w:lineRule="auto"/>
            </w:pPr>
            <w:r>
              <w:t>different Areas of Knowledge</w:t>
            </w:r>
          </w:p>
        </w:tc>
        <w:tc>
          <w:tcPr>
            <w:tcW w:w="840" w:type="dxa"/>
            <w:tcBorders>
              <w:bottom w:val="single" w:sz="8" w:space="0" w:color="000000"/>
              <w:right w:val="single" w:sz="8" w:space="0" w:color="000000"/>
            </w:tcBorders>
            <w:tcMar>
              <w:top w:w="0" w:type="dxa"/>
              <w:left w:w="100" w:type="dxa"/>
              <w:bottom w:w="0" w:type="dxa"/>
              <w:right w:w="100" w:type="dxa"/>
            </w:tcMar>
          </w:tcPr>
          <w:p w14:paraId="3799BB66" w14:textId="77777777" w:rsidR="004B43FF"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1FB71305" w14:textId="77777777" w:rsidR="004B43FF" w:rsidRDefault="00000000">
            <w:pPr>
              <w:spacing w:line="278" w:lineRule="auto"/>
              <w:rPr>
                <w:sz w:val="20"/>
                <w:szCs w:val="20"/>
              </w:rPr>
            </w:pPr>
            <w:r>
              <w:t xml:space="preserve">The Human Sciences and Natural Sciences were effectively linked to the main premise from the title. Multiple examples from natural sciences were included, such as references </w:t>
            </w:r>
            <w:proofErr w:type="spellStart"/>
            <w:r>
              <w:t>togeneology</w:t>
            </w:r>
            <w:proofErr w:type="spellEnd"/>
            <w:r>
              <w:t xml:space="preserve"> and Ignaz Semmelweis’ study on birthrates. Human sciences was also visibly linked to the main topic through links to Freud and MDD.</w:t>
            </w:r>
          </w:p>
        </w:tc>
        <w:tc>
          <w:tcPr>
            <w:tcW w:w="1605" w:type="dxa"/>
            <w:tcBorders>
              <w:bottom w:val="single" w:sz="8" w:space="0" w:color="000000"/>
              <w:right w:val="single" w:sz="8" w:space="0" w:color="000000"/>
            </w:tcBorders>
            <w:tcMar>
              <w:top w:w="0" w:type="dxa"/>
              <w:left w:w="100" w:type="dxa"/>
              <w:bottom w:w="0" w:type="dxa"/>
              <w:right w:w="100" w:type="dxa"/>
            </w:tcMar>
          </w:tcPr>
          <w:p w14:paraId="4D616DEC" w14:textId="77777777" w:rsidR="004B43FF" w:rsidRDefault="00000000">
            <w:pPr>
              <w:spacing w:after="0" w:line="276" w:lineRule="auto"/>
            </w:pPr>
            <w:r>
              <w:t>10</w:t>
            </w:r>
          </w:p>
        </w:tc>
      </w:tr>
      <w:tr w:rsidR="004B43FF" w14:paraId="249A102A" w14:textId="77777777">
        <w:trPr>
          <w:trHeight w:val="121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F3301E" w14:textId="77777777" w:rsidR="004B43FF" w:rsidRDefault="00000000">
            <w:pPr>
              <w:spacing w:after="0" w:line="276" w:lineRule="auto"/>
            </w:pPr>
            <w:r>
              <w:t>The students provides examples which are convincing and support</w:t>
            </w:r>
          </w:p>
          <w:p w14:paraId="3789AC31" w14:textId="77777777" w:rsidR="004B43FF" w:rsidRDefault="00000000">
            <w:pPr>
              <w:spacing w:after="0" w:line="276" w:lineRule="auto"/>
            </w:pPr>
            <w:r>
              <w:t>the argument being made</w:t>
            </w:r>
          </w:p>
          <w:p w14:paraId="379F9D9B" w14:textId="77777777" w:rsidR="004B43FF" w:rsidRDefault="00000000">
            <w:pPr>
              <w:spacing w:after="0" w:line="276" w:lineRule="auto"/>
            </w:pPr>
            <w:r>
              <w:t>efficiently</w:t>
            </w:r>
          </w:p>
        </w:tc>
        <w:tc>
          <w:tcPr>
            <w:tcW w:w="840" w:type="dxa"/>
            <w:tcBorders>
              <w:bottom w:val="single" w:sz="8" w:space="0" w:color="000000"/>
              <w:right w:val="single" w:sz="8" w:space="0" w:color="000000"/>
            </w:tcBorders>
            <w:tcMar>
              <w:top w:w="0" w:type="dxa"/>
              <w:left w:w="100" w:type="dxa"/>
              <w:bottom w:w="0" w:type="dxa"/>
              <w:right w:w="100" w:type="dxa"/>
            </w:tcMar>
          </w:tcPr>
          <w:p w14:paraId="016E19EE" w14:textId="77777777" w:rsidR="004B43FF"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77E57209" w14:textId="77777777" w:rsidR="004B43FF" w:rsidRDefault="00000000">
            <w:pPr>
              <w:spacing w:after="0"/>
              <w:rPr>
                <w:sz w:val="19"/>
                <w:szCs w:val="19"/>
              </w:rPr>
            </w:pPr>
            <w:r>
              <w:rPr>
                <w:sz w:val="23"/>
                <w:szCs w:val="23"/>
              </w:rPr>
              <w:t>The student provides various real-life and relevant examples to support the argument, such as Freud's theories and genetic modification. The examples are largely convincing though at times they like concise exploration and links to the question.</w:t>
            </w:r>
          </w:p>
        </w:tc>
        <w:tc>
          <w:tcPr>
            <w:tcW w:w="1605" w:type="dxa"/>
            <w:tcBorders>
              <w:bottom w:val="single" w:sz="8" w:space="0" w:color="000000"/>
              <w:right w:val="single" w:sz="8" w:space="0" w:color="000000"/>
            </w:tcBorders>
            <w:tcMar>
              <w:top w:w="0" w:type="dxa"/>
              <w:left w:w="100" w:type="dxa"/>
              <w:bottom w:w="0" w:type="dxa"/>
              <w:right w:w="100" w:type="dxa"/>
            </w:tcMar>
          </w:tcPr>
          <w:p w14:paraId="3854B46A" w14:textId="77777777" w:rsidR="004B43FF" w:rsidRDefault="00000000">
            <w:pPr>
              <w:spacing w:after="0" w:line="276" w:lineRule="auto"/>
            </w:pPr>
            <w:r>
              <w:t>7</w:t>
            </w:r>
          </w:p>
        </w:tc>
      </w:tr>
      <w:tr w:rsidR="004B43FF" w14:paraId="02DC2423"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6AE3F0" w14:textId="77777777" w:rsidR="004B43FF" w:rsidRDefault="00000000">
            <w:pPr>
              <w:spacing w:after="0" w:line="276" w:lineRule="auto"/>
            </w:pPr>
            <w:r>
              <w:t>Any implications, counterpoints of the arguments, and different points of views</w:t>
            </w:r>
          </w:p>
          <w:p w14:paraId="30B74F5F" w14:textId="77777777" w:rsidR="004B43FF" w:rsidRDefault="00000000">
            <w:pPr>
              <w:spacing w:after="0" w:line="276" w:lineRule="auto"/>
            </w:pPr>
            <w:r>
              <w:t>are considered and evaluated</w:t>
            </w:r>
          </w:p>
          <w:p w14:paraId="036CB98B" w14:textId="77777777" w:rsidR="004B43FF" w:rsidRDefault="00000000">
            <w:pPr>
              <w:spacing w:after="0" w:line="276" w:lineRule="auto"/>
            </w:pPr>
            <w:r>
              <w:t>by the student</w:t>
            </w:r>
          </w:p>
        </w:tc>
        <w:tc>
          <w:tcPr>
            <w:tcW w:w="840" w:type="dxa"/>
            <w:tcBorders>
              <w:bottom w:val="single" w:sz="8" w:space="0" w:color="000000"/>
              <w:right w:val="single" w:sz="8" w:space="0" w:color="000000"/>
            </w:tcBorders>
            <w:tcMar>
              <w:top w:w="0" w:type="dxa"/>
              <w:left w:w="100" w:type="dxa"/>
              <w:bottom w:w="0" w:type="dxa"/>
              <w:right w:w="100" w:type="dxa"/>
            </w:tcMar>
          </w:tcPr>
          <w:p w14:paraId="7D16CEA7" w14:textId="77777777" w:rsidR="004B43FF"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6F02CF9B" w14:textId="77777777" w:rsidR="004B43FF" w:rsidRDefault="00000000">
            <w:pPr>
              <w:spacing w:line="278" w:lineRule="auto"/>
              <w:rPr>
                <w:sz w:val="23"/>
                <w:szCs w:val="23"/>
              </w:rPr>
            </w:pPr>
            <w:r>
              <w:rPr>
                <w:sz w:val="23"/>
                <w:szCs w:val="23"/>
              </w:rPr>
              <w:t>The essay does not fully explore the implications or counterpoints of the arguments presented. It does acknowledge some viewpoints such as ethical considerations and historical resistance, though the evaluation of different perspectives lacks depth and could be made more comprehensive yet concisely to the point.</w:t>
            </w:r>
          </w:p>
        </w:tc>
        <w:tc>
          <w:tcPr>
            <w:tcW w:w="1605" w:type="dxa"/>
            <w:tcBorders>
              <w:bottom w:val="single" w:sz="8" w:space="0" w:color="000000"/>
              <w:right w:val="single" w:sz="8" w:space="0" w:color="000000"/>
            </w:tcBorders>
            <w:tcMar>
              <w:top w:w="0" w:type="dxa"/>
              <w:left w:w="100" w:type="dxa"/>
              <w:bottom w:w="0" w:type="dxa"/>
              <w:right w:w="100" w:type="dxa"/>
            </w:tcMar>
          </w:tcPr>
          <w:p w14:paraId="59E35FB9" w14:textId="77777777" w:rsidR="004B43FF" w:rsidRDefault="00000000">
            <w:pPr>
              <w:spacing w:after="0" w:line="276" w:lineRule="auto"/>
            </w:pPr>
            <w:r>
              <w:t>5</w:t>
            </w:r>
          </w:p>
        </w:tc>
      </w:tr>
      <w:tr w:rsidR="004B43FF" w14:paraId="48AE60A5"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6303B8" w14:textId="77777777" w:rsidR="004B43FF" w:rsidRDefault="00000000">
            <w:pPr>
              <w:spacing w:after="0" w:line="276" w:lineRule="auto"/>
            </w:pPr>
            <w:r>
              <w:lastRenderedPageBreak/>
              <w:t>The essay is predominately</w:t>
            </w:r>
          </w:p>
          <w:p w14:paraId="3B927BBE" w14:textId="77777777" w:rsidR="004B43FF" w:rsidRDefault="00000000">
            <w:pPr>
              <w:spacing w:after="0" w:line="276" w:lineRule="auto"/>
            </w:pPr>
            <w:r>
              <w:t>critical and argumentative rather</w:t>
            </w:r>
          </w:p>
          <w:p w14:paraId="7DA206F4" w14:textId="77777777" w:rsidR="004B43FF" w:rsidRDefault="00000000">
            <w:pPr>
              <w:spacing w:after="0" w:line="276" w:lineRule="auto"/>
            </w:pPr>
            <w:r>
              <w:t>than descriptive</w:t>
            </w:r>
          </w:p>
        </w:tc>
        <w:tc>
          <w:tcPr>
            <w:tcW w:w="840" w:type="dxa"/>
            <w:tcBorders>
              <w:bottom w:val="single" w:sz="8" w:space="0" w:color="000000"/>
              <w:right w:val="single" w:sz="8" w:space="0" w:color="000000"/>
            </w:tcBorders>
            <w:tcMar>
              <w:top w:w="0" w:type="dxa"/>
              <w:left w:w="100" w:type="dxa"/>
              <w:bottom w:w="0" w:type="dxa"/>
              <w:right w:w="100" w:type="dxa"/>
            </w:tcMar>
          </w:tcPr>
          <w:p w14:paraId="4BF1C42A" w14:textId="77777777" w:rsidR="004B43FF"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14FF4D1C" w14:textId="77777777" w:rsidR="004B43FF" w:rsidRDefault="00000000">
            <w:pPr>
              <w:spacing w:after="240"/>
            </w:pPr>
            <w:r>
              <w:rPr>
                <w:sz w:val="23"/>
                <w:szCs w:val="23"/>
              </w:rPr>
              <w:t xml:space="preserve">The essay includes critical arguments and avoids excessive description, focusing on the slow adoption of fresh ideas. However, at times it overly repeats itself. </w:t>
            </w:r>
            <w:r>
              <w:t xml:space="preserve"> Nonetheless, the essay is largely critical and argumentative. The student engages in analysis and presents arguments that are well-supported by evidence.</w:t>
            </w:r>
          </w:p>
          <w:p w14:paraId="213DFA73" w14:textId="77777777" w:rsidR="004B43FF" w:rsidRDefault="004B43FF">
            <w:pPr>
              <w:spacing w:after="240"/>
              <w:rPr>
                <w:sz w:val="20"/>
                <w:szCs w:val="20"/>
              </w:rPr>
            </w:pPr>
          </w:p>
        </w:tc>
        <w:tc>
          <w:tcPr>
            <w:tcW w:w="1605" w:type="dxa"/>
            <w:tcBorders>
              <w:bottom w:val="single" w:sz="8" w:space="0" w:color="000000"/>
              <w:right w:val="single" w:sz="8" w:space="0" w:color="000000"/>
            </w:tcBorders>
            <w:tcMar>
              <w:top w:w="0" w:type="dxa"/>
              <w:left w:w="100" w:type="dxa"/>
              <w:bottom w:w="0" w:type="dxa"/>
              <w:right w:w="100" w:type="dxa"/>
            </w:tcMar>
          </w:tcPr>
          <w:p w14:paraId="61BDC7FF" w14:textId="77777777" w:rsidR="004B43FF" w:rsidRDefault="00000000">
            <w:pPr>
              <w:spacing w:after="0" w:line="276" w:lineRule="auto"/>
            </w:pPr>
            <w:r>
              <w:t>7</w:t>
            </w:r>
          </w:p>
        </w:tc>
      </w:tr>
      <w:tr w:rsidR="004B43FF" w14:paraId="72B4CC11"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BE8011" w14:textId="77777777" w:rsidR="004B43FF" w:rsidRDefault="00000000">
            <w:pPr>
              <w:spacing w:after="0" w:line="276" w:lineRule="auto"/>
            </w:pPr>
            <w:r>
              <w:t>The work is well-organized with</w:t>
            </w:r>
          </w:p>
          <w:p w14:paraId="7B43FC1E" w14:textId="77777777" w:rsidR="004B43FF" w:rsidRDefault="00000000">
            <w:pPr>
              <w:spacing w:after="0" w:line="276" w:lineRule="auto"/>
            </w:pPr>
            <w:r>
              <w:t>an introductory paragraph, main</w:t>
            </w:r>
          </w:p>
          <w:p w14:paraId="7A2BF2F8" w14:textId="77777777" w:rsidR="004B43FF" w:rsidRDefault="00000000">
            <w:pPr>
              <w:spacing w:after="0" w:line="276" w:lineRule="auto"/>
            </w:pPr>
            <w:r>
              <w:t>body sections, and a concluding</w:t>
            </w:r>
          </w:p>
          <w:p w14:paraId="03151FD7" w14:textId="77777777" w:rsidR="004B43FF" w:rsidRDefault="00000000">
            <w:pPr>
              <w:spacing w:after="0" w:line="276" w:lineRule="auto"/>
            </w:pPr>
            <w:r>
              <w:t>paragraph</w:t>
            </w:r>
          </w:p>
        </w:tc>
        <w:tc>
          <w:tcPr>
            <w:tcW w:w="840" w:type="dxa"/>
            <w:tcBorders>
              <w:bottom w:val="single" w:sz="8" w:space="0" w:color="000000"/>
              <w:right w:val="single" w:sz="8" w:space="0" w:color="000000"/>
            </w:tcBorders>
            <w:tcMar>
              <w:top w:w="0" w:type="dxa"/>
              <w:left w:w="100" w:type="dxa"/>
              <w:bottom w:w="0" w:type="dxa"/>
              <w:right w:w="100" w:type="dxa"/>
            </w:tcMar>
          </w:tcPr>
          <w:p w14:paraId="5C732570" w14:textId="77777777" w:rsidR="004B43FF" w:rsidRDefault="00000000">
            <w:pPr>
              <w:spacing w:after="0" w:line="276" w:lineRule="auto"/>
            </w:pPr>
            <w:r>
              <w:t>0-5</w:t>
            </w:r>
          </w:p>
        </w:tc>
        <w:tc>
          <w:tcPr>
            <w:tcW w:w="3555" w:type="dxa"/>
            <w:tcBorders>
              <w:bottom w:val="single" w:sz="8" w:space="0" w:color="000000"/>
              <w:right w:val="single" w:sz="8" w:space="0" w:color="000000"/>
            </w:tcBorders>
            <w:tcMar>
              <w:top w:w="0" w:type="dxa"/>
              <w:left w:w="100" w:type="dxa"/>
              <w:bottom w:w="0" w:type="dxa"/>
              <w:right w:w="100" w:type="dxa"/>
            </w:tcMar>
          </w:tcPr>
          <w:p w14:paraId="48702B95" w14:textId="77777777" w:rsidR="004B43FF" w:rsidRDefault="00000000">
            <w:pPr>
              <w:spacing w:after="0"/>
              <w:rPr>
                <w:sz w:val="16"/>
                <w:szCs w:val="16"/>
              </w:rPr>
            </w:pPr>
            <w:r>
              <w:rPr>
                <w:sz w:val="23"/>
                <w:szCs w:val="23"/>
              </w:rPr>
              <w:t>The essay is well-structured with a clear introduction, body sections, and conclusion, contributing to its overall coherence. All external sources are properly cited and referenced.</w:t>
            </w:r>
          </w:p>
        </w:tc>
        <w:tc>
          <w:tcPr>
            <w:tcW w:w="1605" w:type="dxa"/>
            <w:tcBorders>
              <w:bottom w:val="single" w:sz="8" w:space="0" w:color="000000"/>
              <w:right w:val="single" w:sz="8" w:space="0" w:color="000000"/>
            </w:tcBorders>
            <w:tcMar>
              <w:top w:w="0" w:type="dxa"/>
              <w:left w:w="100" w:type="dxa"/>
              <w:bottom w:w="0" w:type="dxa"/>
              <w:right w:w="100" w:type="dxa"/>
            </w:tcMar>
          </w:tcPr>
          <w:p w14:paraId="1244C135" w14:textId="77777777" w:rsidR="004B43FF" w:rsidRDefault="00000000">
            <w:pPr>
              <w:spacing w:after="0" w:line="276" w:lineRule="auto"/>
            </w:pPr>
            <w:r>
              <w:t>5</w:t>
            </w:r>
          </w:p>
        </w:tc>
      </w:tr>
    </w:tbl>
    <w:p w14:paraId="1D05A2C3" w14:textId="77777777" w:rsidR="004B43FF" w:rsidRDefault="004B43FF">
      <w:pPr>
        <w:spacing w:after="240"/>
      </w:pPr>
    </w:p>
    <w:p w14:paraId="7C41CC9B" w14:textId="77777777" w:rsidR="004B43FF" w:rsidRDefault="00000000">
      <w:pPr>
        <w:spacing w:after="0"/>
      </w:pPr>
      <w:r>
        <w:rPr>
          <w:rFonts w:ascii="-webkit-standard" w:eastAsia="-webkit-standard" w:hAnsi="-webkit-standard" w:cs="-webkit-standard"/>
          <w:sz w:val="27"/>
          <w:szCs w:val="27"/>
        </w:rPr>
        <w:t>Total Points: 7/ 10</w:t>
      </w:r>
    </w:p>
    <w:sectPr w:rsidR="004B43F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embedRegular r:id="rId1" w:fontKey="{FD7A070D-9D8C-4978-BB3A-86F83610DC24}"/>
    <w:embedBold r:id="rId2" w:fontKey="{24463B88-B066-424F-BEBF-88B84817BDBB}"/>
    <w:embedItalic r:id="rId3" w:fontKey="{5CE28B35-BC55-4600-9592-AAF8426E0C45}"/>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4" w:fontKey="{C4A5ADE0-C2A9-42EB-AD9A-D9911535E87D}"/>
  </w:font>
  <w:font w:name="Cambria Math">
    <w:panose1 w:val="02040503050406030204"/>
    <w:charset w:val="EE"/>
    <w:family w:val="roman"/>
    <w:pitch w:val="variable"/>
    <w:sig w:usb0="E00006FF" w:usb1="420024FF" w:usb2="02000000" w:usb3="00000000" w:csb0="0000019F" w:csb1="00000000"/>
    <w:embedRegular r:id="rId5" w:fontKey="{E42C7FDC-F42A-4B74-8CF4-B3529B001C17}"/>
    <w:embedItalic r:id="rId6" w:fontKey="{597E62C7-2D8F-4F79-AED5-ADA4C61E701F}"/>
  </w:font>
  <w:font w:name="Arial">
    <w:panose1 w:val="020B0604020202020204"/>
    <w:charset w:val="EE"/>
    <w:family w:val="swiss"/>
    <w:pitch w:val="variable"/>
    <w:sig w:usb0="E0002EFF" w:usb1="C000785B" w:usb2="00000009" w:usb3="00000000" w:csb0="000001FF" w:csb1="00000000"/>
  </w:font>
  <w:font w:name="-webkit-standard">
    <w:altName w:val="Calibri"/>
    <w:charset w:val="00"/>
    <w:family w:val="auto"/>
    <w:pitch w:val="default"/>
  </w:font>
  <w:font w:name="Aptos Display">
    <w:charset w:val="00"/>
    <w:family w:val="swiss"/>
    <w:pitch w:val="variable"/>
    <w:sig w:usb0="20000287" w:usb1="00000003" w:usb2="00000000" w:usb3="00000000" w:csb0="0000019F" w:csb1="00000000"/>
    <w:embedRegular r:id="rId7" w:fontKey="{BE47EA7E-44E9-409F-A916-9AD592DA9C3D}"/>
  </w:font>
  <w:font w:name="Aptos">
    <w:charset w:val="00"/>
    <w:family w:val="swiss"/>
    <w:pitch w:val="variable"/>
    <w:sig w:usb0="20000287" w:usb1="00000003" w:usb2="00000000" w:usb3="00000000" w:csb0="0000019F" w:csb1="00000000"/>
    <w:embedRegular r:id="rId8" w:fontKey="{C78EED11-ADF2-4D64-90B9-86C6848B21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3FF"/>
    <w:rsid w:val="00285BA8"/>
    <w:rsid w:val="004B43FF"/>
    <w:rsid w:val="00925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73F4"/>
  <w15:docId w15:val="{9194F8B2-71B9-4ED4-99D9-EA4AEBF4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table" w:styleId="TableGrid">
    <w:name w:val="Table Grid"/>
    <w:basedOn w:val="TableNormal"/>
    <w:uiPriority w:val="39"/>
    <w:rsid w:val="00155B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5B29"/>
    <w:pPr>
      <w:spacing w:before="100" w:beforeAutospacing="1" w:after="100" w:afterAutospacing="1"/>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ncbi.nlm.nih.gov/pmc/articles/PMC9793437/" TargetMode="External"/><Relationship Id="rId13" Type="http://schemas.openxmlformats.org/officeDocument/2006/relationships/hyperlink" Target="http://www.student.thinkib.net/psychology/page/28186/weissman-et-al-2005?lg=32304" TargetMode="External"/><Relationship Id="rId3" Type="http://schemas.openxmlformats.org/officeDocument/2006/relationships/settings" Target="settings.xml"/><Relationship Id="rId7" Type="http://schemas.openxmlformats.org/officeDocument/2006/relationships/hyperlink" Target="http://www.tok2022.net/natural-sciences.html" TargetMode="External"/><Relationship Id="rId12" Type="http://schemas.openxmlformats.org/officeDocument/2006/relationships/hyperlink" Target="http://www.student.thinkib.n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iltalehti.fi/terveys/a/2016021721132130" TargetMode="External"/><Relationship Id="rId11" Type="http://schemas.openxmlformats.org/officeDocument/2006/relationships/hyperlink" Target="http://apobase.fi/tietoa-apobasesta/" TargetMode="External"/><Relationship Id="rId5" Type="http://schemas.openxmlformats.org/officeDocument/2006/relationships/hyperlink" Target="http://www.iltalehti.fi" TargetMode="External"/><Relationship Id="rId15" Type="http://schemas.openxmlformats.org/officeDocument/2006/relationships/hyperlink" Target="http://www.britannica.com/biography/Ignaz-Semmelweis" TargetMode="External"/><Relationship Id="rId10" Type="http://schemas.openxmlformats.org/officeDocument/2006/relationships/hyperlink" Target="http://www.nih.gov/news-events/gene-editing-digital-press-kit" TargetMode="External"/><Relationship Id="rId4" Type="http://schemas.openxmlformats.org/officeDocument/2006/relationships/webSettings" Target="webSettings.xml"/><Relationship Id="rId9" Type="http://schemas.openxmlformats.org/officeDocument/2006/relationships/hyperlink" Target="https://doi.org/10.7759/cureus.31927" TargetMode="External"/><Relationship Id="rId14" Type="http://schemas.openxmlformats.org/officeDocument/2006/relationships/hyperlink" Target="http://whoisjakethomas.medium.com/were-freuds-theories-scientific-71ec91ca9ac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sDqrsSxVbLOGco/Fr+R8G98TQ==">CgMxLjA4AHIhMUlqT01kUUwtX1BWTno4MktnWjlvN1o3QTVldU5uNE1f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2098</Words>
  <Characters>11963</Characters>
  <Application>Microsoft Office Word</Application>
  <DocSecurity>0</DocSecurity>
  <Lines>99</Lines>
  <Paragraphs>28</Paragraphs>
  <ScaleCrop>false</ScaleCrop>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2</cp:revision>
  <dcterms:created xsi:type="dcterms:W3CDTF">2024-08-01T12:29:00Z</dcterms:created>
  <dcterms:modified xsi:type="dcterms:W3CDTF">2024-08-28T08:46:00Z</dcterms:modified>
</cp:coreProperties>
</file>