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Opis aplikacji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W wyniku zapotrzebowania na narzędzia wspierające organizację życia studenckiego oraz zarządzania akademikami, jak i również braku podobnych aplikacji na rynku, opracowaliśmy aplikację mobilną KwadrApp.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Zastosowane w aplikacji rozwiązania informatyczne umożliwiają m.in. </w:t>
      </w:r>
      <w:r w:rsidDel="00000000" w:rsidR="00000000" w:rsidRPr="00000000">
        <w:rPr>
          <w:b w:val="1"/>
          <w:rtl w:val="0"/>
        </w:rPr>
        <w:t xml:space="preserve">rejestrację użytkowników na podstawie numeru pokoju</w:t>
      </w:r>
      <w:r w:rsidDel="00000000" w:rsidR="00000000" w:rsidRPr="00000000">
        <w:rPr>
          <w:rtl w:val="0"/>
        </w:rPr>
        <w:t xml:space="preserve">, co pozwala na szybkie i bezpieczne tworzenie lokalnych społeczności. </w:t>
      </w:r>
      <w:r w:rsidDel="00000000" w:rsidR="00000000" w:rsidRPr="00000000">
        <w:rPr>
          <w:b w:val="1"/>
          <w:rtl w:val="0"/>
        </w:rPr>
        <w:t xml:space="preserve">Tablica ogłoszeń</w:t>
      </w:r>
      <w:r w:rsidDel="00000000" w:rsidR="00000000" w:rsidRPr="00000000">
        <w:rPr>
          <w:rtl w:val="0"/>
        </w:rPr>
        <w:t xml:space="preserve"> pełni rolę cyfrowej przestrzeni wymiany informacji – studenci mogą w prosty sposób publikować ogłoszenia dotyczące sprzedaży, pożyczek przedmiotów czy codziennych potrzeb.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Kolejnym istotnym elementem systemu jest </w:t>
      </w:r>
      <w:r w:rsidDel="00000000" w:rsidR="00000000" w:rsidRPr="00000000">
        <w:rPr>
          <w:b w:val="1"/>
          <w:rtl w:val="0"/>
        </w:rPr>
        <w:t xml:space="preserve">moduł wydarzeń zintegrowany z kalendarzem</w:t>
      </w:r>
      <w:r w:rsidDel="00000000" w:rsidR="00000000" w:rsidRPr="00000000">
        <w:rPr>
          <w:rtl w:val="0"/>
        </w:rPr>
        <w:t xml:space="preserve">, umożliwiający organizację spotkań, imprez czy inicjatyw akademickich. Dodatkowo, aplikacja oferuje </w:t>
      </w:r>
      <w:r w:rsidDel="00000000" w:rsidR="00000000" w:rsidRPr="00000000">
        <w:rPr>
          <w:b w:val="1"/>
          <w:rtl w:val="0"/>
        </w:rPr>
        <w:t xml:space="preserve">narzędzie do podziału obowiązków</w:t>
      </w:r>
      <w:r w:rsidDel="00000000" w:rsidR="00000000" w:rsidRPr="00000000">
        <w:rPr>
          <w:rtl w:val="0"/>
        </w:rPr>
        <w:t xml:space="preserve"> pomiędzy współlokatorami, co pozwala na utrzymanie porządku i sprawiedliwego rozłożenia zadań w ramach wspólnego mieszkania.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Aplikacja posiada także potencjał rozwoju w kierunku platformy społecznościowej, wspierającej integrację oraz budowanie relacji między mieszkańcami akademików.</w:t>
      </w:r>
    </w:p>
    <w:p w:rsidR="00000000" w:rsidDel="00000000" w:rsidP="00000000" w:rsidRDefault="00000000" w:rsidRPr="00000000" w14:paraId="00000006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Lista funkcjonalności: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-Rejestracja przez numer pokoju.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-Tablica ogłoszeń (np. pożyczysz suszarkę? ktoś sprzedaje książkę?).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-Wydarzenia w akademiku z kalendarzem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-Podział obowiązków między współlokatorami</w:t>
      </w:r>
    </w:p>
    <w:p w:rsidR="00000000" w:rsidDel="00000000" w:rsidP="00000000" w:rsidRDefault="00000000" w:rsidRPr="00000000" w14:paraId="0000000B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Opis koncepcji i jej przyszłego zastosowania: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Aplikacja zostanie stworzona z myślą o urządzeniach mobilnych, na systemy operacyjne Andoid oraz iOS. Zakładamy oddzielne UI dla użytkowników o roli administratora oraz nauczyciela, a oddzielnego dla zwykłych użytkowników. Kluczowym elementem będzie łatwość w użyciu oraz intuicyjność. Zależy nam na dotarciu do jak największej liczby uczelni, wykorzystujących nasze oprogramowanie. Kolejnym ważnym elementem będzie stworzenie narzędzi do integracji z systemami uczelnianymi oraz stworzenie programu szkoleniowego dla pracowników wyznaczonych przez uczelnie. </w:t>
      </w:r>
    </w:p>
    <w:p w:rsidR="00000000" w:rsidDel="00000000" w:rsidP="00000000" w:rsidRDefault="00000000" w:rsidRPr="00000000" w14:paraId="0000000D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Lista rzeczy niezbędnych do rozwoju aplikacji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- 3x komputer stacjonarny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- 3x telefon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- 3x środowisko programistyczne Android studio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- dostęp do Internetu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- serwer bazodanowy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- dostęp do danych o akademiku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- dodatkowy tablet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- serwer chmurowy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- licencje na oprogramowanie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jc w:val="both"/>
        <w:rPr/>
      </w:pPr>
      <w:bookmarkStart w:colFirst="0" w:colLast="0" w:name="_heading=h.nj11uwks4whb" w:id="0"/>
      <w:bookmarkEnd w:id="0"/>
      <w:r w:rsidDel="00000000" w:rsidR="00000000" w:rsidRPr="00000000">
        <w:rPr>
          <w:rtl w:val="0"/>
        </w:rPr>
        <w:t xml:space="preserve">III poziom wg skali TLR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jc w:val="both"/>
        <w:rPr/>
      </w:pPr>
      <w:bookmarkStart w:colFirst="0" w:colLast="0" w:name="_heading=h.vwppajyxu609" w:id="1"/>
      <w:bookmarkEnd w:id="1"/>
      <w:r w:rsidDel="00000000" w:rsidR="00000000" w:rsidRPr="00000000">
        <w:rPr>
          <w:rtl w:val="0"/>
        </w:rPr>
        <w:t xml:space="preserve">Moduł rejestracji użytkowników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ostanie przygotowany prototyp systemu rejestracji opartego na numerze pokoju. Badania skupią się na sprawdzeniu poprawności identyfikacji użytkowników, bezpieczeństwa przechowywania danych oraz skuteczności weryfikacji podczas rejestracji.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Analizie zostanie poddany sposób komunikacji z serwerem, czas odpowiedzi systemu oraz odporność rozwiązania na błędy użytkownika i próby nieautoryzowanego dostępu.</w:t>
      </w:r>
    </w:p>
    <w:p w:rsidR="00000000" w:rsidDel="00000000" w:rsidP="00000000" w:rsidRDefault="00000000" w:rsidRPr="00000000" w14:paraId="0000001D">
      <w:pPr>
        <w:pStyle w:val="Heading3"/>
        <w:jc w:val="both"/>
        <w:rPr/>
      </w:pPr>
      <w:bookmarkStart w:colFirst="0" w:colLast="0" w:name="_heading=h.hdylumyf1n2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jc w:val="both"/>
        <w:rPr/>
      </w:pPr>
      <w:bookmarkStart w:colFirst="0" w:colLast="0" w:name="_heading=h.rmdx7cf3yfz6" w:id="3"/>
      <w:bookmarkEnd w:id="3"/>
      <w:r w:rsidDel="00000000" w:rsidR="00000000" w:rsidRPr="00000000">
        <w:rPr>
          <w:rtl w:val="0"/>
        </w:rPr>
        <w:t xml:space="preserve">Moduł ogłoszeń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Zostanie opracowany podstawowy mechanizm tablicy ogłoszeń, umożliwiający dodawanie i przeglądanie wpisów w obrębie akademika. Celem badań będzie ocena działania systemu przy większej liczbie ogłoszeń, a także analiza intuicyjności obsługi interfejsu.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W ramach testów przewiduje się ocenę wydajności połączenia z bazą danych oraz analizę ergonomii korzystania z modułu w środowisku mobilnym.</w:t>
      </w:r>
    </w:p>
    <w:p w:rsidR="00000000" w:rsidDel="00000000" w:rsidP="00000000" w:rsidRDefault="00000000" w:rsidRPr="00000000" w14:paraId="00000021">
      <w:pPr>
        <w:pStyle w:val="Heading3"/>
        <w:jc w:val="both"/>
        <w:rPr/>
      </w:pPr>
      <w:bookmarkStart w:colFirst="0" w:colLast="0" w:name="_heading=h.8v91bt1swpd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jc w:val="both"/>
        <w:rPr/>
      </w:pPr>
      <w:bookmarkStart w:colFirst="0" w:colLast="0" w:name="_heading=h.vkou77syj4gm" w:id="5"/>
      <w:bookmarkEnd w:id="5"/>
      <w:r w:rsidDel="00000000" w:rsidR="00000000" w:rsidRPr="00000000">
        <w:rPr>
          <w:rtl w:val="0"/>
        </w:rPr>
        <w:t xml:space="preserve">Moduł wydarzeń i kalendarza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Na potrzeby weryfikacji koncepcji powstanie wersja testowa modułu organizacji wydarzeń. Badania obejmą test synchronizacji kalendarza z urządzeniem użytkownika oraz poprawność zapisu i wyświetlania terminów.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Ocenie podlegać będzie również system powiadomień oraz możliwość współdzielenia wydarzeń pomiędzy użytkownikami przypisanymi do tego samego akademika.</w:t>
      </w:r>
    </w:p>
    <w:p w:rsidR="00000000" w:rsidDel="00000000" w:rsidP="00000000" w:rsidRDefault="00000000" w:rsidRPr="00000000" w14:paraId="00000025">
      <w:pPr>
        <w:pStyle w:val="Heading3"/>
        <w:jc w:val="both"/>
        <w:rPr/>
      </w:pPr>
      <w:bookmarkStart w:colFirst="0" w:colLast="0" w:name="_heading=h.oicfu924xcy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jc w:val="both"/>
        <w:rPr/>
      </w:pPr>
      <w:bookmarkStart w:colFirst="0" w:colLast="0" w:name="_heading=h.4ka8yn7doy3q" w:id="7"/>
      <w:bookmarkEnd w:id="7"/>
      <w:r w:rsidDel="00000000" w:rsidR="00000000" w:rsidRPr="00000000">
        <w:rPr>
          <w:rtl w:val="0"/>
        </w:rPr>
        <w:t xml:space="preserve">Moduł podziału obowiązków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Dla potwierdzenia przydatności tej funkcjonalności opracowany zostanie prosty model systemu przydzielania i monitorowania zadań domowych. Badania skupią się na sprawdzeniu, czy mechanizm działa poprawnie przy współdzieleniu obowiązków między kilkoma osobami oraz czy synchronizacja danych przebiega bez opóźnień.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Dodatkowo zostanie przeprowadzona analiza użyteczności i zrozumiałości interfejsu dla użytkowników o różnym poziomie zaawansowania technicznego.</w:t>
      </w:r>
    </w:p>
    <w:p w:rsidR="00000000" w:rsidDel="00000000" w:rsidP="00000000" w:rsidRDefault="00000000" w:rsidRPr="00000000" w14:paraId="00000029">
      <w:pPr>
        <w:pStyle w:val="Heading3"/>
        <w:jc w:val="both"/>
        <w:rPr/>
      </w:pPr>
      <w:bookmarkStart w:colFirst="0" w:colLast="0" w:name="_heading=h.w0t9hqp0750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jc w:val="both"/>
        <w:rPr/>
      </w:pPr>
      <w:bookmarkStart w:colFirst="0" w:colLast="0" w:name="_heading=h.yjnjridvki26" w:id="9"/>
      <w:bookmarkEnd w:id="9"/>
      <w:r w:rsidDel="00000000" w:rsidR="00000000" w:rsidRPr="00000000">
        <w:rPr>
          <w:rtl w:val="0"/>
        </w:rPr>
        <w:t xml:space="preserve">Analiza integracji z systemami uczelnianymi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W ramach tego etapu zostanie wykonana wstępna analiza możliwości integracji aplikacji z systemami uczelni (np. bazami mieszkańców, systemami autoryzacji czy komunikacji wewnętrznej).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Zostanie oceniona zgodność z obowiązującymi standardami bezpieczeństwa danych oraz opracowana koncepcja architektury wymiany informacji.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jc w:val="both"/>
        <w:rPr/>
      </w:pPr>
      <w:bookmarkStart w:colFirst="0" w:colLast="0" w:name="_heading=h.w7lx3exhfdjw" w:id="10"/>
      <w:bookmarkEnd w:id="10"/>
      <w:r w:rsidDel="00000000" w:rsidR="00000000" w:rsidRPr="00000000">
        <w:rPr>
          <w:rtl w:val="0"/>
        </w:rPr>
        <w:t xml:space="preserve">IV poziom wg skali TLR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jc w:val="both"/>
        <w:rPr/>
      </w:pPr>
      <w:bookmarkStart w:colFirst="0" w:colLast="0" w:name="_heading=h.fkqy8flfyd60" w:id="11"/>
      <w:bookmarkEnd w:id="11"/>
      <w:r w:rsidDel="00000000" w:rsidR="00000000" w:rsidRPr="00000000">
        <w:rPr>
          <w:rtl w:val="0"/>
        </w:rPr>
        <w:t xml:space="preserve">Moduł rejestracji użytkowników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Na potrzeby badań przygotowano próbę 150 procesów rejestracyjnych obejmujących różne przypadki — od standardowego logowania po sytuacje wyjątkowe (np. brak numeru pokoju, błędne dane, powtórna rejestracja). W pierwszej serii zauważono pojedyncze przypadki przerwania procesu rejestracji przy słabym połączeniu internetowym. Po zoptymalizowaniu metody przesyłania danych przeprowadzono kolejną serię testów, w której wszystkie przypadki zakończyły się sukcesem.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jc w:val="both"/>
        <w:rPr/>
      </w:pPr>
      <w:bookmarkStart w:colFirst="0" w:colLast="0" w:name="_heading=h.y57i3fqeljxd" w:id="12"/>
      <w:bookmarkEnd w:id="12"/>
      <w:r w:rsidDel="00000000" w:rsidR="00000000" w:rsidRPr="00000000">
        <w:rPr>
          <w:rtl w:val="0"/>
        </w:rPr>
        <w:t xml:space="preserve">Moduł ogłoszeń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Dla modułu ogłoszeń przygotowano zestaw testowy zawierający 200 przykładowych wpisów o różnej treści i czasie publikacji.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W trakcie 10 sesji badawczych analizowano m.in. czas ładowania tablicy, poprawność filtrowania treści oraz równoległe dodawanie wielu ogłoszeń.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W kilku próbach pojawiły się różnice w kolejności wyświetlania ogłoszeń – po dostosowaniu mechanizmu sortowania problem ustąpił.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Końcowe wyniki potwierdziły prawidłowe działanie modułu oraz jego zgodność z założeniami funkcjonalnymi.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jc w:val="both"/>
        <w:rPr/>
      </w:pPr>
      <w:bookmarkStart w:colFirst="0" w:colLast="0" w:name="_heading=h.kcmcc6gdtm8h" w:id="13"/>
      <w:bookmarkEnd w:id="13"/>
      <w:r w:rsidDel="00000000" w:rsidR="00000000" w:rsidRPr="00000000">
        <w:rPr>
          <w:rtl w:val="0"/>
        </w:rPr>
        <w:t xml:space="preserve">Moduł wydarzeń i kalendarza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Zespół testowy przygotował próbkę 50 wydarzeń różnego typu (spotkania, imprezy, ogłoszenia cykliczne).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W ramach badań wykonano serię testów synchronizacji kalendarza z urządzeniem użytkownika oraz analizowano poprawność wyświetlania dat i godzin w różnych strefach czasowych.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W początkowych fazach testów pojawiały się drobne rozbieżności w synchronizacji powiadomień – po aktualizacji logiki zapisu danych problem został wyeliminowany.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Moduł działa stabilnie, a powiadomienia docierają zgodnie z harmonogramem.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jc w:val="both"/>
        <w:rPr/>
      </w:pPr>
      <w:bookmarkStart w:colFirst="0" w:colLast="0" w:name="_heading=h.m3wlwqxyfzdv" w:id="14"/>
      <w:bookmarkEnd w:id="14"/>
      <w:r w:rsidDel="00000000" w:rsidR="00000000" w:rsidRPr="00000000">
        <w:rPr>
          <w:rtl w:val="0"/>
        </w:rPr>
        <w:t xml:space="preserve">Moduł podziału obowiązków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Dla modułu odpowiedzialnego za zarządzanie zadaniami współlokatorów przygotowano zestaw kontrolny obejmujący 20 wirtualnych grup użytkowników.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Podczas 30 serii testowych badano poprawność przypisywania zadań, możliwość edycji statusów oraz szybkość aktualizacji danych między członkami grupy.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Na początku zauważono niewielkie opóźnienia w synchronizacji zmian, jednak po usprawnieniu komunikacji z serwerem wszystkie wyniki mieściły się w oczekiwanym zakresie.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Testy potwierdziły pełną funkcjonalność modułu oraz jego użyteczność w środowisku grupowym.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jc w:val="both"/>
        <w:rPr/>
      </w:pPr>
      <w:bookmarkStart w:colFirst="0" w:colLast="0" w:name="_heading=h.ngqr9t6d611y" w:id="15"/>
      <w:bookmarkEnd w:id="15"/>
      <w:r w:rsidDel="00000000" w:rsidR="00000000" w:rsidRPr="00000000">
        <w:rPr>
          <w:rtl w:val="0"/>
        </w:rPr>
        <w:t xml:space="preserve">Moduł integracji z systemami uczelnianymi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W ramach prób integracyjnych przygotowano środowisko testowe symulujące połączenie z bazą danych akademika oraz przykładowym systemem logowania uczelni.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Wykonano 20 testów połączeniowych weryfikujących zgodność formatów danych oraz poprawność autoryzacji.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W początkowych seriach pojawiły się błędy komunikacji związane z różnicami w formacie tokenów dostępu – po dopasowaniu protokołu API wszystkie testy zakończyły się pozytywnie.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Otrzymane wyniki potwierdziły możliwość bezpiecznej i stabilnej integracji aplikacji z zewnętrznymi systemami uczelnianymi.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jc w:val="both"/>
        <w:rPr/>
      </w:pPr>
      <w:bookmarkStart w:colFirst="0" w:colLast="0" w:name="_heading=h.b46fydz6e5e3" w:id="16"/>
      <w:bookmarkEnd w:id="16"/>
      <w:r w:rsidDel="00000000" w:rsidR="00000000" w:rsidRPr="00000000">
        <w:rPr>
          <w:rtl w:val="0"/>
        </w:rPr>
        <w:t xml:space="preserve">Ryzyka i rozwiązania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Ryzyko 1: 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Aplikacja może działać w sposób niejednolity w zależności od akademika (różne systemy, sieci, zasady użytkowania).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Rozwiązanie: 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zastosowanie modułowego modelu integracji API, umożliwiającego szybkie dostosowanie komunikacji z różnymi bazami danych.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Ryzyko 2: 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Niska wydajność aplikacji przy dużej liczbie użytkowników w jednym akademiku.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Rozwiązanie: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zastosowanie skalowalnego rozwiązania chmurowego (np. dynamicznego przydziału zasobów), opracowanie systemu automatycznych alertów dla administratora w przypadku przeciążenia.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Ryzyko 3: 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Niekompatybilność aplikacji z niektórymi wersjami systemów Android i iOS.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Rozwiązanie: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Przeprowadzenie testów na szerokim zestawie urządzeń (różne wersje OS i rozdzielczości ekranów), wprowadzenie minimalnych wymagań technicznych dla instalacji aplikacji.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Ryzyko 4: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Utrata danych uczelni lub użytkowników w wyniku awarii serwera lub błędu synchronizacji.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Rozwiązanie: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Wprowadzenie systemu automatycznego tworzenia kopii zapasowych (backupów) danych uczelni oraz użytkowników w chmurze, wdrożenie obrazu częściowej bazy danych, przechowującego kluczowe informacje lokalnie w urządzeniu użytkownika, które synchronizują się po przywróceniu połączenia.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1985" w:right="1418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agwek7">
    <w:name w:val="heading 7"/>
    <w:basedOn w:val="Normalny"/>
    <w:next w:val="Normalny"/>
    <w:link w:val="Nagwek7Znak"/>
    <w:uiPriority w:val="9"/>
    <w:semiHidden w:val="1"/>
    <w:unhideWhenUsed w:val="1"/>
    <w:qFormat w:val="1"/>
    <w:rsid w:val="0084401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Nagwek8">
    <w:name w:val="heading 8"/>
    <w:basedOn w:val="Normalny"/>
    <w:next w:val="Normalny"/>
    <w:link w:val="Nagwek8Znak"/>
    <w:uiPriority w:val="9"/>
    <w:semiHidden w:val="1"/>
    <w:unhideWhenUsed w:val="1"/>
    <w:qFormat w:val="1"/>
    <w:rsid w:val="0084401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Nagwek9">
    <w:name w:val="heading 9"/>
    <w:basedOn w:val="Normalny"/>
    <w:next w:val="Normalny"/>
    <w:link w:val="Nagwek9Znak"/>
    <w:uiPriority w:val="9"/>
    <w:semiHidden w:val="1"/>
    <w:unhideWhenUsed w:val="1"/>
    <w:qFormat w:val="1"/>
    <w:rsid w:val="0084401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omylnaczcionkaakapitu" w:default="1">
    <w:name w:val="Default Paragraph Font"/>
    <w:uiPriority w:val="1"/>
    <w:semiHidden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character" w:styleId="Nagwek1Znak" w:customStyle="1">
    <w:name w:val="Nagłówek 1 Znak"/>
    <w:basedOn w:val="Domylnaczcionkaakapitu"/>
    <w:link w:val="Nagwek1"/>
    <w:uiPriority w:val="9"/>
    <w:rsid w:val="0084401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Nagwek2Znak" w:customStyle="1">
    <w:name w:val="Nagłówek 2 Znak"/>
    <w:basedOn w:val="Domylnaczcionkaakapitu"/>
    <w:link w:val="Nagwek2"/>
    <w:uiPriority w:val="9"/>
    <w:semiHidden w:val="1"/>
    <w:rsid w:val="0084401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Nagwek3Znak" w:customStyle="1">
    <w:name w:val="Nagłówek 3 Znak"/>
    <w:basedOn w:val="Domylnaczcionkaakapitu"/>
    <w:link w:val="Nagwek3"/>
    <w:uiPriority w:val="9"/>
    <w:semiHidden w:val="1"/>
    <w:rsid w:val="0084401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Nagwek4Znak" w:customStyle="1">
    <w:name w:val="Nagłówek 4 Znak"/>
    <w:basedOn w:val="Domylnaczcionkaakapitu"/>
    <w:link w:val="Nagwek4"/>
    <w:uiPriority w:val="9"/>
    <w:semiHidden w:val="1"/>
    <w:rsid w:val="0084401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Nagwek5Znak" w:customStyle="1">
    <w:name w:val="Nagłówek 5 Znak"/>
    <w:basedOn w:val="Domylnaczcionkaakapitu"/>
    <w:link w:val="Nagwek5"/>
    <w:uiPriority w:val="9"/>
    <w:semiHidden w:val="1"/>
    <w:rsid w:val="00844014"/>
    <w:rPr>
      <w:rFonts w:cstheme="majorBidi" w:eastAsiaTheme="majorEastAsia"/>
      <w:color w:val="0f4761" w:themeColor="accent1" w:themeShade="0000BF"/>
    </w:rPr>
  </w:style>
  <w:style w:type="character" w:styleId="Nagwek6Znak" w:customStyle="1">
    <w:name w:val="Nagłówek 6 Znak"/>
    <w:basedOn w:val="Domylnaczcionkaakapitu"/>
    <w:link w:val="Nagwek6"/>
    <w:uiPriority w:val="9"/>
    <w:semiHidden w:val="1"/>
    <w:rsid w:val="00844014"/>
    <w:rPr>
      <w:rFonts w:cstheme="majorBidi" w:eastAsiaTheme="majorEastAsia"/>
      <w:i w:val="1"/>
      <w:iCs w:val="1"/>
      <w:color w:val="595959" w:themeColor="text1" w:themeTint="0000A6"/>
    </w:rPr>
  </w:style>
  <w:style w:type="character" w:styleId="Nagwek7Znak" w:customStyle="1">
    <w:name w:val="Nagłówek 7 Znak"/>
    <w:basedOn w:val="Domylnaczcionkaakapitu"/>
    <w:link w:val="Nagwek7"/>
    <w:uiPriority w:val="9"/>
    <w:semiHidden w:val="1"/>
    <w:rsid w:val="00844014"/>
    <w:rPr>
      <w:rFonts w:cstheme="majorBidi" w:eastAsiaTheme="majorEastAsia"/>
      <w:color w:val="595959" w:themeColor="text1" w:themeTint="0000A6"/>
    </w:rPr>
  </w:style>
  <w:style w:type="character" w:styleId="Nagwek8Znak" w:customStyle="1">
    <w:name w:val="Nagłówek 8 Znak"/>
    <w:basedOn w:val="Domylnaczcionkaakapitu"/>
    <w:link w:val="Nagwek8"/>
    <w:uiPriority w:val="9"/>
    <w:semiHidden w:val="1"/>
    <w:rsid w:val="00844014"/>
    <w:rPr>
      <w:rFonts w:cstheme="majorBidi" w:eastAsiaTheme="majorEastAsia"/>
      <w:i w:val="1"/>
      <w:iCs w:val="1"/>
      <w:color w:val="272727" w:themeColor="text1" w:themeTint="0000D8"/>
    </w:rPr>
  </w:style>
  <w:style w:type="character" w:styleId="Nagwek9Znak" w:customStyle="1">
    <w:name w:val="Nagłówek 9 Znak"/>
    <w:basedOn w:val="Domylnaczcionkaakapitu"/>
    <w:link w:val="Nagwek9"/>
    <w:uiPriority w:val="9"/>
    <w:semiHidden w:val="1"/>
    <w:rsid w:val="00844014"/>
    <w:rPr>
      <w:rFonts w:cstheme="majorBidi" w:eastAsiaTheme="majorEastAsia"/>
      <w:color w:val="272727" w:themeColor="text1" w:themeTint="0000D8"/>
    </w:rPr>
  </w:style>
  <w:style w:type="character" w:styleId="TytuZnak" w:customStyle="1">
    <w:name w:val="Tytuł Znak"/>
    <w:basedOn w:val="Domylnaczcionkaakapitu"/>
    <w:link w:val="Tytu"/>
    <w:uiPriority w:val="10"/>
    <w:rsid w:val="0084401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PodtytuZnak" w:customStyle="1">
    <w:name w:val="Podtytuł Znak"/>
    <w:basedOn w:val="Domylnaczcionkaakapitu"/>
    <w:link w:val="Podtytu"/>
    <w:uiPriority w:val="11"/>
    <w:rsid w:val="0084401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 w:val="1"/>
    <w:rsid w:val="0084401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ytatZnak" w:customStyle="1">
    <w:name w:val="Cytat Znak"/>
    <w:basedOn w:val="Domylnaczcionkaakapitu"/>
    <w:link w:val="Cytat"/>
    <w:uiPriority w:val="29"/>
    <w:rsid w:val="00844014"/>
    <w:rPr>
      <w:i w:val="1"/>
      <w:iCs w:val="1"/>
      <w:color w:val="404040" w:themeColor="text1" w:themeTint="0000BF"/>
    </w:rPr>
  </w:style>
  <w:style w:type="paragraph" w:styleId="Akapitzlist">
    <w:name w:val="List Paragraph"/>
    <w:basedOn w:val="Normalny"/>
    <w:uiPriority w:val="34"/>
    <w:qFormat w:val="1"/>
    <w:rsid w:val="00844014"/>
    <w:pPr>
      <w:ind w:left="720"/>
      <w:contextualSpacing w:val="1"/>
    </w:pPr>
  </w:style>
  <w:style w:type="character" w:styleId="Wyrnienieintensywne">
    <w:name w:val="Intense Emphasis"/>
    <w:basedOn w:val="Domylnaczcionkaakapitu"/>
    <w:uiPriority w:val="21"/>
    <w:qFormat w:val="1"/>
    <w:rsid w:val="00844014"/>
    <w:rPr>
      <w:i w:val="1"/>
      <w:iCs w:val="1"/>
      <w:color w:val="0f4761" w:themeColor="accent1" w:themeShade="0000BF"/>
    </w:rPr>
  </w:style>
  <w:style w:type="paragraph" w:styleId="Cytatintensywny">
    <w:name w:val="Intense Quote"/>
    <w:basedOn w:val="Normalny"/>
    <w:next w:val="Normalny"/>
    <w:link w:val="CytatintensywnyZnak"/>
    <w:uiPriority w:val="30"/>
    <w:qFormat w:val="1"/>
    <w:rsid w:val="0084401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844014"/>
    <w:rPr>
      <w:i w:val="1"/>
      <w:iCs w:val="1"/>
      <w:color w:val="0f4761" w:themeColor="accent1" w:themeShade="0000BF"/>
    </w:rPr>
  </w:style>
  <w:style w:type="character" w:styleId="Odwoanieintensywne">
    <w:name w:val="Intense Reference"/>
    <w:basedOn w:val="Domylnaczcionkaakapitu"/>
    <w:uiPriority w:val="32"/>
    <w:qFormat w:val="1"/>
    <w:rsid w:val="00844014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7AikPHJzDzOubXJ2B1UQlxcpaw==">CgMxLjAyDmgubmoxMXV3a3M0d2hiMg5oLnZ3cHBhanl4dTYwOTIOaC5oZHlsdW15ZjFuMmYyDmgucm1keDdjZjN5Zno2Mg5oLjh2OTFidDFzd3BkcTIOaC52a291NzdzeWo0Z20yDmgub2ljZnU5MjR4Y3liMg5oLjRrYTh5bjdkb3kzcTIOaC53MHQ5aHFwMDc1MHIyDmgueWpuanJpZHZraTI2Mg5oLnc3bHgzZXhoZmRqdzIOaC5ma3F5OGZsZnlkNjAyDmgueTU3aTNmcWVsanhkMg5oLmtjbWNjNmdkdG04aDIOaC5tM3dsd3F4eWZ6ZHYyDmgubmdxcjl0NmQ2MTF5Mg5oLmI0NmZ5ZHo2ZTVlMzgAciExMTk2SEJOYXlrWDd3N0ZseFFJbVduLWZKSEZfNjZMT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2025-10-09T10:55:00Z</dcterms:created>
  <dc:creator>Michał Turczyn</dc:creator>
</cp:coreProperties>
</file>