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244C" w14:textId="62710C6C" w:rsidR="00CF6AF5" w:rsidRPr="00727870" w:rsidRDefault="00CF6AF5" w:rsidP="00CF6AF5">
      <w:pPr>
        <w:spacing w:line="276" w:lineRule="auto"/>
        <w:ind w:left="720"/>
        <w:jc w:val="center"/>
        <w:rPr>
          <w:rFonts w:asciiTheme="minorHAnsi" w:hAnsiTheme="minorHAnsi" w:cstheme="minorHAnsi"/>
          <w:b/>
          <w:bCs/>
          <w:sz w:val="36"/>
          <w:szCs w:val="36"/>
          <w:lang w:val="pt-BR"/>
        </w:rPr>
      </w:pPr>
      <w:proofErr w:type="spellStart"/>
      <w:r w:rsidRPr="00727870">
        <w:rPr>
          <w:rFonts w:asciiTheme="minorHAnsi" w:hAnsiTheme="minorHAnsi" w:cstheme="minorHAnsi"/>
          <w:b/>
          <w:bCs/>
          <w:sz w:val="36"/>
          <w:szCs w:val="36"/>
          <w:lang w:val="pt-BR"/>
        </w:rPr>
        <w:t>Screening</w:t>
      </w:r>
      <w:proofErr w:type="spellEnd"/>
      <w:r w:rsidRPr="00727870">
        <w:rPr>
          <w:rFonts w:asciiTheme="minorHAnsi" w:hAnsiTheme="minorHAnsi" w:cstheme="minorHAnsi"/>
          <w:b/>
          <w:bCs/>
          <w:sz w:val="36"/>
          <w:szCs w:val="36"/>
          <w:lang w:val="pt-BR"/>
        </w:rPr>
        <w:t>:</w:t>
      </w:r>
      <w:r w:rsidRPr="00727870">
        <w:rPr>
          <w:rFonts w:asciiTheme="minorHAnsi" w:hAnsiTheme="minorHAnsi" w:cstheme="minorHAnsi"/>
          <w:b/>
          <w:bCs/>
          <w:sz w:val="36"/>
          <w:szCs w:val="36"/>
          <w:lang w:val="pt-BR"/>
        </w:rPr>
        <w:t xml:space="preserve"> </w:t>
      </w:r>
      <w:proofErr w:type="spellStart"/>
      <w:r w:rsidRPr="00727870">
        <w:rPr>
          <w:rFonts w:asciiTheme="minorHAnsi" w:hAnsiTheme="minorHAnsi" w:cstheme="minorHAnsi"/>
          <w:b/>
          <w:bCs/>
          <w:sz w:val="36"/>
          <w:szCs w:val="36"/>
          <w:lang w:val="pt-BR"/>
        </w:rPr>
        <w:t>Therapeutic</w:t>
      </w:r>
      <w:proofErr w:type="spellEnd"/>
      <w:r w:rsidRPr="00727870">
        <w:rPr>
          <w:rFonts w:asciiTheme="minorHAnsi" w:hAnsiTheme="minorHAnsi" w:cstheme="minorHAnsi"/>
          <w:b/>
          <w:bCs/>
          <w:sz w:val="36"/>
          <w:szCs w:val="36"/>
          <w:lang w:val="pt-BR"/>
        </w:rPr>
        <w:t xml:space="preserve"> </w:t>
      </w:r>
      <w:proofErr w:type="spellStart"/>
      <w:r w:rsidRPr="00727870">
        <w:rPr>
          <w:rFonts w:asciiTheme="minorHAnsi" w:hAnsiTheme="minorHAnsi" w:cstheme="minorHAnsi"/>
          <w:b/>
          <w:bCs/>
          <w:sz w:val="36"/>
          <w:szCs w:val="36"/>
          <w:lang w:val="pt-BR"/>
        </w:rPr>
        <w:t>Effectiveness</w:t>
      </w:r>
      <w:proofErr w:type="spellEnd"/>
      <w:r w:rsidRPr="00727870">
        <w:rPr>
          <w:rFonts w:asciiTheme="minorHAnsi" w:hAnsiTheme="minorHAnsi" w:cstheme="minorHAnsi"/>
          <w:b/>
          <w:bCs/>
          <w:sz w:val="36"/>
          <w:szCs w:val="36"/>
          <w:lang w:val="pt-BR"/>
        </w:rPr>
        <w:t xml:space="preserve"> </w:t>
      </w:r>
      <w:proofErr w:type="spellStart"/>
      <w:r w:rsidRPr="00727870">
        <w:rPr>
          <w:rFonts w:asciiTheme="minorHAnsi" w:hAnsiTheme="minorHAnsi" w:cstheme="minorHAnsi"/>
          <w:b/>
          <w:bCs/>
          <w:sz w:val="36"/>
          <w:szCs w:val="36"/>
          <w:lang w:val="pt-BR"/>
        </w:rPr>
        <w:t>Study</w:t>
      </w:r>
      <w:proofErr w:type="spellEnd"/>
    </w:p>
    <w:p w14:paraId="0FD95C43" w14:textId="25F66DEB" w:rsidR="00CF6AF5" w:rsidRPr="00727870" w:rsidRDefault="00CF6AF5" w:rsidP="00CF6AF5">
      <w:pPr>
        <w:spacing w:line="276" w:lineRule="auto"/>
        <w:ind w:left="720"/>
        <w:jc w:val="center"/>
        <w:rPr>
          <w:rFonts w:asciiTheme="minorHAnsi" w:hAnsiTheme="minorHAnsi" w:cstheme="minorHAnsi"/>
          <w:b/>
          <w:bCs/>
          <w:sz w:val="32"/>
          <w:szCs w:val="32"/>
          <w:lang w:val="pt-BR"/>
        </w:rPr>
      </w:pPr>
    </w:p>
    <w:p w14:paraId="68735C03" w14:textId="7610EF85" w:rsidR="00CF6AF5" w:rsidRPr="00727870" w:rsidRDefault="00CF6AF5" w:rsidP="00CF6AF5">
      <w:pPr>
        <w:spacing w:line="276" w:lineRule="auto"/>
        <w:ind w:left="720"/>
        <w:jc w:val="center"/>
        <w:rPr>
          <w:rFonts w:asciiTheme="minorHAnsi" w:hAnsiTheme="minorHAnsi" w:cstheme="minorHAnsi"/>
          <w:b/>
          <w:bCs/>
          <w:sz w:val="32"/>
          <w:szCs w:val="32"/>
          <w:lang w:val="pt-BR"/>
        </w:rPr>
      </w:pPr>
      <w:proofErr w:type="spellStart"/>
      <w:r w:rsidRPr="00727870">
        <w:rPr>
          <w:rFonts w:asciiTheme="minorHAnsi" w:hAnsiTheme="minorHAnsi" w:cstheme="minorHAnsi"/>
          <w:b/>
          <w:bCs/>
          <w:sz w:val="32"/>
          <w:szCs w:val="32"/>
          <w:lang w:val="pt-BR"/>
        </w:rPr>
        <w:t>Inclusion</w:t>
      </w:r>
      <w:proofErr w:type="spellEnd"/>
      <w:r w:rsidRPr="00727870">
        <w:rPr>
          <w:rFonts w:asciiTheme="minorHAnsi" w:hAnsiTheme="minorHAnsi" w:cstheme="minorHAnsi"/>
          <w:b/>
          <w:bCs/>
          <w:sz w:val="32"/>
          <w:szCs w:val="32"/>
          <w:lang w:val="pt-BR"/>
        </w:rPr>
        <w:t xml:space="preserve"> </w:t>
      </w:r>
      <w:proofErr w:type="spellStart"/>
      <w:r w:rsidRPr="00727870">
        <w:rPr>
          <w:rFonts w:asciiTheme="minorHAnsi" w:hAnsiTheme="minorHAnsi" w:cstheme="minorHAnsi"/>
          <w:b/>
          <w:bCs/>
          <w:sz w:val="32"/>
          <w:szCs w:val="32"/>
          <w:lang w:val="pt-BR"/>
        </w:rPr>
        <w:t>Criteria</w:t>
      </w:r>
      <w:proofErr w:type="spellEnd"/>
    </w:p>
    <w:p w14:paraId="02C1A9FF" w14:textId="77777777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</w:p>
    <w:p w14:paraId="2C9DC837" w14:textId="0ACDF2E5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1. </w:t>
      </w:r>
      <w:r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A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>ge</w:t>
      </w:r>
      <w:r>
        <w:rPr>
          <w:rFonts w:asciiTheme="minorHAnsi" w:hAnsiTheme="minorHAnsi" w:cstheme="minorHAnsi"/>
          <w:sz w:val="32"/>
          <w:szCs w:val="32"/>
          <w:lang w:val="pt-BR"/>
        </w:rPr>
        <w:t>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between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6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and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59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months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(5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years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) </w:t>
      </w:r>
    </w:p>
    <w:p w14:paraId="3C16B9C0" w14:textId="25495EFE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2.</w:t>
      </w:r>
      <w:r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Weight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≥ 5Kg</w:t>
      </w:r>
    </w:p>
    <w:p w14:paraId="4EE0D770" w14:textId="3643A3FA" w:rsidR="00CF6AF5" w:rsidRPr="00CF6AF5" w:rsidRDefault="00CF6AF5" w:rsidP="00727870">
      <w:pPr>
        <w:spacing w:line="276" w:lineRule="auto"/>
        <w:ind w:left="1440" w:hanging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3.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P.falciparum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m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>onoinfection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with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a parasite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density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between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pt-BR"/>
        </w:rPr>
        <w:t>2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,000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and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r>
        <w:rPr>
          <w:rFonts w:asciiTheme="minorHAnsi" w:hAnsiTheme="minorHAnsi" w:cstheme="minorHAnsi"/>
          <w:sz w:val="32"/>
          <w:szCs w:val="32"/>
          <w:lang w:val="pt-BR"/>
        </w:rPr>
        <w:t>2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00,000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asexual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parasites per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microliter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blood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</w:p>
    <w:p w14:paraId="22B5B19D" w14:textId="77777777" w:rsidR="00CF6AF5" w:rsidRPr="00CF6AF5" w:rsidRDefault="00CF6AF5" w:rsidP="00727870">
      <w:pPr>
        <w:spacing w:line="276" w:lineRule="auto"/>
        <w:ind w:left="1440" w:hanging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4.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Axillary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temperature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37.5°C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during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visit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to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health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facility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a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history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fever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in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past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24 hours</w:t>
      </w:r>
    </w:p>
    <w:p w14:paraId="2F6BAA47" w14:textId="77777777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5.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Hemoglobin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≥ 8.0g/dl</w:t>
      </w:r>
    </w:p>
    <w:p w14:paraId="50704241" w14:textId="54649E9F" w:rsidR="00CF6AF5" w:rsidRPr="00CF6AF5" w:rsidRDefault="00CF6AF5" w:rsidP="00727870">
      <w:pPr>
        <w:spacing w:line="276" w:lineRule="auto"/>
        <w:ind w:left="1440" w:hanging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6.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Easy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a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ccess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to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health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facility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,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and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ability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to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report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to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health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facility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evaluation</w:t>
      </w:r>
      <w:proofErr w:type="spellEnd"/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days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during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28-day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period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(42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days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in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case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D</w:t>
      </w:r>
      <w:r>
        <w:rPr>
          <w:rFonts w:asciiTheme="minorHAnsi" w:hAnsiTheme="minorHAnsi" w:cstheme="minorHAnsi"/>
          <w:sz w:val="32"/>
          <w:szCs w:val="32"/>
          <w:lang w:val="pt-BR"/>
        </w:rPr>
        <w:t>P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>)</w:t>
      </w:r>
    </w:p>
    <w:p w14:paraId="7DAA96FE" w14:textId="33261194" w:rsidR="00CF6AF5" w:rsidRDefault="00CF6AF5" w:rsidP="00727870">
      <w:pPr>
        <w:spacing w:line="276" w:lineRule="auto"/>
        <w:ind w:left="1440" w:hanging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7.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  <w:t xml:space="preserve">Parental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guardian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consent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,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after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explanation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purpose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evaluation</w:t>
      </w:r>
      <w:proofErr w:type="spellEnd"/>
    </w:p>
    <w:p w14:paraId="567D301C" w14:textId="77777777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</w:p>
    <w:p w14:paraId="146F973F" w14:textId="5BF677C6" w:rsidR="00CF6AF5" w:rsidRPr="00727870" w:rsidRDefault="00CF6AF5" w:rsidP="00CF6AF5">
      <w:pPr>
        <w:spacing w:line="276" w:lineRule="auto"/>
        <w:ind w:left="720"/>
        <w:jc w:val="center"/>
        <w:rPr>
          <w:rFonts w:asciiTheme="minorHAnsi" w:hAnsiTheme="minorHAnsi" w:cstheme="minorHAnsi"/>
          <w:b/>
          <w:bCs/>
          <w:sz w:val="32"/>
          <w:szCs w:val="32"/>
          <w:lang w:val="pt-BR"/>
        </w:rPr>
      </w:pPr>
      <w:proofErr w:type="spellStart"/>
      <w:r w:rsidRPr="00727870">
        <w:rPr>
          <w:rFonts w:asciiTheme="minorHAnsi" w:hAnsiTheme="minorHAnsi" w:cstheme="minorHAnsi"/>
          <w:b/>
          <w:bCs/>
          <w:sz w:val="32"/>
          <w:szCs w:val="32"/>
          <w:lang w:val="pt-BR"/>
        </w:rPr>
        <w:t>Exclusion</w:t>
      </w:r>
      <w:proofErr w:type="spellEnd"/>
      <w:r w:rsidRPr="00727870">
        <w:rPr>
          <w:rFonts w:asciiTheme="minorHAnsi" w:hAnsiTheme="minorHAnsi" w:cstheme="minorHAnsi"/>
          <w:b/>
          <w:bCs/>
          <w:sz w:val="32"/>
          <w:szCs w:val="32"/>
          <w:lang w:val="pt-BR"/>
        </w:rPr>
        <w:t xml:space="preserve"> </w:t>
      </w:r>
      <w:proofErr w:type="spellStart"/>
      <w:r w:rsidRPr="00727870">
        <w:rPr>
          <w:rFonts w:asciiTheme="minorHAnsi" w:hAnsiTheme="minorHAnsi" w:cstheme="minorHAnsi"/>
          <w:b/>
          <w:bCs/>
          <w:sz w:val="32"/>
          <w:szCs w:val="32"/>
          <w:lang w:val="pt-BR"/>
        </w:rPr>
        <w:t>Criteria</w:t>
      </w:r>
      <w:proofErr w:type="spellEnd"/>
    </w:p>
    <w:p w14:paraId="195DCB7C" w14:textId="77777777" w:rsidR="00727870" w:rsidRPr="00CF6AF5" w:rsidRDefault="00727870" w:rsidP="00CF6AF5">
      <w:pPr>
        <w:spacing w:line="276" w:lineRule="auto"/>
        <w:ind w:left="720"/>
        <w:jc w:val="center"/>
        <w:rPr>
          <w:rFonts w:asciiTheme="minorHAnsi" w:hAnsiTheme="minorHAnsi" w:cstheme="minorHAnsi"/>
          <w:sz w:val="32"/>
          <w:szCs w:val="32"/>
          <w:lang w:val="pt-BR"/>
        </w:rPr>
      </w:pPr>
    </w:p>
    <w:p w14:paraId="180A00DD" w14:textId="1BAB77BE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1.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Presence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any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danger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sign</w:t>
      </w:r>
      <w:r>
        <w:rPr>
          <w:rFonts w:asciiTheme="minorHAnsi" w:hAnsiTheme="minorHAnsi" w:cstheme="minorHAnsi"/>
          <w:sz w:val="32"/>
          <w:szCs w:val="32"/>
          <w:lang w:val="pt-BR"/>
        </w:rPr>
        <w:t>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severe</w:t>
      </w:r>
      <w:proofErr w:type="spellEnd"/>
      <w:r>
        <w:rPr>
          <w:rFonts w:asciiTheme="minorHAnsi" w:hAnsiTheme="minorHAnsi" w:cstheme="minorHAnsi"/>
          <w:sz w:val="32"/>
          <w:szCs w:val="32"/>
          <w:lang w:val="pt-BR"/>
        </w:rPr>
        <w:t>/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complicated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malaria</w:t>
      </w:r>
      <w:proofErr w:type="spellEnd"/>
    </w:p>
    <w:p w14:paraId="52CFE1DF" w14:textId="77777777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2.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Presence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pneumonia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bronchopneumonia</w:t>
      </w:r>
      <w:proofErr w:type="spellEnd"/>
    </w:p>
    <w:p w14:paraId="0C18FBB6" w14:textId="77777777" w:rsidR="00CF6AF5" w:rsidRPr="00CF6AF5" w:rsidRDefault="00CF6AF5" w:rsidP="00CF6AF5">
      <w:pPr>
        <w:spacing w:line="276" w:lineRule="auto"/>
        <w:ind w:left="1440" w:firstLine="720"/>
        <w:rPr>
          <w:rFonts w:asciiTheme="minorHAnsi" w:hAnsiTheme="minorHAnsi" w:cstheme="minorHAnsi"/>
          <w:sz w:val="32"/>
          <w:szCs w:val="32"/>
          <w:lang w:val="pt-BR"/>
        </w:rPr>
      </w:pP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Respiratory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rate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>:</w:t>
      </w:r>
    </w:p>
    <w:p w14:paraId="357D2479" w14:textId="77777777" w:rsidR="00CF6AF5" w:rsidRPr="00CF6AF5" w:rsidRDefault="00CF6AF5" w:rsidP="00CF6AF5">
      <w:pPr>
        <w:spacing w:line="276" w:lineRule="auto"/>
        <w:ind w:left="2160" w:firstLine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&gt;50 in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children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under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12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months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age</w:t>
      </w:r>
    </w:p>
    <w:p w14:paraId="1CED0802" w14:textId="77777777" w:rsidR="00CF6AF5" w:rsidRPr="00CF6AF5" w:rsidRDefault="00CF6AF5" w:rsidP="00CF6AF5">
      <w:pPr>
        <w:spacing w:line="276" w:lineRule="auto"/>
        <w:ind w:left="2160" w:firstLine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&gt;40 in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children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aged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12-59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months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</w:p>
    <w:p w14:paraId="4C58E43B" w14:textId="77777777" w:rsidR="00CF6AF5" w:rsidRPr="00CF6AF5" w:rsidRDefault="00CF6AF5" w:rsidP="00CF6AF5">
      <w:pPr>
        <w:spacing w:line="276" w:lineRule="auto"/>
        <w:ind w:left="2160" w:firstLine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&gt;20 in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children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aged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60-108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months</w:t>
      </w:r>
      <w:proofErr w:type="spellEnd"/>
    </w:p>
    <w:p w14:paraId="09388B6C" w14:textId="598FCF8D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3.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Severe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malnutrition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(</w:t>
      </w:r>
      <w:r>
        <w:rPr>
          <w:rFonts w:asciiTheme="minorHAnsi" w:hAnsiTheme="minorHAnsi" w:cstheme="minorHAnsi"/>
          <w:sz w:val="32"/>
          <w:szCs w:val="32"/>
          <w:lang w:val="pt-BR"/>
        </w:rPr>
        <w:t>Z-score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&lt; -3)</w:t>
      </w:r>
    </w:p>
    <w:p w14:paraId="5949557F" w14:textId="0B3B2D52" w:rsidR="00CF6AF5" w:rsidRPr="00CF6AF5" w:rsidRDefault="00CF6AF5" w:rsidP="00727870">
      <w:pPr>
        <w:spacing w:line="276" w:lineRule="auto"/>
        <w:ind w:left="1440" w:hanging="720"/>
        <w:jc w:val="both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4.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r>
        <w:rPr>
          <w:rFonts w:asciiTheme="minorHAnsi" w:hAnsiTheme="minorHAnsi" w:cstheme="minorHAnsi"/>
          <w:sz w:val="32"/>
          <w:szCs w:val="32"/>
          <w:lang w:val="pt-BR"/>
        </w:rPr>
        <w:t xml:space="preserve">In </w:t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last</w:t>
      </w:r>
      <w:proofErr w:type="spellEnd"/>
      <w:r>
        <w:rPr>
          <w:rFonts w:asciiTheme="minorHAnsi" w:hAnsiTheme="minorHAnsi" w:cstheme="minorHAnsi"/>
          <w:sz w:val="32"/>
          <w:szCs w:val="32"/>
          <w:lang w:val="pt-BR"/>
        </w:rPr>
        <w:t xml:space="preserve"> 14 </w:t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days</w:t>
      </w:r>
      <w:proofErr w:type="spellEnd"/>
      <w:r>
        <w:rPr>
          <w:rFonts w:asciiTheme="minorHAnsi" w:hAnsiTheme="minorHAnsi" w:cstheme="minorHAnsi"/>
          <w:sz w:val="32"/>
          <w:szCs w:val="32"/>
          <w:lang w:val="pt-BR"/>
        </w:rPr>
        <w:t xml:space="preserve">, </w:t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h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>as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taken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an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antimalarial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or an antibiotic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that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may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affect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assessment</w:t>
      </w:r>
      <w:proofErr w:type="spellEnd"/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such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as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cotrimoxazole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,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tetracycline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,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or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doxycycline</w:t>
      </w:r>
      <w:proofErr w:type="spellEnd"/>
    </w:p>
    <w:p w14:paraId="6D61C9DE" w14:textId="77777777" w:rsidR="00CF6AF5" w:rsidRPr="00CF6AF5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5.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Mixed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parasitemia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(</w:t>
      </w:r>
      <w:proofErr w:type="spellStart"/>
      <w:proofErr w:type="gram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P.vivax</w:t>
      </w:r>
      <w:proofErr w:type="spellEnd"/>
      <w:proofErr w:type="gram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,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P.malariae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,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P.ovale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>)</w:t>
      </w:r>
    </w:p>
    <w:p w14:paraId="3FDDB7F2" w14:textId="09FF4EB2" w:rsidR="00CF6AF5" w:rsidRPr="007E0992" w:rsidRDefault="00CF6AF5" w:rsidP="00CF6AF5">
      <w:pPr>
        <w:spacing w:line="276" w:lineRule="auto"/>
        <w:ind w:left="720"/>
        <w:rPr>
          <w:rFonts w:asciiTheme="minorHAnsi" w:hAnsiTheme="minorHAnsi" w:cstheme="minorHAnsi"/>
          <w:sz w:val="32"/>
          <w:szCs w:val="32"/>
          <w:lang w:val="pt-BR"/>
        </w:rPr>
      </w:pPr>
      <w:r w:rsidRPr="00CF6AF5">
        <w:rPr>
          <w:rFonts w:asciiTheme="minorHAnsi" w:hAnsiTheme="minorHAnsi" w:cstheme="minorHAnsi"/>
          <w:sz w:val="32"/>
          <w:szCs w:val="32"/>
          <w:lang w:val="pt-BR"/>
        </w:rPr>
        <w:t>6.</w:t>
      </w:r>
      <w:r w:rsidRPr="00CF6AF5">
        <w:rPr>
          <w:rFonts w:asciiTheme="minorHAnsi" w:hAnsiTheme="minorHAnsi" w:cstheme="minorHAnsi"/>
          <w:sz w:val="32"/>
          <w:szCs w:val="32"/>
          <w:lang w:val="pt-BR"/>
        </w:rPr>
        <w:tab/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History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of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hypersensitivity</w:t>
      </w:r>
      <w:proofErr w:type="spellEnd"/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  <w:lang w:val="pt-BR"/>
        </w:rPr>
        <w:t>or</w:t>
      </w:r>
      <w:proofErr w:type="spellEnd"/>
      <w:r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allergy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to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the</w:t>
      </w:r>
      <w:proofErr w:type="spellEnd"/>
      <w:r w:rsidRPr="00CF6AF5">
        <w:rPr>
          <w:rFonts w:asciiTheme="minorHAnsi" w:hAnsiTheme="minorHAnsi" w:cstheme="minorHAnsi"/>
          <w:sz w:val="32"/>
          <w:szCs w:val="32"/>
          <w:lang w:val="pt-BR"/>
        </w:rPr>
        <w:t xml:space="preserve"> </w:t>
      </w:r>
      <w:proofErr w:type="spellStart"/>
      <w:r w:rsidRPr="00CF6AF5">
        <w:rPr>
          <w:rFonts w:asciiTheme="minorHAnsi" w:hAnsiTheme="minorHAnsi" w:cstheme="minorHAnsi"/>
          <w:sz w:val="32"/>
          <w:szCs w:val="32"/>
          <w:lang w:val="pt-BR"/>
        </w:rPr>
        <w:t>drug</w:t>
      </w:r>
      <w:proofErr w:type="spellEnd"/>
    </w:p>
    <w:sectPr w:rsidR="00CF6AF5" w:rsidRPr="007E0992" w:rsidSect="007E0992">
      <w:pgSz w:w="11906" w:h="16838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7013"/>
    <w:multiLevelType w:val="hybridMultilevel"/>
    <w:tmpl w:val="972263F0"/>
    <w:lvl w:ilvl="0" w:tplc="5C36F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1CC1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C4CD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78F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BAC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3AE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1A3D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25C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69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41F0F"/>
    <w:multiLevelType w:val="hybridMultilevel"/>
    <w:tmpl w:val="75B4142A"/>
    <w:lvl w:ilvl="0" w:tplc="07DCE8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2EFC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6054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EA43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3840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26A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321E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A63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624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992"/>
    <w:rsid w:val="00727870"/>
    <w:rsid w:val="007E0992"/>
    <w:rsid w:val="00CF6AF5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5A4D"/>
  <w15:chartTrackingRefBased/>
  <w15:docId w15:val="{6C2773FD-1595-40B8-B591-6B705B17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9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AEF5C07ADB73498301CC970D1D48E6" ma:contentTypeVersion="14" ma:contentTypeDescription="Create a new document." ma:contentTypeScope="" ma:versionID="da2cf726f916f5f00db640f8b13e5ed7">
  <xsd:schema xmlns:xsd="http://www.w3.org/2001/XMLSchema" xmlns:xs="http://www.w3.org/2001/XMLSchema" xmlns:p="http://schemas.microsoft.com/office/2006/metadata/properties" xmlns:ns2="49eab35a-5131-497c-951c-5e307e1a4d16" xmlns:ns3="95fd7547-aedc-4bed-86ba-343b1a9afdb9" targetNamespace="http://schemas.microsoft.com/office/2006/metadata/properties" ma:root="true" ma:fieldsID="23a6f50808baae58c664f95de4d52671" ns2:_="" ns3:_="">
    <xsd:import namespace="49eab35a-5131-497c-951c-5e307e1a4d16"/>
    <xsd:import namespace="95fd7547-aedc-4bed-86ba-343b1a9afd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ab35a-5131-497c-951c-5e307e1a4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353dbe8-8260-4ccf-8219-3d2995e6fa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fd7547-aedc-4bed-86ba-343b1a9afd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b4381db-fc5c-4b49-ba1c-fd58123054b4}" ma:internalName="TaxCatchAll" ma:showField="CatchAllData" ma:web="95fd7547-aedc-4bed-86ba-343b1a9afd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eab35a-5131-497c-951c-5e307e1a4d16">
      <Terms xmlns="http://schemas.microsoft.com/office/infopath/2007/PartnerControls"/>
    </lcf76f155ced4ddcb4097134ff3c332f>
    <TaxCatchAll xmlns="95fd7547-aedc-4bed-86ba-343b1a9afdb9" xsi:nil="true"/>
  </documentManagement>
</p:properties>
</file>

<file path=customXml/itemProps1.xml><?xml version="1.0" encoding="utf-8"?>
<ds:datastoreItem xmlns:ds="http://schemas.openxmlformats.org/officeDocument/2006/customXml" ds:itemID="{417B9686-D980-47BA-B00A-77022F705939}"/>
</file>

<file path=customXml/itemProps2.xml><?xml version="1.0" encoding="utf-8"?>
<ds:datastoreItem xmlns:ds="http://schemas.openxmlformats.org/officeDocument/2006/customXml" ds:itemID="{E3CC3454-4585-49BD-B064-4FE8D68C4C21}"/>
</file>

<file path=customXml/itemProps3.xml><?xml version="1.0" encoding="utf-8"?>
<ds:datastoreItem xmlns:ds="http://schemas.openxmlformats.org/officeDocument/2006/customXml" ds:itemID="{99A8DED4-C15A-4732-A713-34D6D25016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Horth, Roberta Z. (CDC/DDPHSS/CSELS/DSEPD/DSEPD)</dc:creator>
  <cp:keywords/>
  <dc:description/>
  <cp:lastModifiedBy>Cavros, Irene (CDC/DDPHSIS/CGH/DPDM) (CTR)</cp:lastModifiedBy>
  <cp:revision>2</cp:revision>
  <dcterms:created xsi:type="dcterms:W3CDTF">2021-09-24T15:34:00Z</dcterms:created>
  <dcterms:modified xsi:type="dcterms:W3CDTF">2021-09-24T15:34:00Z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f03ff0-41c5-4c41-b55e-fabb8fae94be_Enabled">
    <vt:lpwstr>true</vt:lpwstr>
  </property>
  <property fmtid="{D5CDD505-2E9C-101B-9397-08002B2CF9AE}" pid="3" name="MSIP_Label_8af03ff0-41c5-4c41-b55e-fabb8fae94be_SetDate">
    <vt:lpwstr>2021-09-24T15:14:15Z</vt:lpwstr>
  </property>
  <property fmtid="{D5CDD505-2E9C-101B-9397-08002B2CF9AE}" pid="4" name="MSIP_Label_8af03ff0-41c5-4c41-b55e-fabb8fae94be_Method">
    <vt:lpwstr>Privileged</vt:lpwstr>
  </property>
  <property fmtid="{D5CDD505-2E9C-101B-9397-08002B2CF9AE}" pid="5" name="MSIP_Label_8af03ff0-41c5-4c41-b55e-fabb8fae94be_Name">
    <vt:lpwstr>8af03ff0-41c5-4c41-b55e-fabb8fae94be</vt:lpwstr>
  </property>
  <property fmtid="{D5CDD505-2E9C-101B-9397-08002B2CF9AE}" pid="6" name="MSIP_Label_8af03ff0-41c5-4c41-b55e-fabb8fae94be_SiteId">
    <vt:lpwstr>9ce70869-60db-44fd-abe8-d2767077fc8f</vt:lpwstr>
  </property>
  <property fmtid="{D5CDD505-2E9C-101B-9397-08002B2CF9AE}" pid="7" name="MSIP_Label_8af03ff0-41c5-4c41-b55e-fabb8fae94be_ActionId">
    <vt:lpwstr>dcbebabd-2fe7-4f57-9b85-4a2ff53f56f2</vt:lpwstr>
  </property>
  <property fmtid="{D5CDD505-2E9C-101B-9397-08002B2CF9AE}" pid="8" name="MSIP_Label_8af03ff0-41c5-4c41-b55e-fabb8fae94be_ContentBits">
    <vt:lpwstr>0</vt:lpwstr>
  </property>
  <property fmtid="{D5CDD505-2E9C-101B-9397-08002B2CF9AE}" pid="9" name="ContentTypeId">
    <vt:lpwstr>0x010100F9AEF5C07ADB73498301CC970D1D48E6</vt:lpwstr>
  </property>
</Properties>
</file>