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0B333EF3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C66A6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 </w:t>
      </w:r>
      <w:r w:rsidR="00C66A6A">
        <w:rPr>
          <w:rFonts w:ascii="Arial" w:hAnsi="Arial" w:cs="Arial"/>
          <w:sz w:val="24"/>
          <w:szCs w:val="24"/>
        </w:rPr>
        <w:t xml:space="preserve">Importar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E-commerce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30F64C88" w:rsidR="00222BA9" w:rsidRPr="00C9194B" w:rsidRDefault="001F5818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04</w:t>
            </w:r>
            <w:r w:rsidR="00C9194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  <w:r w:rsidR="00C9194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2152DA56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739B9504" w:rsidR="00240436" w:rsidRPr="00FD6C96" w:rsidRDefault="003B1FB2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C8EC379" w:rsidR="00240436" w:rsidRPr="00FD6C96" w:rsidRDefault="003B1FB2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7F57BB49" w:rsidR="00240436" w:rsidRPr="00FD6C96" w:rsidRDefault="003B1FB2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44468695" w:rsidR="00240436" w:rsidRPr="00FD6C96" w:rsidRDefault="003B1FB2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531D4B7C" w:rsidR="00240436" w:rsidRPr="00FD6C96" w:rsidRDefault="003B1FB2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78410424" w:rsidR="00240436" w:rsidRPr="00FD6C96" w:rsidRDefault="003B1FB2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46C7EDB3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F230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303C">
        <w:rPr>
          <w:rFonts w:ascii="Arial" w:hAnsi="Arial" w:cs="Arial"/>
          <w:sz w:val="24"/>
          <w:szCs w:val="24"/>
        </w:rPr>
        <w:t>I</w:t>
      </w:r>
      <w:r w:rsidR="00C66A6A">
        <w:rPr>
          <w:rFonts w:ascii="Arial" w:hAnsi="Arial" w:cs="Arial"/>
          <w:sz w:val="24"/>
          <w:szCs w:val="24"/>
        </w:rPr>
        <w:t>importação</w:t>
      </w:r>
      <w:proofErr w:type="spellEnd"/>
      <w:r w:rsidR="00C66A6A">
        <w:rPr>
          <w:rFonts w:ascii="Arial" w:hAnsi="Arial" w:cs="Arial"/>
          <w:sz w:val="24"/>
          <w:szCs w:val="24"/>
        </w:rPr>
        <w:t xml:space="preserve"> 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 ao E-commerce.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0ABA0C2C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emissão de </w:t>
      </w:r>
      <w:r w:rsidR="001F5818">
        <w:rPr>
          <w:rFonts w:ascii="Arial" w:hAnsi="Arial" w:cs="Arial"/>
          <w:sz w:val="24"/>
          <w:szCs w:val="24"/>
        </w:rPr>
        <w:t>Manipular Informações</w:t>
      </w:r>
      <w:r w:rsidR="00C66A6A">
        <w:rPr>
          <w:rFonts w:ascii="Arial" w:hAnsi="Arial" w:cs="Arial"/>
          <w:sz w:val="24"/>
          <w:szCs w:val="24"/>
        </w:rPr>
        <w:t xml:space="preserve"> do E-commerce</w:t>
      </w:r>
      <w:r w:rsidR="00883577">
        <w:rPr>
          <w:rFonts w:ascii="Arial" w:hAnsi="Arial" w:cs="Arial"/>
          <w:sz w:val="24"/>
          <w:szCs w:val="24"/>
        </w:rPr>
        <w:t>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59AC0CB7" w14:textId="44CF6EEF" w:rsidR="00C66A6A" w:rsidRDefault="00E41F31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preciso antes da </w:t>
      </w:r>
      <w:bookmarkStart w:id="9" w:name="_Toc5111899"/>
      <w:r w:rsidR="00C66A6A">
        <w:rPr>
          <w:rFonts w:ascii="Arial" w:hAnsi="Arial" w:cs="Arial"/>
          <w:sz w:val="24"/>
          <w:szCs w:val="24"/>
        </w:rPr>
        <w:t xml:space="preserve">importação que informe o </w:t>
      </w:r>
      <w:r w:rsidR="00C66A6A" w:rsidRPr="00C66A6A">
        <w:rPr>
          <w:rFonts w:ascii="Arial" w:hAnsi="Arial" w:cs="Arial"/>
          <w:b/>
          <w:sz w:val="24"/>
          <w:szCs w:val="24"/>
        </w:rPr>
        <w:t>Número de Rastreio</w:t>
      </w:r>
      <w:r w:rsidR="00C66A6A">
        <w:rPr>
          <w:rFonts w:ascii="Arial" w:hAnsi="Arial" w:cs="Arial"/>
          <w:sz w:val="24"/>
          <w:szCs w:val="24"/>
        </w:rPr>
        <w:t xml:space="preserve"> do pedido.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57264E4A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</w:t>
      </w:r>
      <w:r w:rsidR="00C66A6A">
        <w:rPr>
          <w:rFonts w:ascii="Arial" w:hAnsi="Arial" w:cs="Arial"/>
          <w:sz w:val="24"/>
          <w:szCs w:val="24"/>
        </w:rPr>
        <w:t xml:space="preserve">Importação 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do E-commerce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379B51A4" w14:textId="739644EC" w:rsidR="00883577" w:rsidRDefault="00F2303C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NFE – Nota Fiscal </w:t>
      </w:r>
      <w:proofErr w:type="spellStart"/>
      <w:r>
        <w:rPr>
          <w:rFonts w:ascii="Arial" w:hAnsi="Arial" w:cs="Arial"/>
          <w:sz w:val="24"/>
          <w:szCs w:val="24"/>
        </w:rPr>
        <w:t>Eletronica</w:t>
      </w:r>
      <w:proofErr w:type="spellEnd"/>
    </w:p>
    <w:p w14:paraId="66DEFBFB" w14:textId="611D1419" w:rsidR="001F5818" w:rsidRPr="00C66A6A" w:rsidRDefault="001F5818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Informações</w:t>
      </w:r>
    </w:p>
    <w:p w14:paraId="200AEF75" w14:textId="77777777" w:rsidR="001F5818" w:rsidRDefault="00156BA3" w:rsidP="00C66A6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7298529D" w14:textId="086EDC6D" w:rsidR="00C9194B" w:rsidRPr="001F5818" w:rsidRDefault="003566F7" w:rsidP="001F5818">
      <w:pPr>
        <w:spacing w:line="360" w:lineRule="auto"/>
        <w:ind w:left="708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21489" wp14:editId="3BBEAAE1">
                <wp:simplePos x="0" y="0"/>
                <wp:positionH relativeFrom="margin">
                  <wp:posOffset>1219200</wp:posOffset>
                </wp:positionH>
                <wp:positionV relativeFrom="paragraph">
                  <wp:posOffset>354965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4132" w14:textId="1F47B86E" w:rsidR="0085033D" w:rsidRDefault="003B1FB2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C66A6A">
                                <w:rPr>
                                  <w:rStyle w:val="Hyperlink"/>
                                </w:rPr>
                                <w:t>http://189.16.249.117/exattonfe/conta/login</w:t>
                              </w:r>
                            </w:hyperlink>
                          </w:p>
                          <w:p w14:paraId="6BF4FAE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4B0ED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845519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C16C8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6C9B8F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878BE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5CE8EA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603551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EA5C3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E154A5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791889" w14:textId="77777777" w:rsidR="0085033D" w:rsidRPr="00E51BAE" w:rsidRDefault="0085033D" w:rsidP="0085033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AEE40A" w14:textId="77777777" w:rsidR="0085033D" w:rsidRPr="00E51BAE" w:rsidRDefault="0085033D" w:rsidP="0085033D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214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6pt;margin-top:27.95pt;width:291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" strokeweight="2.75pt">
                <v:stroke linestyle="thickThin"/>
                <v:textbox>
                  <w:txbxContent>
                    <w:p w14:paraId="4B7F4132" w14:textId="1F47B86E" w:rsidR="0085033D" w:rsidRDefault="003B1FB2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9" w:history="1">
                        <w:r w:rsidR="00C66A6A">
                          <w:rPr>
                            <w:rStyle w:val="Hyperlink"/>
                          </w:rPr>
                          <w:t>http://189.16.249.117/exattonfe/conta/login</w:t>
                        </w:r>
                      </w:hyperlink>
                    </w:p>
                    <w:p w14:paraId="6BF4FAE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4B0ED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845519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C16C8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6C9B8F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878BE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5CE8EA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603551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EA5C3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E154A5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791889" w14:textId="77777777" w:rsidR="0085033D" w:rsidRPr="00E51BAE" w:rsidRDefault="0085033D" w:rsidP="0085033D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5AEE40A" w14:textId="77777777" w:rsidR="0085033D" w:rsidRPr="00E51BAE" w:rsidRDefault="0085033D" w:rsidP="0085033D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33D" w:rsidRPr="001F5818">
        <w:rPr>
          <w:rFonts w:cs="Times New Roman"/>
          <w:b/>
          <w:sz w:val="28"/>
          <w:szCs w:val="48"/>
        </w:rPr>
        <w:t>Link Abaixo</w:t>
      </w:r>
      <w:r w:rsidRPr="001F5818">
        <w:rPr>
          <w:rFonts w:cs="Times New Roman"/>
          <w:b/>
          <w:sz w:val="28"/>
          <w:szCs w:val="48"/>
        </w:rPr>
        <w:t xml:space="preserve"> Portal Web</w:t>
      </w:r>
      <w:r w:rsidR="0085033D" w:rsidRPr="001F5818">
        <w:rPr>
          <w:rFonts w:cs="Times New Roman"/>
          <w:b/>
          <w:sz w:val="28"/>
          <w:szCs w:val="48"/>
        </w:rPr>
        <w:t>:</w:t>
      </w:r>
    </w:p>
    <w:p w14:paraId="7E4DCABD" w14:textId="550ABA07" w:rsidR="001E5A25" w:rsidRDefault="001E5A25" w:rsidP="001E5A25">
      <w:pPr>
        <w:spacing w:line="360" w:lineRule="auto"/>
        <w:rPr>
          <w:rFonts w:cs="Times New Roman"/>
          <w:b/>
          <w:sz w:val="24"/>
          <w:szCs w:val="48"/>
        </w:rPr>
      </w:pPr>
    </w:p>
    <w:p w14:paraId="539DD0BE" w14:textId="77777777" w:rsidR="001E5A25" w:rsidRDefault="001E5A25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630002EF" w14:textId="01A7C2C4" w:rsidR="0085033D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1BE77A8C" w14:textId="0971751D" w:rsidR="0085033D" w:rsidRDefault="0085033D" w:rsidP="006B74EA">
      <w:pPr>
        <w:spacing w:line="360" w:lineRule="auto"/>
        <w:ind w:left="1068"/>
        <w:jc w:val="center"/>
        <w:rPr>
          <w:rFonts w:cs="Times New Roman"/>
          <w:b/>
          <w:sz w:val="24"/>
          <w:szCs w:val="48"/>
          <w:u w:val="single"/>
        </w:rPr>
      </w:pPr>
    </w:p>
    <w:p w14:paraId="7E0C27A7" w14:textId="77777777" w:rsidR="003566F7" w:rsidRDefault="003566F7" w:rsidP="001F5818">
      <w:pPr>
        <w:spacing w:line="360" w:lineRule="auto"/>
        <w:rPr>
          <w:rFonts w:cs="Times New Roman"/>
          <w:b/>
          <w:sz w:val="24"/>
          <w:szCs w:val="48"/>
        </w:rPr>
      </w:pPr>
    </w:p>
    <w:p w14:paraId="53E261EC" w14:textId="451A13C0" w:rsidR="0085033D" w:rsidRDefault="00C66A6A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4BDC7FC8" wp14:editId="72BFD9F9">
            <wp:extent cx="3134547" cy="252222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316" cy="25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94FA" w14:textId="5775093E" w:rsidR="00C66A6A" w:rsidRPr="00C66A6A" w:rsidRDefault="00C66A6A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C66A6A">
        <w:rPr>
          <w:rFonts w:cs="Times New Roman"/>
          <w:b/>
          <w:sz w:val="28"/>
          <w:szCs w:val="48"/>
        </w:rPr>
        <w:t>2° Informe o Usuário, Senha e selecione a filial.</w:t>
      </w:r>
    </w:p>
    <w:p w14:paraId="068814C7" w14:textId="2344EC40" w:rsidR="00C66A6A" w:rsidRDefault="00C66A6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C66A6A">
        <w:rPr>
          <w:rFonts w:cs="Times New Roman"/>
          <w:sz w:val="28"/>
          <w:szCs w:val="48"/>
        </w:rPr>
        <w:t>3° Após efetuar o login no portal, acesse o menu</w:t>
      </w:r>
      <w:r w:rsidR="001F5818">
        <w:rPr>
          <w:rFonts w:cs="Times New Roman"/>
          <w:sz w:val="28"/>
          <w:szCs w:val="48"/>
        </w:rPr>
        <w:t xml:space="preserve"> que atende sua necessidade</w:t>
      </w:r>
      <w:r w:rsidRPr="00C66A6A">
        <w:rPr>
          <w:rFonts w:cs="Times New Roman"/>
          <w:sz w:val="28"/>
          <w:szCs w:val="48"/>
        </w:rPr>
        <w:t xml:space="preserve">: </w:t>
      </w:r>
    </w:p>
    <w:p w14:paraId="26280C46" w14:textId="09903DB1" w:rsidR="001F5818" w:rsidRDefault="001F5818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4AB85594" wp14:editId="1147C654">
            <wp:extent cx="2741051" cy="16154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102" cy="16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54C5" w14:textId="646DF5B6" w:rsidR="001F5818" w:rsidRPr="001F5818" w:rsidRDefault="001F5818" w:rsidP="001F5818">
      <w:pPr>
        <w:pStyle w:val="PargrafodaLista"/>
        <w:numPr>
          <w:ilvl w:val="0"/>
          <w:numId w:val="36"/>
        </w:numPr>
        <w:spacing w:line="360" w:lineRule="auto"/>
        <w:rPr>
          <w:rFonts w:cs="Times New Roman"/>
          <w:b/>
          <w:sz w:val="32"/>
          <w:szCs w:val="48"/>
        </w:rPr>
      </w:pPr>
      <w:r w:rsidRPr="001F5818">
        <w:rPr>
          <w:rFonts w:cs="Times New Roman"/>
          <w:b/>
          <w:sz w:val="32"/>
          <w:szCs w:val="48"/>
        </w:rPr>
        <w:t>PARA IM</w:t>
      </w:r>
      <w:r>
        <w:rPr>
          <w:rFonts w:cs="Times New Roman"/>
          <w:b/>
          <w:sz w:val="32"/>
          <w:szCs w:val="48"/>
        </w:rPr>
        <w:t>PORTAR UM PEDIDO PARA O PORTAL FRANQUIAS</w:t>
      </w:r>
    </w:p>
    <w:p w14:paraId="26D28DA7" w14:textId="61F02C81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ab/>
      </w:r>
      <w:r w:rsidRPr="00C66A6A">
        <w:rPr>
          <w:rFonts w:cs="Times New Roman"/>
          <w:sz w:val="28"/>
          <w:szCs w:val="48"/>
        </w:rPr>
        <w:t>Consultas – Importar NFE</w:t>
      </w:r>
    </w:p>
    <w:p w14:paraId="55E835DE" w14:textId="03E22194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Clique em Importar, confira as informações, clique em </w:t>
      </w:r>
      <w:r w:rsidRPr="001F5818">
        <w:rPr>
          <w:rFonts w:cs="Times New Roman"/>
          <w:b/>
          <w:sz w:val="28"/>
          <w:szCs w:val="48"/>
        </w:rPr>
        <w:t>Confirmar</w:t>
      </w:r>
      <w:r>
        <w:rPr>
          <w:rFonts w:cs="Times New Roman"/>
          <w:sz w:val="28"/>
          <w:szCs w:val="48"/>
        </w:rPr>
        <w:t xml:space="preserve"> e aguarde.</w:t>
      </w:r>
    </w:p>
    <w:p w14:paraId="3608535C" w14:textId="7154FF94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2EFF9D70" wp14:editId="4B99AF8A">
            <wp:extent cx="5165628" cy="1280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234" cy="12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31D" w14:textId="57FD2DCA" w:rsidR="001F5818" w:rsidRPr="001F5818" w:rsidRDefault="001F5818" w:rsidP="001F5818">
      <w:pPr>
        <w:tabs>
          <w:tab w:val="left" w:pos="2424"/>
        </w:tabs>
        <w:spacing w:line="360" w:lineRule="auto"/>
        <w:rPr>
          <w:rFonts w:cs="Times New Roman"/>
          <w:sz w:val="32"/>
          <w:szCs w:val="48"/>
        </w:rPr>
      </w:pPr>
    </w:p>
    <w:p w14:paraId="2060EE13" w14:textId="2BA84467" w:rsidR="001F5818" w:rsidRPr="001F5818" w:rsidRDefault="001F5818" w:rsidP="001F5818">
      <w:pPr>
        <w:pStyle w:val="PargrafodaLista"/>
        <w:numPr>
          <w:ilvl w:val="0"/>
          <w:numId w:val="36"/>
        </w:numPr>
        <w:spacing w:line="360" w:lineRule="auto"/>
        <w:rPr>
          <w:rFonts w:cs="Times New Roman"/>
          <w:b/>
          <w:sz w:val="32"/>
          <w:szCs w:val="48"/>
        </w:rPr>
      </w:pPr>
      <w:r w:rsidRPr="001F5818">
        <w:rPr>
          <w:rFonts w:cs="Times New Roman"/>
          <w:b/>
          <w:sz w:val="32"/>
          <w:szCs w:val="48"/>
        </w:rPr>
        <w:t>PARA IMPORTAR UMA NFE</w:t>
      </w:r>
      <w:r>
        <w:rPr>
          <w:rFonts w:cs="Times New Roman"/>
          <w:b/>
          <w:sz w:val="32"/>
          <w:szCs w:val="48"/>
        </w:rPr>
        <w:t xml:space="preserve"> DO PORTAL FRANQUIAS PARA FABRICA:</w:t>
      </w:r>
      <w:bookmarkStart w:id="12" w:name="_GoBack"/>
      <w:bookmarkEnd w:id="12"/>
    </w:p>
    <w:p w14:paraId="65C742CC" w14:textId="3108C77B" w:rsidR="00C66A6A" w:rsidRPr="00C66A6A" w:rsidRDefault="00C66A6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C66A6A">
        <w:rPr>
          <w:rFonts w:cs="Times New Roman"/>
          <w:sz w:val="28"/>
          <w:szCs w:val="48"/>
        </w:rPr>
        <w:t>Consultas – Importar NFE</w:t>
      </w:r>
    </w:p>
    <w:p w14:paraId="38D986DC" w14:textId="16D0A2E9" w:rsidR="00C66A6A" w:rsidRPr="00C66A6A" w:rsidRDefault="00C66A6A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C66A6A">
        <w:rPr>
          <w:rFonts w:cs="Times New Roman"/>
          <w:sz w:val="28"/>
          <w:szCs w:val="48"/>
        </w:rPr>
        <w:t xml:space="preserve">Ao carregar a pagina escolha a NF que deseja importar e </w:t>
      </w:r>
      <w:r w:rsidRPr="00C66A6A">
        <w:rPr>
          <w:rFonts w:cs="Times New Roman"/>
          <w:b/>
          <w:sz w:val="28"/>
          <w:szCs w:val="48"/>
        </w:rPr>
        <w:t>clique no botão Importar.</w:t>
      </w:r>
    </w:p>
    <w:p w14:paraId="088D01FF" w14:textId="5D068F46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5B1069BF" wp14:editId="519089F1">
            <wp:extent cx="5291333" cy="1691640"/>
            <wp:effectExtent l="0" t="0" r="508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360" cy="16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6F8" w14:textId="6F0346AA" w:rsidR="00C66A6A" w:rsidRPr="00C66A6A" w:rsidRDefault="00C66A6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C66A6A">
        <w:rPr>
          <w:rFonts w:cs="Times New Roman"/>
          <w:sz w:val="28"/>
          <w:szCs w:val="48"/>
        </w:rPr>
        <w:t>Ao clicar em Importar, você vai visualizar uma página semelhante a imagem abaixo:</w:t>
      </w:r>
    </w:p>
    <w:p w14:paraId="545762DB" w14:textId="33DF8D74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9B28CF0" wp14:editId="6FAAF2EC">
            <wp:extent cx="2857500" cy="320464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966" cy="32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882" w14:textId="23C71C66" w:rsidR="00C66A6A" w:rsidRPr="00F2303C" w:rsidRDefault="00C66A6A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289944EE" w14:textId="5D76F35B" w:rsidR="00C66A6A" w:rsidRDefault="00C66A6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F2303C">
        <w:rPr>
          <w:rFonts w:cs="Times New Roman"/>
          <w:sz w:val="28"/>
          <w:szCs w:val="48"/>
        </w:rPr>
        <w:t xml:space="preserve">Confira as informações do cliente, informe </w:t>
      </w:r>
      <w:r w:rsidRPr="00F2303C">
        <w:rPr>
          <w:rFonts w:cs="Times New Roman"/>
          <w:b/>
          <w:sz w:val="28"/>
          <w:szCs w:val="48"/>
        </w:rPr>
        <w:t xml:space="preserve">o </w:t>
      </w:r>
      <w:r w:rsidR="00F2303C" w:rsidRPr="00F2303C">
        <w:rPr>
          <w:rFonts w:cs="Times New Roman"/>
          <w:b/>
          <w:sz w:val="28"/>
          <w:szCs w:val="48"/>
        </w:rPr>
        <w:t>Código</w:t>
      </w:r>
      <w:r w:rsidRPr="00F2303C">
        <w:rPr>
          <w:rFonts w:cs="Times New Roman"/>
          <w:b/>
          <w:sz w:val="28"/>
          <w:szCs w:val="48"/>
        </w:rPr>
        <w:t xml:space="preserve"> do Rastreio</w:t>
      </w:r>
      <w:r w:rsidRPr="00F2303C">
        <w:rPr>
          <w:rFonts w:cs="Times New Roman"/>
          <w:sz w:val="28"/>
          <w:szCs w:val="48"/>
        </w:rPr>
        <w:t xml:space="preserve"> </w:t>
      </w:r>
      <w:r w:rsidR="00F2303C" w:rsidRPr="00F2303C">
        <w:rPr>
          <w:rFonts w:cs="Times New Roman"/>
          <w:sz w:val="28"/>
          <w:szCs w:val="48"/>
        </w:rPr>
        <w:t xml:space="preserve">disponibilizado e clique em </w:t>
      </w:r>
      <w:r w:rsidR="00F2303C" w:rsidRPr="00F2303C">
        <w:rPr>
          <w:rFonts w:cs="Times New Roman"/>
          <w:b/>
          <w:sz w:val="28"/>
          <w:szCs w:val="48"/>
        </w:rPr>
        <w:t>Confirmar</w:t>
      </w:r>
      <w:r w:rsidR="00F2303C">
        <w:rPr>
          <w:rFonts w:cs="Times New Roman"/>
          <w:b/>
          <w:sz w:val="28"/>
          <w:szCs w:val="48"/>
        </w:rPr>
        <w:t xml:space="preserve"> e Aguarde</w:t>
      </w:r>
      <w:r w:rsidR="00F2303C" w:rsidRPr="00F2303C">
        <w:rPr>
          <w:rFonts w:cs="Times New Roman"/>
          <w:sz w:val="28"/>
          <w:szCs w:val="48"/>
        </w:rPr>
        <w:t>.</w:t>
      </w:r>
    </w:p>
    <w:p w14:paraId="035F648F" w14:textId="399CAEC6" w:rsidR="00F2303C" w:rsidRDefault="00F2303C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Se tudo ocorrer ao localizar a nota importada, o botão importar deve desaparecer e ficar conforme imagem abaixo:</w:t>
      </w:r>
    </w:p>
    <w:p w14:paraId="4AE9C12A" w14:textId="61C47E18" w:rsidR="00F2303C" w:rsidRPr="00F2303C" w:rsidRDefault="00F2303C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4A265614" wp14:editId="04983034">
            <wp:extent cx="6537325" cy="169937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9004" cy="17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3C" w:rsidRPr="00F2303C" w:rsidSect="00622240">
      <w:headerReference w:type="default" r:id="rId16"/>
      <w:footerReference w:type="default" r:id="rId17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3DEAC" w14:textId="77777777" w:rsidR="003B1FB2" w:rsidRDefault="003B1FB2" w:rsidP="0004514D">
      <w:pPr>
        <w:spacing w:after="0" w:line="240" w:lineRule="auto"/>
      </w:pPr>
      <w:r>
        <w:separator/>
      </w:r>
    </w:p>
  </w:endnote>
  <w:endnote w:type="continuationSeparator" w:id="0">
    <w:p w14:paraId="70AC1019" w14:textId="77777777" w:rsidR="003B1FB2" w:rsidRDefault="003B1FB2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75233EBE" w:rsidR="005E68B0" w:rsidRDefault="00C66A6A" w:rsidP="005E68B0">
          <w:pPr>
            <w:pStyle w:val="Rodap"/>
          </w:pPr>
          <w:r>
            <w:t>29/04/2020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49CA9EBA" w:rsidR="005E68B0" w:rsidRDefault="00C66A6A" w:rsidP="005E68B0">
          <w:pPr>
            <w:pStyle w:val="Rodap"/>
          </w:pPr>
          <w:r>
            <w:t>29/04/2020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5522F" w14:textId="77777777" w:rsidR="003B1FB2" w:rsidRDefault="003B1FB2" w:rsidP="0004514D">
      <w:pPr>
        <w:spacing w:after="0" w:line="240" w:lineRule="auto"/>
      </w:pPr>
      <w:r>
        <w:separator/>
      </w:r>
    </w:p>
  </w:footnote>
  <w:footnote w:type="continuationSeparator" w:id="0">
    <w:p w14:paraId="04EEBD78" w14:textId="77777777" w:rsidR="003B1FB2" w:rsidRDefault="003B1FB2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6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04F88378" w14:textId="77777777" w:rsidR="001F5818" w:rsidRDefault="00C66A6A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Importar </w:t>
          </w:r>
          <w:r w:rsidR="001F5818">
            <w:rPr>
              <w:rFonts w:ascii="Arial" w:hAnsi="Arial" w:cs="Arial"/>
              <w:b/>
              <w:sz w:val="20"/>
              <w:szCs w:val="20"/>
            </w:rPr>
            <w:t>Informações</w:t>
          </w:r>
        </w:p>
        <w:p w14:paraId="75813300" w14:textId="7C7739FC" w:rsidR="005E68B0" w:rsidRPr="00F04765" w:rsidRDefault="00C66A6A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E-commerce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7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8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23"/>
  </w:num>
  <w:num w:numId="9">
    <w:abstractNumId w:val="27"/>
  </w:num>
  <w:num w:numId="10">
    <w:abstractNumId w:val="34"/>
  </w:num>
  <w:num w:numId="11">
    <w:abstractNumId w:val="33"/>
  </w:num>
  <w:num w:numId="12">
    <w:abstractNumId w:val="0"/>
  </w:num>
  <w:num w:numId="13">
    <w:abstractNumId w:val="24"/>
  </w:num>
  <w:num w:numId="14">
    <w:abstractNumId w:val="10"/>
  </w:num>
  <w:num w:numId="15">
    <w:abstractNumId w:val="2"/>
  </w:num>
  <w:num w:numId="16">
    <w:abstractNumId w:val="35"/>
  </w:num>
  <w:num w:numId="17">
    <w:abstractNumId w:val="32"/>
  </w:num>
  <w:num w:numId="18">
    <w:abstractNumId w:val="29"/>
  </w:num>
  <w:num w:numId="19">
    <w:abstractNumId w:val="16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21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5"/>
  </w:num>
  <w:num w:numId="30">
    <w:abstractNumId w:val="5"/>
  </w:num>
  <w:num w:numId="31">
    <w:abstractNumId w:val="9"/>
  </w:num>
  <w:num w:numId="32">
    <w:abstractNumId w:val="20"/>
  </w:num>
  <w:num w:numId="33">
    <w:abstractNumId w:val="31"/>
  </w:num>
  <w:num w:numId="34">
    <w:abstractNumId w:val="19"/>
  </w:num>
  <w:num w:numId="35">
    <w:abstractNumId w:val="1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D3A34"/>
    <w:rsid w:val="002D6EDB"/>
    <w:rsid w:val="002E5FDA"/>
    <w:rsid w:val="002E7664"/>
    <w:rsid w:val="002F79B9"/>
    <w:rsid w:val="0030691F"/>
    <w:rsid w:val="00327B23"/>
    <w:rsid w:val="0033192A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0852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20578"/>
    <w:rsid w:val="00730A9A"/>
    <w:rsid w:val="0076093F"/>
    <w:rsid w:val="00763338"/>
    <w:rsid w:val="00771DF8"/>
    <w:rsid w:val="00785C75"/>
    <w:rsid w:val="00797A0F"/>
    <w:rsid w:val="007C29C0"/>
    <w:rsid w:val="007D61E5"/>
    <w:rsid w:val="007E43A7"/>
    <w:rsid w:val="007F09DB"/>
    <w:rsid w:val="007F2FB1"/>
    <w:rsid w:val="00802536"/>
    <w:rsid w:val="00811283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B25A0"/>
    <w:rsid w:val="00DD3EEA"/>
    <w:rsid w:val="00DD624D"/>
    <w:rsid w:val="00DE53D7"/>
    <w:rsid w:val="00DF55E4"/>
    <w:rsid w:val="00E14925"/>
    <w:rsid w:val="00E40EC1"/>
    <w:rsid w:val="00E41F31"/>
    <w:rsid w:val="00E51794"/>
    <w:rsid w:val="00E51BAE"/>
    <w:rsid w:val="00E618FB"/>
    <w:rsid w:val="00E62BC9"/>
    <w:rsid w:val="00E8332E"/>
    <w:rsid w:val="00EA2D52"/>
    <w:rsid w:val="00EB298D"/>
    <w:rsid w:val="00EB4F63"/>
    <w:rsid w:val="00ED4801"/>
    <w:rsid w:val="00EE3D33"/>
    <w:rsid w:val="00F2303C"/>
    <w:rsid w:val="00F257D7"/>
    <w:rsid w:val="00F35FC9"/>
    <w:rsid w:val="00F36AD2"/>
    <w:rsid w:val="00F40409"/>
    <w:rsid w:val="00F56C8F"/>
    <w:rsid w:val="00F82345"/>
    <w:rsid w:val="00F94102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9.16.249.117/exattonfe/conta/logi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89.16.249.117/exattonfe/conta/login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00CA-E6D1-48BA-8FD1-DF724B88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22</cp:revision>
  <cp:lastPrinted>2020-05-04T19:36:00Z</cp:lastPrinted>
  <dcterms:created xsi:type="dcterms:W3CDTF">2020-02-26T14:35:00Z</dcterms:created>
  <dcterms:modified xsi:type="dcterms:W3CDTF">2020-05-04T19:37:00Z</dcterms:modified>
</cp:coreProperties>
</file>