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9C68B" w14:textId="77777777" w:rsidR="00A12907" w:rsidRPr="00E15628" w:rsidRDefault="00000000">
      <w:pPr>
        <w:spacing w:before="2000"/>
        <w:jc w:val="center"/>
        <w:rPr>
          <w:rFonts w:hint="eastAsia"/>
          <w:lang w:val="fr-FR"/>
        </w:rPr>
      </w:pPr>
      <w:r w:rsidRPr="00E15628">
        <w:rPr>
          <w:b/>
          <w:color w:val="5A5A5A"/>
          <w:sz w:val="36"/>
          <w:lang w:val="fr-FR"/>
        </w:rPr>
        <w:t>Rapport technique</w:t>
      </w:r>
    </w:p>
    <w:p w14:paraId="19CE3995" w14:textId="77777777" w:rsidR="00E15628" w:rsidRDefault="00E15628">
      <w:pPr>
        <w:jc w:val="center"/>
        <w:rPr>
          <w:b/>
          <w:color w:val="1F4E79"/>
          <w:sz w:val="48"/>
          <w:lang w:val="fr-FR"/>
        </w:rPr>
      </w:pPr>
      <w:r w:rsidRPr="00E15628">
        <w:rPr>
          <w:b/>
          <w:color w:val="1F4E79"/>
          <w:sz w:val="48"/>
          <w:lang w:val="fr-FR"/>
        </w:rPr>
        <w:t>Analyse et prédiction de la variabilité de la production solaire à partir de données ouvertes de la région PACA</w:t>
      </w:r>
      <w:r w:rsidRPr="00E15628">
        <w:rPr>
          <w:b/>
          <w:color w:val="1F4E79"/>
          <w:sz w:val="48"/>
          <w:lang w:val="fr-FR"/>
        </w:rPr>
        <w:t xml:space="preserve"> </w:t>
      </w:r>
    </w:p>
    <w:p w14:paraId="0DB847AD" w14:textId="4112F355" w:rsidR="008322B2" w:rsidRPr="008322B2" w:rsidRDefault="00000000" w:rsidP="008322B2">
      <w:pPr>
        <w:jc w:val="center"/>
        <w:rPr>
          <w:rFonts w:hint="eastAsia"/>
          <w:lang w:val="fr-FR"/>
        </w:rPr>
      </w:pPr>
      <w:r w:rsidRPr="00E15628">
        <w:rPr>
          <w:color w:val="505050"/>
          <w:sz w:val="28"/>
          <w:lang w:val="fr-FR"/>
        </w:rPr>
        <w:t>Prédiction à court terme de la variabilité de la production solaire photovoltaïque</w:t>
      </w:r>
    </w:p>
    <w:p w14:paraId="50251483" w14:textId="77777777" w:rsidR="00A12907" w:rsidRPr="00E15628" w:rsidRDefault="00000000">
      <w:pPr>
        <w:rPr>
          <w:rFonts w:hint="eastAsia"/>
          <w:lang w:val="fr-FR"/>
        </w:rPr>
      </w:pPr>
      <w:r w:rsidRPr="00E15628">
        <w:rPr>
          <w:lang w:val="fr-FR"/>
        </w:rPr>
        <w:br w:type="page"/>
      </w:r>
    </w:p>
    <w:sdt>
      <w:sdtPr>
        <w:id w:val="617020310"/>
        <w:docPartObj>
          <w:docPartGallery w:val="Table of Contents"/>
          <w:docPartUnique/>
        </w:docPartObj>
      </w:sdtPr>
      <w:sdtEndPr>
        <w:rPr>
          <w:rFonts w:ascii="Aptos" w:eastAsiaTheme="minorEastAsia" w:hAnsi="Aptos" w:cstheme="minorBidi"/>
          <w:noProof/>
          <w:color w:val="auto"/>
          <w:sz w:val="21"/>
          <w:szCs w:val="22"/>
        </w:rPr>
      </w:sdtEndPr>
      <w:sdtContent>
        <w:p w14:paraId="609DDEE2" w14:textId="59526745" w:rsidR="008322B2" w:rsidRPr="008322B2" w:rsidRDefault="008322B2">
          <w:pPr>
            <w:pStyle w:val="TOCHeading"/>
            <w:rPr>
              <w:rFonts w:cstheme="majorHAnsi"/>
            </w:rPr>
          </w:pPr>
          <w:proofErr w:type="spellStart"/>
          <w:r>
            <w:t>Sommaire</w:t>
          </w:r>
          <w:proofErr w:type="spellEnd"/>
        </w:p>
        <w:p w14:paraId="19ED1E72" w14:textId="590F0AEF" w:rsidR="008322B2" w:rsidRPr="008322B2" w:rsidRDefault="008322B2">
          <w:pPr>
            <w:pStyle w:val="TOC1"/>
            <w:tabs>
              <w:tab w:val="right" w:leader="dot" w:pos="9736"/>
            </w:tabs>
            <w:rPr>
              <w:rFonts w:asciiTheme="majorHAnsi" w:hAnsiTheme="majorHAnsi" w:cstheme="majorHAnsi"/>
              <w:b w:val="0"/>
              <w:bCs w:val="0"/>
              <w:i w:val="0"/>
              <w:iCs w:val="0"/>
              <w:noProof/>
              <w:kern w:val="2"/>
              <w:szCs w:val="24"/>
              <w:lang w:val="en-KW"/>
              <w14:ligatures w14:val="standardContextual"/>
            </w:rPr>
          </w:pPr>
          <w:r w:rsidRPr="008322B2">
            <w:rPr>
              <w:rFonts w:asciiTheme="majorHAnsi" w:hAnsiTheme="majorHAnsi" w:cstheme="majorHAnsi"/>
              <w:b w:val="0"/>
              <w:bCs w:val="0"/>
            </w:rPr>
            <w:fldChar w:fldCharType="begin"/>
          </w:r>
          <w:r w:rsidRPr="008322B2">
            <w:rPr>
              <w:rFonts w:asciiTheme="majorHAnsi" w:hAnsiTheme="majorHAnsi" w:cstheme="majorHAnsi"/>
            </w:rPr>
            <w:instrText xml:space="preserve"> TOC \o "1-3" \h \z \u </w:instrText>
          </w:r>
          <w:r w:rsidRPr="008322B2">
            <w:rPr>
              <w:rFonts w:asciiTheme="majorHAnsi" w:hAnsiTheme="majorHAnsi" w:cstheme="majorHAnsi"/>
              <w:b w:val="0"/>
              <w:bCs w:val="0"/>
            </w:rPr>
            <w:fldChar w:fldCharType="separate"/>
          </w:r>
          <w:hyperlink w:anchor="_Toc230131523" w:history="1">
            <w:r w:rsidRPr="008322B2">
              <w:rPr>
                <w:rStyle w:val="Hyperlink"/>
                <w:rFonts w:asciiTheme="majorHAnsi" w:hAnsiTheme="majorHAnsi" w:cstheme="majorHAnsi"/>
                <w:noProof/>
                <w:lang w:val="fr-FR"/>
              </w:rPr>
              <w:t>4. Feature engineering</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_Toc230131523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3</w:t>
            </w:r>
            <w:r w:rsidRPr="008322B2">
              <w:rPr>
                <w:rFonts w:asciiTheme="majorHAnsi" w:hAnsiTheme="majorHAnsi" w:cstheme="majorHAnsi"/>
                <w:noProof/>
                <w:webHidden/>
              </w:rPr>
              <w:fldChar w:fldCharType="end"/>
            </w:r>
          </w:hyperlink>
        </w:p>
        <w:p w14:paraId="38B5A899" w14:textId="33045EA3" w:rsidR="008322B2" w:rsidRPr="008322B2" w:rsidRDefault="008322B2">
          <w:pPr>
            <w:pStyle w:val="TOC2"/>
            <w:tabs>
              <w:tab w:val="right" w:leader="dot" w:pos="9736"/>
            </w:tabs>
            <w:rPr>
              <w:rFonts w:asciiTheme="majorHAnsi" w:hAnsiTheme="majorHAnsi" w:cstheme="majorHAnsi"/>
              <w:b w:val="0"/>
              <w:bCs w:val="0"/>
              <w:noProof/>
              <w:kern w:val="2"/>
              <w:sz w:val="24"/>
              <w:szCs w:val="24"/>
              <w:lang w:val="en-KW"/>
              <w14:ligatures w14:val="standardContextual"/>
            </w:rPr>
          </w:pPr>
          <w:hyperlink w:anchor="_Toc230131524" w:history="1">
            <w:r w:rsidRPr="008322B2">
              <w:rPr>
                <w:rStyle w:val="Hyperlink"/>
                <w:rFonts w:asciiTheme="majorHAnsi" w:hAnsiTheme="majorHAnsi" w:cstheme="majorHAnsi"/>
                <w:noProof/>
                <w:lang w:val="fr-FR"/>
              </w:rPr>
              <w:t>4.1. Objectif et principe général</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_Toc230131524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3</w:t>
            </w:r>
            <w:r w:rsidRPr="008322B2">
              <w:rPr>
                <w:rFonts w:asciiTheme="majorHAnsi" w:hAnsiTheme="majorHAnsi" w:cstheme="majorHAnsi"/>
                <w:noProof/>
                <w:webHidden/>
              </w:rPr>
              <w:fldChar w:fldCharType="end"/>
            </w:r>
          </w:hyperlink>
        </w:p>
        <w:p w14:paraId="2C11BD5D" w14:textId="6825D8B5" w:rsidR="008322B2" w:rsidRPr="008322B2" w:rsidRDefault="008322B2">
          <w:pPr>
            <w:pStyle w:val="TOC2"/>
            <w:tabs>
              <w:tab w:val="right" w:leader="dot" w:pos="9736"/>
            </w:tabs>
            <w:rPr>
              <w:rFonts w:asciiTheme="majorHAnsi" w:hAnsiTheme="majorHAnsi" w:cstheme="majorHAnsi"/>
              <w:b w:val="0"/>
              <w:bCs w:val="0"/>
              <w:noProof/>
              <w:kern w:val="2"/>
              <w:sz w:val="24"/>
              <w:szCs w:val="24"/>
              <w:lang w:val="en-KW"/>
              <w14:ligatures w14:val="standardContextual"/>
            </w:rPr>
          </w:pPr>
          <w:hyperlink w:anchor="_Toc230131525" w:history="1">
            <w:r w:rsidRPr="008322B2">
              <w:rPr>
                <w:rStyle w:val="Hyperlink"/>
                <w:rFonts w:asciiTheme="majorHAnsi" w:hAnsiTheme="majorHAnsi" w:cstheme="majorHAnsi"/>
                <w:noProof/>
                <w:lang w:val="fr-FR"/>
              </w:rPr>
              <w:t>4.2. Encodages temporels et angulaires</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_Toc230131525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3</w:t>
            </w:r>
            <w:r w:rsidRPr="008322B2">
              <w:rPr>
                <w:rFonts w:asciiTheme="majorHAnsi" w:hAnsiTheme="majorHAnsi" w:cstheme="majorHAnsi"/>
                <w:noProof/>
                <w:webHidden/>
              </w:rPr>
              <w:fldChar w:fldCharType="end"/>
            </w:r>
          </w:hyperlink>
        </w:p>
        <w:p w14:paraId="3F9A7313" w14:textId="480C8C06" w:rsidR="008322B2" w:rsidRPr="008322B2" w:rsidRDefault="008322B2">
          <w:pPr>
            <w:pStyle w:val="TOC2"/>
            <w:tabs>
              <w:tab w:val="right" w:leader="dot" w:pos="9736"/>
            </w:tabs>
            <w:rPr>
              <w:rFonts w:asciiTheme="majorHAnsi" w:hAnsiTheme="majorHAnsi" w:cstheme="majorHAnsi"/>
              <w:b w:val="0"/>
              <w:bCs w:val="0"/>
              <w:noProof/>
              <w:kern w:val="2"/>
              <w:sz w:val="24"/>
              <w:szCs w:val="24"/>
              <w:lang w:val="en-KW"/>
              <w14:ligatures w14:val="standardContextual"/>
            </w:rPr>
          </w:pPr>
          <w:hyperlink w:anchor="_Toc230131526" w:history="1">
            <w:r w:rsidRPr="008322B2">
              <w:rPr>
                <w:rStyle w:val="Hyperlink"/>
                <w:rFonts w:asciiTheme="majorHAnsi" w:hAnsiTheme="majorHAnsi" w:cstheme="majorHAnsi"/>
                <w:noProof/>
                <w:lang w:val="fr-FR"/>
              </w:rPr>
              <w:t>4.3. Variables dérivées communales</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_Toc230131526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5</w:t>
            </w:r>
            <w:r w:rsidRPr="008322B2">
              <w:rPr>
                <w:rFonts w:asciiTheme="majorHAnsi" w:hAnsiTheme="majorHAnsi" w:cstheme="majorHAnsi"/>
                <w:noProof/>
                <w:webHidden/>
              </w:rPr>
              <w:fldChar w:fldCharType="end"/>
            </w:r>
          </w:hyperlink>
        </w:p>
        <w:p w14:paraId="233D7506" w14:textId="45A7DC1F" w:rsidR="008322B2" w:rsidRPr="008322B2" w:rsidRDefault="008322B2">
          <w:pPr>
            <w:pStyle w:val="TOC2"/>
            <w:tabs>
              <w:tab w:val="right" w:leader="dot" w:pos="9736"/>
            </w:tabs>
            <w:rPr>
              <w:rFonts w:asciiTheme="majorHAnsi" w:hAnsiTheme="majorHAnsi" w:cstheme="majorHAnsi"/>
              <w:b w:val="0"/>
              <w:bCs w:val="0"/>
              <w:noProof/>
              <w:kern w:val="2"/>
              <w:sz w:val="24"/>
              <w:szCs w:val="24"/>
              <w:lang w:val="en-KW"/>
              <w14:ligatures w14:val="standardContextual"/>
            </w:rPr>
          </w:pPr>
          <w:hyperlink w:anchor="_Toc230131527" w:history="1">
            <w:r w:rsidRPr="008322B2">
              <w:rPr>
                <w:rStyle w:val="Hyperlink"/>
                <w:rFonts w:asciiTheme="majorHAnsi" w:hAnsiTheme="majorHAnsi" w:cstheme="majorHAnsi"/>
                <w:noProof/>
                <w:lang w:val="fr-FR"/>
              </w:rPr>
              <w:t>4.4. Nettoyage, séparation temporelle et sauvegarde intermédiaire</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_Toc230131527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5</w:t>
            </w:r>
            <w:r w:rsidRPr="008322B2">
              <w:rPr>
                <w:rFonts w:asciiTheme="majorHAnsi" w:hAnsiTheme="majorHAnsi" w:cstheme="majorHAnsi"/>
                <w:noProof/>
                <w:webHidden/>
              </w:rPr>
              <w:fldChar w:fldCharType="end"/>
            </w:r>
          </w:hyperlink>
        </w:p>
        <w:p w14:paraId="07BF27D9" w14:textId="4D100403" w:rsidR="008322B2" w:rsidRPr="008322B2" w:rsidRDefault="008322B2">
          <w:pPr>
            <w:pStyle w:val="TOC2"/>
            <w:tabs>
              <w:tab w:val="right" w:leader="dot" w:pos="9736"/>
            </w:tabs>
            <w:rPr>
              <w:rFonts w:asciiTheme="majorHAnsi" w:hAnsiTheme="majorHAnsi" w:cstheme="majorHAnsi"/>
              <w:b w:val="0"/>
              <w:bCs w:val="0"/>
              <w:noProof/>
              <w:kern w:val="2"/>
              <w:sz w:val="24"/>
              <w:szCs w:val="24"/>
              <w:lang w:val="en-KW"/>
              <w14:ligatures w14:val="standardContextual"/>
            </w:rPr>
          </w:pPr>
          <w:hyperlink w:anchor="_Toc230131528" w:history="1">
            <w:r w:rsidRPr="008322B2">
              <w:rPr>
                <w:rStyle w:val="Hyperlink"/>
                <w:rFonts w:asciiTheme="majorHAnsi" w:hAnsiTheme="majorHAnsi" w:cstheme="majorHAnsi"/>
                <w:noProof/>
                <w:lang w:val="fr-FR"/>
              </w:rPr>
              <w:t>4.5. Agréga</w:t>
            </w:r>
            <w:r w:rsidRPr="008322B2">
              <w:rPr>
                <w:rStyle w:val="Hyperlink"/>
                <w:rFonts w:asciiTheme="majorHAnsi" w:hAnsiTheme="majorHAnsi" w:cstheme="majorHAnsi"/>
                <w:noProof/>
                <w:lang w:val="fr-FR"/>
              </w:rPr>
              <w:t>t</w:t>
            </w:r>
            <w:r w:rsidRPr="008322B2">
              <w:rPr>
                <w:rStyle w:val="Hyperlink"/>
                <w:rFonts w:asciiTheme="majorHAnsi" w:hAnsiTheme="majorHAnsi" w:cstheme="majorHAnsi"/>
                <w:noProof/>
                <w:lang w:val="fr-FR"/>
              </w:rPr>
              <w:t>ion régionale et variables complémentaires</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_Toc230131528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6</w:t>
            </w:r>
            <w:r w:rsidRPr="008322B2">
              <w:rPr>
                <w:rFonts w:asciiTheme="majorHAnsi" w:hAnsiTheme="majorHAnsi" w:cstheme="majorHAnsi"/>
                <w:noProof/>
                <w:webHidden/>
              </w:rPr>
              <w:fldChar w:fldCharType="end"/>
            </w:r>
          </w:hyperlink>
        </w:p>
        <w:p w14:paraId="4B6859F1" w14:textId="38897F7F" w:rsidR="008322B2" w:rsidRPr="008322B2" w:rsidRDefault="008322B2">
          <w:pPr>
            <w:pStyle w:val="TOC2"/>
            <w:tabs>
              <w:tab w:val="right" w:leader="dot" w:pos="9736"/>
            </w:tabs>
            <w:rPr>
              <w:rFonts w:asciiTheme="majorHAnsi" w:hAnsiTheme="majorHAnsi" w:cstheme="majorHAnsi"/>
              <w:b w:val="0"/>
              <w:bCs w:val="0"/>
              <w:noProof/>
              <w:kern w:val="2"/>
              <w:sz w:val="24"/>
              <w:szCs w:val="24"/>
              <w:lang w:val="en-KW"/>
              <w14:ligatures w14:val="standardContextual"/>
            </w:rPr>
          </w:pPr>
          <w:hyperlink w:anchor="_Toc230131529" w:history="1">
            <w:r w:rsidRPr="008322B2">
              <w:rPr>
                <w:rStyle w:val="Hyperlink"/>
                <w:rFonts w:asciiTheme="majorHAnsi" w:hAnsiTheme="majorHAnsi" w:cstheme="majorHAnsi"/>
                <w:noProof/>
                <w:lang w:val="fr-FR"/>
              </w:rPr>
              <w:t>4.6. Définition finale de la cible</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_Toc230131529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6</w:t>
            </w:r>
            <w:r w:rsidRPr="008322B2">
              <w:rPr>
                <w:rFonts w:asciiTheme="majorHAnsi" w:hAnsiTheme="majorHAnsi" w:cstheme="majorHAnsi"/>
                <w:noProof/>
                <w:webHidden/>
              </w:rPr>
              <w:fldChar w:fldCharType="end"/>
            </w:r>
          </w:hyperlink>
        </w:p>
        <w:p w14:paraId="7D4F4F89" w14:textId="57A2CAFA" w:rsidR="008322B2" w:rsidRPr="008322B2" w:rsidRDefault="008322B2">
          <w:pPr>
            <w:pStyle w:val="TOC1"/>
            <w:tabs>
              <w:tab w:val="right" w:leader="dot" w:pos="9736"/>
            </w:tabs>
            <w:rPr>
              <w:rFonts w:asciiTheme="majorHAnsi" w:hAnsiTheme="majorHAnsi" w:cstheme="majorHAnsi"/>
              <w:b w:val="0"/>
              <w:bCs w:val="0"/>
              <w:i w:val="0"/>
              <w:iCs w:val="0"/>
              <w:noProof/>
              <w:kern w:val="2"/>
              <w:szCs w:val="24"/>
              <w:lang w:val="en-KW"/>
              <w14:ligatures w14:val="standardContextual"/>
            </w:rPr>
          </w:pPr>
          <w:hyperlink w:anchor="_Toc230131530" w:history="1">
            <w:r w:rsidRPr="008322B2">
              <w:rPr>
                <w:rStyle w:val="Hyperlink"/>
                <w:rFonts w:asciiTheme="majorHAnsi" w:hAnsiTheme="majorHAnsi" w:cstheme="majorHAnsi"/>
                <w:noProof/>
                <w:lang w:val="fr-FR"/>
              </w:rPr>
              <w:t>5. Modélisation</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_Toc230131530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7</w:t>
            </w:r>
            <w:r w:rsidRPr="008322B2">
              <w:rPr>
                <w:rFonts w:asciiTheme="majorHAnsi" w:hAnsiTheme="majorHAnsi" w:cstheme="majorHAnsi"/>
                <w:noProof/>
                <w:webHidden/>
              </w:rPr>
              <w:fldChar w:fldCharType="end"/>
            </w:r>
          </w:hyperlink>
        </w:p>
        <w:p w14:paraId="66AB2491" w14:textId="285C8DC6" w:rsidR="008322B2" w:rsidRPr="008322B2" w:rsidRDefault="008322B2">
          <w:pPr>
            <w:pStyle w:val="TOC2"/>
            <w:tabs>
              <w:tab w:val="right" w:leader="dot" w:pos="9736"/>
            </w:tabs>
            <w:rPr>
              <w:rFonts w:asciiTheme="majorHAnsi" w:hAnsiTheme="majorHAnsi" w:cstheme="majorHAnsi"/>
              <w:b w:val="0"/>
              <w:bCs w:val="0"/>
              <w:noProof/>
              <w:kern w:val="2"/>
              <w:sz w:val="24"/>
              <w:szCs w:val="24"/>
              <w:lang w:val="en-KW"/>
              <w14:ligatures w14:val="standardContextual"/>
            </w:rPr>
          </w:pPr>
          <w:hyperlink w:anchor="_Toc230131531" w:history="1">
            <w:r w:rsidRPr="008322B2">
              <w:rPr>
                <w:rStyle w:val="Hyperlink"/>
                <w:rFonts w:asciiTheme="majorHAnsi" w:hAnsiTheme="majorHAnsi" w:cstheme="majorHAnsi"/>
                <w:noProof/>
                <w:lang w:val="fr-FR"/>
              </w:rPr>
              <w:t>5.1. Organisation des ensembles et métriques</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_Toc230131531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7</w:t>
            </w:r>
            <w:r w:rsidRPr="008322B2">
              <w:rPr>
                <w:rFonts w:asciiTheme="majorHAnsi" w:hAnsiTheme="majorHAnsi" w:cstheme="majorHAnsi"/>
                <w:noProof/>
                <w:webHidden/>
              </w:rPr>
              <w:fldChar w:fldCharType="end"/>
            </w:r>
          </w:hyperlink>
        </w:p>
        <w:p w14:paraId="4EA6BACC" w14:textId="009FE2EF" w:rsidR="008322B2" w:rsidRPr="008322B2" w:rsidRDefault="008322B2">
          <w:pPr>
            <w:pStyle w:val="TOC2"/>
            <w:tabs>
              <w:tab w:val="right" w:leader="dot" w:pos="9736"/>
            </w:tabs>
            <w:rPr>
              <w:rFonts w:asciiTheme="majorHAnsi" w:hAnsiTheme="majorHAnsi" w:cstheme="majorHAnsi"/>
              <w:b w:val="0"/>
              <w:bCs w:val="0"/>
              <w:noProof/>
              <w:kern w:val="2"/>
              <w:sz w:val="24"/>
              <w:szCs w:val="24"/>
              <w:lang w:val="en-KW"/>
              <w14:ligatures w14:val="standardContextual"/>
            </w:rPr>
          </w:pPr>
          <w:hyperlink w:anchor="_Toc230131532" w:history="1">
            <w:r w:rsidRPr="008322B2">
              <w:rPr>
                <w:rStyle w:val="Hyperlink"/>
                <w:rFonts w:asciiTheme="majorHAnsi" w:hAnsiTheme="majorHAnsi" w:cstheme="majorHAnsi"/>
                <w:noProof/>
                <w:lang w:val="fr-FR"/>
              </w:rPr>
              <w:t>5.2. Baseline naïve et modèles linéaires</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_Toc230131532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7</w:t>
            </w:r>
            <w:r w:rsidRPr="008322B2">
              <w:rPr>
                <w:rFonts w:asciiTheme="majorHAnsi" w:hAnsiTheme="majorHAnsi" w:cstheme="majorHAnsi"/>
                <w:noProof/>
                <w:webHidden/>
              </w:rPr>
              <w:fldChar w:fldCharType="end"/>
            </w:r>
          </w:hyperlink>
        </w:p>
        <w:p w14:paraId="6D590211" w14:textId="530F2B86" w:rsidR="008322B2" w:rsidRPr="008322B2" w:rsidRDefault="008322B2">
          <w:pPr>
            <w:pStyle w:val="TOC2"/>
            <w:tabs>
              <w:tab w:val="right" w:leader="dot" w:pos="9736"/>
            </w:tabs>
            <w:rPr>
              <w:rFonts w:asciiTheme="majorHAnsi" w:hAnsiTheme="majorHAnsi" w:cstheme="majorHAnsi"/>
              <w:b w:val="0"/>
              <w:bCs w:val="0"/>
              <w:noProof/>
              <w:kern w:val="2"/>
              <w:sz w:val="24"/>
              <w:szCs w:val="24"/>
              <w:lang w:val="en-KW"/>
              <w14:ligatures w14:val="standardContextual"/>
            </w:rPr>
          </w:pPr>
          <w:hyperlink w:anchor="_Toc230131533" w:history="1">
            <w:r w:rsidRPr="008322B2">
              <w:rPr>
                <w:rStyle w:val="Hyperlink"/>
                <w:rFonts w:asciiTheme="majorHAnsi" w:hAnsiTheme="majorHAnsi" w:cstheme="majorHAnsi"/>
                <w:noProof/>
                <w:lang w:val="fr-FR"/>
              </w:rPr>
              <w:t>5.3. Sélection exploratoire et optimisation des modèles</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_Toc230131533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8</w:t>
            </w:r>
            <w:r w:rsidRPr="008322B2">
              <w:rPr>
                <w:rFonts w:asciiTheme="majorHAnsi" w:hAnsiTheme="majorHAnsi" w:cstheme="majorHAnsi"/>
                <w:noProof/>
                <w:webHidden/>
              </w:rPr>
              <w:fldChar w:fldCharType="end"/>
            </w:r>
          </w:hyperlink>
        </w:p>
        <w:p w14:paraId="0AB13DD7" w14:textId="57B6452D" w:rsidR="008322B2" w:rsidRPr="008322B2" w:rsidRDefault="008322B2">
          <w:pPr>
            <w:pStyle w:val="TOC2"/>
            <w:tabs>
              <w:tab w:val="right" w:leader="dot" w:pos="9736"/>
            </w:tabs>
            <w:rPr>
              <w:rFonts w:asciiTheme="majorHAnsi" w:hAnsiTheme="majorHAnsi" w:cstheme="majorHAnsi"/>
              <w:b w:val="0"/>
              <w:bCs w:val="0"/>
              <w:noProof/>
              <w:kern w:val="2"/>
              <w:sz w:val="24"/>
              <w:szCs w:val="24"/>
              <w:lang w:val="en-KW"/>
              <w14:ligatures w14:val="standardContextual"/>
            </w:rPr>
          </w:pPr>
          <w:hyperlink w:anchor="_Toc230131534" w:history="1">
            <w:r w:rsidRPr="008322B2">
              <w:rPr>
                <w:rStyle w:val="Hyperlink"/>
                <w:rFonts w:asciiTheme="majorHAnsi" w:hAnsiTheme="majorHAnsi" w:cstheme="majorHAnsi"/>
                <w:noProof/>
                <w:lang w:val="fr-FR"/>
              </w:rPr>
              <w:t>5.4. Choix du modèle final et évaluation sur test</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_Toc230131534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10</w:t>
            </w:r>
            <w:r w:rsidRPr="008322B2">
              <w:rPr>
                <w:rFonts w:asciiTheme="majorHAnsi" w:hAnsiTheme="majorHAnsi" w:cstheme="majorHAnsi"/>
                <w:noProof/>
                <w:webHidden/>
              </w:rPr>
              <w:fldChar w:fldCharType="end"/>
            </w:r>
          </w:hyperlink>
        </w:p>
        <w:p w14:paraId="4C9E17BA" w14:textId="46AC6722" w:rsidR="008322B2" w:rsidRPr="008322B2" w:rsidRDefault="008322B2">
          <w:pPr>
            <w:pStyle w:val="TOC1"/>
            <w:tabs>
              <w:tab w:val="right" w:leader="dot" w:pos="9736"/>
            </w:tabs>
            <w:rPr>
              <w:rFonts w:asciiTheme="majorHAnsi" w:hAnsiTheme="majorHAnsi" w:cstheme="majorHAnsi"/>
              <w:b w:val="0"/>
              <w:bCs w:val="0"/>
              <w:i w:val="0"/>
              <w:iCs w:val="0"/>
              <w:noProof/>
              <w:kern w:val="2"/>
              <w:szCs w:val="24"/>
              <w:lang w:val="en-KW"/>
              <w14:ligatures w14:val="standardContextual"/>
            </w:rPr>
          </w:pPr>
          <w:hyperlink w:anchor="_Toc230131535" w:history="1">
            <w:r w:rsidRPr="008322B2">
              <w:rPr>
                <w:rStyle w:val="Hyperlink"/>
                <w:rFonts w:asciiTheme="majorHAnsi" w:hAnsiTheme="majorHAnsi" w:cstheme="majorHAnsi"/>
                <w:noProof/>
                <w:lang w:val="fr-FR"/>
              </w:rPr>
              <w:t>6. Interprétabilité du modèle final</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_Toc230131535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12</w:t>
            </w:r>
            <w:r w:rsidRPr="008322B2">
              <w:rPr>
                <w:rFonts w:asciiTheme="majorHAnsi" w:hAnsiTheme="majorHAnsi" w:cstheme="majorHAnsi"/>
                <w:noProof/>
                <w:webHidden/>
              </w:rPr>
              <w:fldChar w:fldCharType="end"/>
            </w:r>
          </w:hyperlink>
        </w:p>
        <w:p w14:paraId="6801245E" w14:textId="3699ED3E" w:rsidR="008322B2" w:rsidRPr="008322B2" w:rsidRDefault="008322B2">
          <w:pPr>
            <w:pStyle w:val="TOC2"/>
            <w:tabs>
              <w:tab w:val="right" w:leader="dot" w:pos="9736"/>
            </w:tabs>
            <w:rPr>
              <w:rFonts w:asciiTheme="majorHAnsi" w:hAnsiTheme="majorHAnsi" w:cstheme="majorHAnsi"/>
              <w:b w:val="0"/>
              <w:bCs w:val="0"/>
              <w:noProof/>
              <w:kern w:val="2"/>
              <w:sz w:val="24"/>
              <w:szCs w:val="24"/>
              <w:lang w:val="en-KW"/>
              <w14:ligatures w14:val="standardContextual"/>
            </w:rPr>
          </w:pPr>
          <w:hyperlink w:anchor="_Toc230131536" w:history="1">
            <w:r w:rsidRPr="008322B2">
              <w:rPr>
                <w:rStyle w:val="Hyperlink"/>
                <w:rFonts w:asciiTheme="majorHAnsi" w:hAnsiTheme="majorHAnsi" w:cstheme="majorHAnsi"/>
                <w:noProof/>
                <w:lang w:val="fr-FR"/>
              </w:rPr>
              <w:t>6.1. Importance native des variables</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_Toc230131536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12</w:t>
            </w:r>
            <w:r w:rsidRPr="008322B2">
              <w:rPr>
                <w:rFonts w:asciiTheme="majorHAnsi" w:hAnsiTheme="majorHAnsi" w:cstheme="majorHAnsi"/>
                <w:noProof/>
                <w:webHidden/>
              </w:rPr>
              <w:fldChar w:fldCharType="end"/>
            </w:r>
          </w:hyperlink>
        </w:p>
        <w:p w14:paraId="0EDD1646" w14:textId="129C7B96" w:rsidR="008322B2" w:rsidRPr="008322B2" w:rsidRDefault="008322B2">
          <w:pPr>
            <w:pStyle w:val="TOC2"/>
            <w:tabs>
              <w:tab w:val="right" w:leader="dot" w:pos="9736"/>
            </w:tabs>
            <w:rPr>
              <w:rFonts w:asciiTheme="majorHAnsi" w:hAnsiTheme="majorHAnsi" w:cstheme="majorHAnsi"/>
              <w:b w:val="0"/>
              <w:bCs w:val="0"/>
              <w:noProof/>
              <w:kern w:val="2"/>
              <w:sz w:val="24"/>
              <w:szCs w:val="24"/>
              <w:lang w:val="en-KW"/>
              <w14:ligatures w14:val="standardContextual"/>
            </w:rPr>
          </w:pPr>
          <w:hyperlink w:anchor="_Toc230131537" w:history="1">
            <w:r w:rsidRPr="008322B2">
              <w:rPr>
                <w:rStyle w:val="Hyperlink"/>
                <w:rFonts w:asciiTheme="majorHAnsi" w:hAnsiTheme="majorHAnsi" w:cstheme="majorHAnsi"/>
                <w:noProof/>
                <w:lang w:val="fr-FR"/>
              </w:rPr>
              <w:t>6.2. Analyse SHAP</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_Toc230131537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14</w:t>
            </w:r>
            <w:r w:rsidRPr="008322B2">
              <w:rPr>
                <w:rFonts w:asciiTheme="majorHAnsi" w:hAnsiTheme="majorHAnsi" w:cstheme="majorHAnsi"/>
                <w:noProof/>
                <w:webHidden/>
              </w:rPr>
              <w:fldChar w:fldCharType="end"/>
            </w:r>
          </w:hyperlink>
        </w:p>
        <w:p w14:paraId="52AC3307" w14:textId="1BF91DBD" w:rsidR="008322B2" w:rsidRPr="008322B2" w:rsidRDefault="008322B2">
          <w:pPr>
            <w:pStyle w:val="TOC2"/>
            <w:tabs>
              <w:tab w:val="right" w:leader="dot" w:pos="9736"/>
            </w:tabs>
            <w:rPr>
              <w:rFonts w:asciiTheme="majorHAnsi" w:hAnsiTheme="majorHAnsi" w:cstheme="majorHAnsi"/>
              <w:b w:val="0"/>
              <w:bCs w:val="0"/>
              <w:noProof/>
              <w:kern w:val="2"/>
              <w:sz w:val="24"/>
              <w:szCs w:val="24"/>
              <w:lang w:val="en-KW"/>
              <w14:ligatures w14:val="standardContextual"/>
            </w:rPr>
          </w:pPr>
          <w:hyperlink w:anchor="_Toc230131538" w:history="1">
            <w:r w:rsidRPr="008322B2">
              <w:rPr>
                <w:rStyle w:val="Hyperlink"/>
                <w:rFonts w:asciiTheme="majorHAnsi" w:hAnsiTheme="majorHAnsi" w:cstheme="majorHAnsi"/>
                <w:noProof/>
                <w:lang w:val="fr-FR"/>
              </w:rPr>
              <w:t>6.3. Permutation importance</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_Toc230131538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15</w:t>
            </w:r>
            <w:r w:rsidRPr="008322B2">
              <w:rPr>
                <w:rFonts w:asciiTheme="majorHAnsi" w:hAnsiTheme="majorHAnsi" w:cstheme="majorHAnsi"/>
                <w:noProof/>
                <w:webHidden/>
              </w:rPr>
              <w:fldChar w:fldCharType="end"/>
            </w:r>
          </w:hyperlink>
        </w:p>
        <w:p w14:paraId="332E64D7" w14:textId="144E1E59" w:rsidR="008322B2" w:rsidRPr="008322B2" w:rsidRDefault="008322B2">
          <w:pPr>
            <w:pStyle w:val="TOC1"/>
            <w:tabs>
              <w:tab w:val="right" w:leader="dot" w:pos="9736"/>
            </w:tabs>
            <w:rPr>
              <w:rFonts w:asciiTheme="majorHAnsi" w:hAnsiTheme="majorHAnsi" w:cstheme="majorHAnsi"/>
              <w:b w:val="0"/>
              <w:bCs w:val="0"/>
              <w:i w:val="0"/>
              <w:iCs w:val="0"/>
              <w:noProof/>
              <w:kern w:val="2"/>
              <w:szCs w:val="24"/>
              <w:lang w:val="en-KW"/>
              <w14:ligatures w14:val="standardContextual"/>
            </w:rPr>
          </w:pPr>
          <w:hyperlink w:anchor="_Toc230131539" w:history="1">
            <w:r w:rsidRPr="008322B2">
              <w:rPr>
                <w:rStyle w:val="Hyperlink"/>
                <w:rFonts w:asciiTheme="majorHAnsi" w:hAnsiTheme="majorHAnsi" w:cstheme="majorHAnsi"/>
                <w:noProof/>
                <w:lang w:val="fr-FR"/>
              </w:rPr>
              <w:t>7. Conclusion générale et perspectives</w:t>
            </w:r>
            <w:r w:rsidRPr="008322B2">
              <w:rPr>
                <w:rFonts w:asciiTheme="majorHAnsi" w:hAnsiTheme="majorHAnsi" w:cstheme="majorHAnsi"/>
                <w:noProof/>
                <w:webHidden/>
              </w:rPr>
              <w:tab/>
            </w:r>
            <w:r w:rsidRPr="008322B2">
              <w:rPr>
                <w:rFonts w:asciiTheme="majorHAnsi" w:hAnsiTheme="majorHAnsi" w:cstheme="majorHAnsi"/>
                <w:noProof/>
                <w:webHidden/>
              </w:rPr>
              <w:fldChar w:fldCharType="begin"/>
            </w:r>
            <w:r w:rsidRPr="008322B2">
              <w:rPr>
                <w:rFonts w:asciiTheme="majorHAnsi" w:hAnsiTheme="majorHAnsi" w:cstheme="majorHAnsi"/>
                <w:noProof/>
                <w:webHidden/>
              </w:rPr>
              <w:instrText xml:space="preserve"> PAGEREF _Toc230131539 \h </w:instrText>
            </w:r>
            <w:r w:rsidRPr="008322B2">
              <w:rPr>
                <w:rFonts w:asciiTheme="majorHAnsi" w:hAnsiTheme="majorHAnsi" w:cstheme="majorHAnsi"/>
                <w:noProof/>
                <w:webHidden/>
              </w:rPr>
            </w:r>
            <w:r w:rsidRPr="008322B2">
              <w:rPr>
                <w:rFonts w:asciiTheme="majorHAnsi" w:hAnsiTheme="majorHAnsi" w:cstheme="majorHAnsi"/>
                <w:noProof/>
                <w:webHidden/>
              </w:rPr>
              <w:fldChar w:fldCharType="separate"/>
            </w:r>
            <w:r w:rsidRPr="008322B2">
              <w:rPr>
                <w:rFonts w:asciiTheme="majorHAnsi" w:hAnsiTheme="majorHAnsi" w:cstheme="majorHAnsi"/>
                <w:noProof/>
                <w:webHidden/>
              </w:rPr>
              <w:t>17</w:t>
            </w:r>
            <w:r w:rsidRPr="008322B2">
              <w:rPr>
                <w:rFonts w:asciiTheme="majorHAnsi" w:hAnsiTheme="majorHAnsi" w:cstheme="majorHAnsi"/>
                <w:noProof/>
                <w:webHidden/>
              </w:rPr>
              <w:fldChar w:fldCharType="end"/>
            </w:r>
          </w:hyperlink>
        </w:p>
        <w:p w14:paraId="237C6549" w14:textId="15DF6905" w:rsidR="008322B2" w:rsidRDefault="008322B2">
          <w:r w:rsidRPr="008322B2">
            <w:rPr>
              <w:rFonts w:asciiTheme="majorHAnsi" w:hAnsiTheme="majorHAnsi" w:cstheme="majorHAnsi"/>
              <w:b/>
              <w:bCs/>
              <w:noProof/>
            </w:rPr>
            <w:fldChar w:fldCharType="end"/>
          </w:r>
        </w:p>
      </w:sdtContent>
    </w:sdt>
    <w:p w14:paraId="6EEFFC59" w14:textId="77777777" w:rsidR="00A12907" w:rsidRPr="00E15628" w:rsidRDefault="00000000">
      <w:pPr>
        <w:rPr>
          <w:rFonts w:hint="eastAsia"/>
          <w:lang w:val="fr-FR"/>
        </w:rPr>
      </w:pPr>
      <w:r w:rsidRPr="00E15628">
        <w:rPr>
          <w:lang w:val="fr-FR"/>
        </w:rPr>
        <w:br w:type="page"/>
      </w:r>
    </w:p>
    <w:p w14:paraId="07B0D4D4" w14:textId="286ECD00" w:rsidR="00A12907" w:rsidRPr="00E15628" w:rsidRDefault="00000000">
      <w:pPr>
        <w:pStyle w:val="Heading1"/>
        <w:rPr>
          <w:lang w:val="fr-FR"/>
        </w:rPr>
      </w:pPr>
      <w:bookmarkStart w:id="0" w:name="_Toc230131523"/>
      <w:r w:rsidRPr="00E15628">
        <w:rPr>
          <w:lang w:val="fr-FR"/>
        </w:rPr>
        <w:lastRenderedPageBreak/>
        <w:t xml:space="preserve">4. </w:t>
      </w:r>
      <w:proofErr w:type="spellStart"/>
      <w:r w:rsidRPr="00E15628">
        <w:rPr>
          <w:lang w:val="fr-FR"/>
        </w:rPr>
        <w:t>Feature</w:t>
      </w:r>
      <w:proofErr w:type="spellEnd"/>
      <w:r w:rsidRPr="00E15628">
        <w:rPr>
          <w:lang w:val="fr-FR"/>
        </w:rPr>
        <w:t xml:space="preserve"> </w:t>
      </w:r>
      <w:r w:rsidR="008322B2">
        <w:rPr>
          <w:lang w:val="fr-FR"/>
        </w:rPr>
        <w:t>E</w:t>
      </w:r>
      <w:r w:rsidRPr="00E15628">
        <w:rPr>
          <w:lang w:val="fr-FR"/>
        </w:rPr>
        <w:t>ngineering</w:t>
      </w:r>
      <w:bookmarkEnd w:id="0"/>
    </w:p>
    <w:p w14:paraId="25E176A6" w14:textId="630D653A" w:rsidR="00A12907" w:rsidRPr="00E15628" w:rsidRDefault="00000000">
      <w:pPr>
        <w:rPr>
          <w:rFonts w:hint="eastAsia"/>
          <w:lang w:val="fr-FR"/>
        </w:rPr>
      </w:pPr>
      <w:r w:rsidRPr="00E15628">
        <w:rPr>
          <w:lang w:val="fr-FR"/>
        </w:rPr>
        <w:t xml:space="preserve">Cette partie décrit la transformation des données brutes en jeux de données exploitables par les modèles de </w:t>
      </w:r>
      <w:r w:rsidR="008322B2">
        <w:rPr>
          <w:lang w:val="fr-FR"/>
        </w:rPr>
        <w:t>M</w:t>
      </w:r>
      <w:r w:rsidRPr="00E15628">
        <w:rPr>
          <w:lang w:val="fr-FR"/>
        </w:rPr>
        <w:t xml:space="preserve">achine </w:t>
      </w:r>
      <w:r w:rsidR="008322B2">
        <w:rPr>
          <w:lang w:val="fr-FR"/>
        </w:rPr>
        <w:t>L</w:t>
      </w:r>
      <w:r w:rsidRPr="00E15628">
        <w:rPr>
          <w:lang w:val="fr-FR"/>
        </w:rPr>
        <w:t>earning. L'objectif n'est pas seulement d'ajouter un grand nombre de variables, mais de construire des variables cohérentes avec la physique du phénomène étudié et compatibles avec une prédiction en temps réel. Chaque variable explicative doit donc être disponible à l'instant de prédiction ou dans le passé. Cette règle est essentielle pour éviter toute fuite d'information depuis le futur.</w:t>
      </w:r>
    </w:p>
    <w:p w14:paraId="55918988" w14:textId="77777777" w:rsidR="00A12907" w:rsidRPr="00E15628" w:rsidRDefault="00000000">
      <w:pPr>
        <w:rPr>
          <w:rFonts w:hint="eastAsia"/>
          <w:lang w:val="fr-FR"/>
        </w:rPr>
      </w:pPr>
      <w:r w:rsidRPr="00E15628">
        <w:rPr>
          <w:lang w:val="fr-FR"/>
        </w:rPr>
        <w:t>La cible du projet est la variabilité future de la production photovoltaïque normalisée, mesurée à l'horizon de 30 minutes. En pratique, le modèle cherche à prédire l'amplitude de la variation future plutôt que son signe. La formulation retenue est :</w:t>
      </w:r>
    </w:p>
    <w:p w14:paraId="4B560E55" w14:textId="77777777" w:rsidR="00A12907" w:rsidRPr="00E15628" w:rsidRDefault="00000000">
      <w:pPr>
        <w:jc w:val="center"/>
        <w:rPr>
          <w:rFonts w:hint="eastAsia"/>
          <w:lang w:val="fr-FR"/>
        </w:rPr>
      </w:pPr>
      <w:proofErr w:type="spellStart"/>
      <w:proofErr w:type="gramStart"/>
      <w:r w:rsidRPr="00E15628">
        <w:rPr>
          <w:b/>
          <w:color w:val="1F4E79"/>
          <w:lang w:val="fr-FR"/>
        </w:rPr>
        <w:t>target</w:t>
      </w:r>
      <w:proofErr w:type="spellEnd"/>
      <w:proofErr w:type="gramEnd"/>
      <w:r w:rsidRPr="00E15628">
        <w:rPr>
          <w:b/>
          <w:color w:val="1F4E79"/>
          <w:lang w:val="fr-FR"/>
        </w:rPr>
        <w:t>(t) = |</w:t>
      </w:r>
      <w:proofErr w:type="spellStart"/>
      <w:r w:rsidRPr="00E15628">
        <w:rPr>
          <w:b/>
          <w:color w:val="1F4E79"/>
          <w:lang w:val="fr-FR"/>
        </w:rPr>
        <w:t>TCH_</w:t>
      </w:r>
      <w:proofErr w:type="gramStart"/>
      <w:r w:rsidRPr="00E15628">
        <w:rPr>
          <w:b/>
          <w:color w:val="1F4E79"/>
          <w:lang w:val="fr-FR"/>
        </w:rPr>
        <w:t>solaire</w:t>
      </w:r>
      <w:proofErr w:type="spellEnd"/>
      <w:r w:rsidRPr="00E15628">
        <w:rPr>
          <w:b/>
          <w:color w:val="1F4E79"/>
          <w:lang w:val="fr-FR"/>
        </w:rPr>
        <w:t>(</w:t>
      </w:r>
      <w:proofErr w:type="gramEnd"/>
      <w:r w:rsidRPr="00E15628">
        <w:rPr>
          <w:b/>
          <w:color w:val="1F4E79"/>
          <w:lang w:val="fr-FR"/>
        </w:rPr>
        <w:t xml:space="preserve">t + </w:t>
      </w:r>
      <w:r>
        <w:rPr>
          <w:b/>
          <w:color w:val="1F4E79"/>
        </w:rPr>
        <w:t>Δ</w:t>
      </w:r>
      <w:r w:rsidRPr="00E15628">
        <w:rPr>
          <w:b/>
          <w:color w:val="1F4E79"/>
          <w:lang w:val="fr-FR"/>
        </w:rPr>
        <w:t xml:space="preserve">t) − </w:t>
      </w:r>
      <w:proofErr w:type="spellStart"/>
      <w:r w:rsidRPr="00E15628">
        <w:rPr>
          <w:b/>
          <w:color w:val="1F4E79"/>
          <w:lang w:val="fr-FR"/>
        </w:rPr>
        <w:t>TCH_solaire</w:t>
      </w:r>
      <w:proofErr w:type="spellEnd"/>
      <w:r w:rsidRPr="00E15628">
        <w:rPr>
          <w:b/>
          <w:color w:val="1F4E79"/>
          <w:lang w:val="fr-FR"/>
        </w:rPr>
        <w:t>(t)</w:t>
      </w:r>
      <w:proofErr w:type="gramStart"/>
      <w:r w:rsidRPr="00E15628">
        <w:rPr>
          <w:b/>
          <w:color w:val="1F4E79"/>
          <w:lang w:val="fr-FR"/>
        </w:rPr>
        <w:t>|,  avec</w:t>
      </w:r>
      <w:proofErr w:type="gramEnd"/>
      <w:r w:rsidRPr="00E15628">
        <w:rPr>
          <w:b/>
          <w:color w:val="1F4E79"/>
          <w:lang w:val="fr-FR"/>
        </w:rPr>
        <w:t xml:space="preserve"> </w:t>
      </w:r>
      <w:r>
        <w:rPr>
          <w:b/>
          <w:color w:val="1F4E79"/>
        </w:rPr>
        <w:t>Δ</w:t>
      </w:r>
      <w:r w:rsidRPr="00E15628">
        <w:rPr>
          <w:b/>
          <w:color w:val="1F4E79"/>
          <w:lang w:val="fr-FR"/>
        </w:rPr>
        <w:t>t = 30 minutes</w:t>
      </w:r>
    </w:p>
    <w:p w14:paraId="3F70AA3F" w14:textId="77777777" w:rsidR="00A12907" w:rsidRPr="00E15628" w:rsidRDefault="00000000">
      <w:pPr>
        <w:rPr>
          <w:rFonts w:hint="eastAsia"/>
          <w:lang w:val="fr-FR"/>
        </w:rPr>
      </w:pPr>
      <w:r w:rsidRPr="00E15628">
        <w:rPr>
          <w:lang w:val="fr-FR"/>
        </w:rPr>
        <w:t>Cette définition permet de se concentrer sur les épisodes de stabilité ou d'instabilité de la production solaire. Une valeur élevée de la cible correspond à une variation importante de la production sur le prochain pas de temps, ce qui est particulièrement utile pour anticiper les rampes photovoltaïques.</w:t>
      </w:r>
    </w:p>
    <w:tbl>
      <w:tblPr>
        <w:tblStyle w:val="TableGrid"/>
        <w:tblW w:w="0" w:type="auto"/>
        <w:jc w:val="center"/>
        <w:tblLook w:val="04A0" w:firstRow="1" w:lastRow="0" w:firstColumn="1" w:lastColumn="0" w:noHBand="0" w:noVBand="1"/>
      </w:tblPr>
      <w:tblGrid>
        <w:gridCol w:w="794"/>
        <w:gridCol w:w="2381"/>
        <w:gridCol w:w="5669"/>
      </w:tblGrid>
      <w:tr w:rsidR="00A12907" w14:paraId="191395BE" w14:textId="77777777">
        <w:trPr>
          <w:jc w:val="center"/>
        </w:trPr>
        <w:tc>
          <w:tcPr>
            <w:tcW w:w="794" w:type="dxa"/>
            <w:shd w:val="clear" w:color="auto" w:fill="1F4E79"/>
            <w:vAlign w:val="center"/>
          </w:tcPr>
          <w:p w14:paraId="604004C8" w14:textId="77777777" w:rsidR="00A12907" w:rsidRDefault="00000000">
            <w:pPr>
              <w:rPr>
                <w:rFonts w:hint="eastAsia"/>
              </w:rPr>
            </w:pPr>
            <w:r>
              <w:rPr>
                <w:b/>
                <w:color w:val="FFFFFF"/>
                <w:sz w:val="17"/>
              </w:rPr>
              <w:t>Étape</w:t>
            </w:r>
          </w:p>
        </w:tc>
        <w:tc>
          <w:tcPr>
            <w:tcW w:w="2381" w:type="dxa"/>
            <w:shd w:val="clear" w:color="auto" w:fill="1F4E79"/>
            <w:vAlign w:val="center"/>
          </w:tcPr>
          <w:p w14:paraId="13045AF4" w14:textId="77777777" w:rsidR="00A12907" w:rsidRDefault="00000000">
            <w:pPr>
              <w:rPr>
                <w:rFonts w:hint="eastAsia"/>
              </w:rPr>
            </w:pPr>
            <w:r>
              <w:rPr>
                <w:b/>
                <w:color w:val="FFFFFF"/>
                <w:sz w:val="17"/>
              </w:rPr>
              <w:t>Bloc méthodologique</w:t>
            </w:r>
          </w:p>
        </w:tc>
        <w:tc>
          <w:tcPr>
            <w:tcW w:w="5669" w:type="dxa"/>
            <w:shd w:val="clear" w:color="auto" w:fill="1F4E79"/>
            <w:vAlign w:val="center"/>
          </w:tcPr>
          <w:p w14:paraId="29220481" w14:textId="77777777" w:rsidR="00A12907" w:rsidRDefault="00000000">
            <w:pPr>
              <w:rPr>
                <w:rFonts w:hint="eastAsia"/>
              </w:rPr>
            </w:pPr>
            <w:r>
              <w:rPr>
                <w:b/>
                <w:color w:val="FFFFFF"/>
                <w:sz w:val="17"/>
              </w:rPr>
              <w:t>Rôle dans le pipeline</w:t>
            </w:r>
          </w:p>
        </w:tc>
      </w:tr>
      <w:tr w:rsidR="00A12907" w:rsidRPr="00E15628" w14:paraId="15A104D1" w14:textId="77777777">
        <w:trPr>
          <w:jc w:val="center"/>
        </w:trPr>
        <w:tc>
          <w:tcPr>
            <w:tcW w:w="794" w:type="dxa"/>
            <w:vAlign w:val="center"/>
          </w:tcPr>
          <w:p w14:paraId="1F645B70" w14:textId="77777777" w:rsidR="00A12907" w:rsidRDefault="00000000">
            <w:pPr>
              <w:rPr>
                <w:rFonts w:hint="eastAsia"/>
              </w:rPr>
            </w:pPr>
            <w:r>
              <w:rPr>
                <w:sz w:val="17"/>
              </w:rPr>
              <w:t>1</w:t>
            </w:r>
          </w:p>
        </w:tc>
        <w:tc>
          <w:tcPr>
            <w:tcW w:w="2381" w:type="dxa"/>
            <w:vAlign w:val="center"/>
          </w:tcPr>
          <w:p w14:paraId="6814A11D" w14:textId="77777777" w:rsidR="00A12907" w:rsidRDefault="00000000">
            <w:pPr>
              <w:rPr>
                <w:rFonts w:hint="eastAsia"/>
              </w:rPr>
            </w:pPr>
            <w:r>
              <w:rPr>
                <w:sz w:val="17"/>
              </w:rPr>
              <w:t>Chargement des données</w:t>
            </w:r>
          </w:p>
        </w:tc>
        <w:tc>
          <w:tcPr>
            <w:tcW w:w="5669" w:type="dxa"/>
            <w:vAlign w:val="center"/>
          </w:tcPr>
          <w:p w14:paraId="7A75D609" w14:textId="77777777" w:rsidR="00A12907" w:rsidRPr="00E15628" w:rsidRDefault="00000000">
            <w:pPr>
              <w:rPr>
                <w:rFonts w:hint="eastAsia"/>
                <w:lang w:val="fr-FR"/>
              </w:rPr>
            </w:pPr>
            <w:r w:rsidRPr="00E15628">
              <w:rPr>
                <w:sz w:val="17"/>
                <w:lang w:val="fr-FR"/>
              </w:rPr>
              <w:t>Lecture des fichiers bruts, tri temporel et suppression des doublons.</w:t>
            </w:r>
          </w:p>
        </w:tc>
      </w:tr>
      <w:tr w:rsidR="00A12907" w:rsidRPr="00E15628" w14:paraId="2A78AC9B" w14:textId="77777777">
        <w:trPr>
          <w:jc w:val="center"/>
        </w:trPr>
        <w:tc>
          <w:tcPr>
            <w:tcW w:w="794" w:type="dxa"/>
            <w:shd w:val="clear" w:color="auto" w:fill="F2F6FA"/>
            <w:vAlign w:val="center"/>
          </w:tcPr>
          <w:p w14:paraId="5D428ED4" w14:textId="77777777" w:rsidR="00A12907" w:rsidRDefault="00000000">
            <w:pPr>
              <w:rPr>
                <w:rFonts w:hint="eastAsia"/>
              </w:rPr>
            </w:pPr>
            <w:r>
              <w:rPr>
                <w:sz w:val="17"/>
              </w:rPr>
              <w:t>2</w:t>
            </w:r>
          </w:p>
        </w:tc>
        <w:tc>
          <w:tcPr>
            <w:tcW w:w="2381" w:type="dxa"/>
            <w:shd w:val="clear" w:color="auto" w:fill="F2F6FA"/>
            <w:vAlign w:val="center"/>
          </w:tcPr>
          <w:p w14:paraId="5D6E511A" w14:textId="77777777" w:rsidR="00A12907" w:rsidRDefault="00000000">
            <w:pPr>
              <w:rPr>
                <w:rFonts w:hint="eastAsia"/>
              </w:rPr>
            </w:pPr>
            <w:r>
              <w:rPr>
                <w:sz w:val="17"/>
              </w:rPr>
              <w:t>Encodage temporel</w:t>
            </w:r>
          </w:p>
        </w:tc>
        <w:tc>
          <w:tcPr>
            <w:tcW w:w="5669" w:type="dxa"/>
            <w:shd w:val="clear" w:color="auto" w:fill="F2F6FA"/>
            <w:vAlign w:val="center"/>
          </w:tcPr>
          <w:p w14:paraId="6C2A3679" w14:textId="77777777" w:rsidR="00A12907" w:rsidRPr="00E15628" w:rsidRDefault="00000000">
            <w:pPr>
              <w:rPr>
                <w:rFonts w:hint="eastAsia"/>
                <w:lang w:val="fr-FR"/>
              </w:rPr>
            </w:pPr>
            <w:r w:rsidRPr="00E15628">
              <w:rPr>
                <w:sz w:val="17"/>
                <w:lang w:val="fr-FR"/>
              </w:rPr>
              <w:t xml:space="preserve">Création de </w:t>
            </w:r>
            <w:proofErr w:type="spellStart"/>
            <w:r w:rsidRPr="00E15628">
              <w:rPr>
                <w:sz w:val="17"/>
                <w:lang w:val="fr-FR"/>
              </w:rPr>
              <w:t>sin_hour</w:t>
            </w:r>
            <w:proofErr w:type="spellEnd"/>
            <w:r w:rsidRPr="00E15628">
              <w:rPr>
                <w:sz w:val="17"/>
                <w:lang w:val="fr-FR"/>
              </w:rPr>
              <w:t xml:space="preserve">, </w:t>
            </w:r>
            <w:proofErr w:type="spellStart"/>
            <w:r w:rsidRPr="00E15628">
              <w:rPr>
                <w:sz w:val="17"/>
                <w:lang w:val="fr-FR"/>
              </w:rPr>
              <w:t>cos_hour</w:t>
            </w:r>
            <w:proofErr w:type="spellEnd"/>
            <w:r w:rsidRPr="00E15628">
              <w:rPr>
                <w:sz w:val="17"/>
                <w:lang w:val="fr-FR"/>
              </w:rPr>
              <w:t xml:space="preserve">, </w:t>
            </w:r>
            <w:proofErr w:type="spellStart"/>
            <w:r w:rsidRPr="00E15628">
              <w:rPr>
                <w:sz w:val="17"/>
                <w:lang w:val="fr-FR"/>
              </w:rPr>
              <w:t>sin_doy</w:t>
            </w:r>
            <w:proofErr w:type="spellEnd"/>
            <w:r w:rsidRPr="00E15628">
              <w:rPr>
                <w:sz w:val="17"/>
                <w:lang w:val="fr-FR"/>
              </w:rPr>
              <w:t xml:space="preserve"> et </w:t>
            </w:r>
            <w:proofErr w:type="spellStart"/>
            <w:r w:rsidRPr="00E15628">
              <w:rPr>
                <w:sz w:val="17"/>
                <w:lang w:val="fr-FR"/>
              </w:rPr>
              <w:t>cos_doy</w:t>
            </w:r>
            <w:proofErr w:type="spellEnd"/>
            <w:r w:rsidRPr="00E15628">
              <w:rPr>
                <w:sz w:val="17"/>
                <w:lang w:val="fr-FR"/>
              </w:rPr>
              <w:t xml:space="preserve"> pour représenter les cycles.</w:t>
            </w:r>
          </w:p>
        </w:tc>
      </w:tr>
      <w:tr w:rsidR="00A12907" w:rsidRPr="00E15628" w14:paraId="11DE1BDE" w14:textId="77777777">
        <w:trPr>
          <w:jc w:val="center"/>
        </w:trPr>
        <w:tc>
          <w:tcPr>
            <w:tcW w:w="794" w:type="dxa"/>
            <w:vAlign w:val="center"/>
          </w:tcPr>
          <w:p w14:paraId="72827851" w14:textId="77777777" w:rsidR="00A12907" w:rsidRDefault="00000000">
            <w:pPr>
              <w:rPr>
                <w:rFonts w:hint="eastAsia"/>
              </w:rPr>
            </w:pPr>
            <w:r>
              <w:rPr>
                <w:sz w:val="17"/>
              </w:rPr>
              <w:t>3</w:t>
            </w:r>
          </w:p>
        </w:tc>
        <w:tc>
          <w:tcPr>
            <w:tcW w:w="2381" w:type="dxa"/>
            <w:vAlign w:val="center"/>
          </w:tcPr>
          <w:p w14:paraId="124EBC9B" w14:textId="77777777" w:rsidR="00A12907" w:rsidRDefault="00000000">
            <w:pPr>
              <w:rPr>
                <w:rFonts w:hint="eastAsia"/>
              </w:rPr>
            </w:pPr>
            <w:r>
              <w:rPr>
                <w:sz w:val="17"/>
              </w:rPr>
              <w:t>Encodage de l’azimut</w:t>
            </w:r>
          </w:p>
        </w:tc>
        <w:tc>
          <w:tcPr>
            <w:tcW w:w="5669" w:type="dxa"/>
            <w:vAlign w:val="center"/>
          </w:tcPr>
          <w:p w14:paraId="71A63F7A" w14:textId="77777777" w:rsidR="00A12907" w:rsidRPr="00E15628" w:rsidRDefault="00000000">
            <w:pPr>
              <w:rPr>
                <w:rFonts w:hint="eastAsia"/>
                <w:lang w:val="fr-FR"/>
              </w:rPr>
            </w:pPr>
            <w:r w:rsidRPr="00E15628">
              <w:rPr>
                <w:sz w:val="17"/>
                <w:lang w:val="fr-FR"/>
              </w:rPr>
              <w:t>Transformation de l’angle solaire en composantes sinus et cosinus.</w:t>
            </w:r>
          </w:p>
        </w:tc>
      </w:tr>
      <w:tr w:rsidR="00A12907" w:rsidRPr="00E15628" w14:paraId="74A8ED0C" w14:textId="77777777">
        <w:trPr>
          <w:jc w:val="center"/>
        </w:trPr>
        <w:tc>
          <w:tcPr>
            <w:tcW w:w="794" w:type="dxa"/>
            <w:shd w:val="clear" w:color="auto" w:fill="F2F6FA"/>
            <w:vAlign w:val="center"/>
          </w:tcPr>
          <w:p w14:paraId="10DFC062" w14:textId="77777777" w:rsidR="00A12907" w:rsidRDefault="00000000">
            <w:pPr>
              <w:rPr>
                <w:rFonts w:hint="eastAsia"/>
              </w:rPr>
            </w:pPr>
            <w:r>
              <w:rPr>
                <w:sz w:val="17"/>
              </w:rPr>
              <w:t>4</w:t>
            </w:r>
          </w:p>
        </w:tc>
        <w:tc>
          <w:tcPr>
            <w:tcW w:w="2381" w:type="dxa"/>
            <w:shd w:val="clear" w:color="auto" w:fill="F2F6FA"/>
            <w:vAlign w:val="center"/>
          </w:tcPr>
          <w:p w14:paraId="72E433EF" w14:textId="77777777" w:rsidR="00A12907" w:rsidRDefault="00000000">
            <w:pPr>
              <w:rPr>
                <w:rFonts w:hint="eastAsia"/>
              </w:rPr>
            </w:pPr>
            <w:r>
              <w:rPr>
                <w:sz w:val="17"/>
              </w:rPr>
              <w:t>Séparation chronologique</w:t>
            </w:r>
          </w:p>
        </w:tc>
        <w:tc>
          <w:tcPr>
            <w:tcW w:w="5669" w:type="dxa"/>
            <w:shd w:val="clear" w:color="auto" w:fill="F2F6FA"/>
            <w:vAlign w:val="center"/>
          </w:tcPr>
          <w:p w14:paraId="37A94AD7" w14:textId="77777777" w:rsidR="00A12907" w:rsidRPr="00E15628" w:rsidRDefault="00000000">
            <w:pPr>
              <w:rPr>
                <w:rFonts w:hint="eastAsia"/>
                <w:lang w:val="fr-FR"/>
              </w:rPr>
            </w:pPr>
            <w:r w:rsidRPr="00E15628">
              <w:rPr>
                <w:sz w:val="17"/>
                <w:lang w:val="fr-FR"/>
              </w:rPr>
              <w:t>Construction des jeux train, validation et test selon les années.</w:t>
            </w:r>
          </w:p>
        </w:tc>
      </w:tr>
      <w:tr w:rsidR="00A12907" w:rsidRPr="00E15628" w14:paraId="1DDC6F53" w14:textId="77777777">
        <w:trPr>
          <w:jc w:val="center"/>
        </w:trPr>
        <w:tc>
          <w:tcPr>
            <w:tcW w:w="794" w:type="dxa"/>
            <w:vAlign w:val="center"/>
          </w:tcPr>
          <w:p w14:paraId="0F9AE87D" w14:textId="77777777" w:rsidR="00A12907" w:rsidRDefault="00000000">
            <w:pPr>
              <w:rPr>
                <w:rFonts w:hint="eastAsia"/>
              </w:rPr>
            </w:pPr>
            <w:r>
              <w:rPr>
                <w:sz w:val="17"/>
              </w:rPr>
              <w:t>5</w:t>
            </w:r>
          </w:p>
        </w:tc>
        <w:tc>
          <w:tcPr>
            <w:tcW w:w="2381" w:type="dxa"/>
            <w:vAlign w:val="center"/>
          </w:tcPr>
          <w:p w14:paraId="44D5B1F1" w14:textId="77777777" w:rsidR="00A12907" w:rsidRDefault="00000000">
            <w:pPr>
              <w:rPr>
                <w:rFonts w:hint="eastAsia"/>
              </w:rPr>
            </w:pPr>
            <w:r>
              <w:rPr>
                <w:sz w:val="17"/>
              </w:rPr>
              <w:t>Variables dérivées</w:t>
            </w:r>
          </w:p>
        </w:tc>
        <w:tc>
          <w:tcPr>
            <w:tcW w:w="5669" w:type="dxa"/>
            <w:vAlign w:val="center"/>
          </w:tcPr>
          <w:p w14:paraId="55183CAC" w14:textId="77777777" w:rsidR="00A12907" w:rsidRPr="00E15628" w:rsidRDefault="00000000">
            <w:pPr>
              <w:rPr>
                <w:rFonts w:hint="eastAsia"/>
                <w:lang w:val="fr-FR"/>
              </w:rPr>
            </w:pPr>
            <w:r w:rsidRPr="00E15628">
              <w:rPr>
                <w:sz w:val="17"/>
                <w:lang w:val="fr-FR"/>
              </w:rPr>
              <w:t>Création de retards, variations et statistiques glissantes.</w:t>
            </w:r>
          </w:p>
        </w:tc>
      </w:tr>
      <w:tr w:rsidR="00A12907" w:rsidRPr="00E15628" w14:paraId="35DFCA38" w14:textId="77777777">
        <w:trPr>
          <w:jc w:val="center"/>
        </w:trPr>
        <w:tc>
          <w:tcPr>
            <w:tcW w:w="794" w:type="dxa"/>
            <w:shd w:val="clear" w:color="auto" w:fill="F2F6FA"/>
            <w:vAlign w:val="center"/>
          </w:tcPr>
          <w:p w14:paraId="2CA778A7" w14:textId="77777777" w:rsidR="00A12907" w:rsidRDefault="00000000">
            <w:pPr>
              <w:rPr>
                <w:rFonts w:hint="eastAsia"/>
              </w:rPr>
            </w:pPr>
            <w:r>
              <w:rPr>
                <w:sz w:val="17"/>
              </w:rPr>
              <w:t>6</w:t>
            </w:r>
          </w:p>
        </w:tc>
        <w:tc>
          <w:tcPr>
            <w:tcW w:w="2381" w:type="dxa"/>
            <w:shd w:val="clear" w:color="auto" w:fill="F2F6FA"/>
            <w:vAlign w:val="center"/>
          </w:tcPr>
          <w:p w14:paraId="2FCC6CAB" w14:textId="77777777" w:rsidR="00A12907" w:rsidRDefault="00000000">
            <w:pPr>
              <w:rPr>
                <w:rFonts w:hint="eastAsia"/>
              </w:rPr>
            </w:pPr>
            <w:r>
              <w:rPr>
                <w:sz w:val="17"/>
              </w:rPr>
              <w:t>Agrégation régionale</w:t>
            </w:r>
          </w:p>
        </w:tc>
        <w:tc>
          <w:tcPr>
            <w:tcW w:w="5669" w:type="dxa"/>
            <w:shd w:val="clear" w:color="auto" w:fill="F2F6FA"/>
            <w:vAlign w:val="center"/>
          </w:tcPr>
          <w:p w14:paraId="5071B955" w14:textId="77777777" w:rsidR="00A12907" w:rsidRPr="00E15628" w:rsidRDefault="00000000">
            <w:pPr>
              <w:rPr>
                <w:rFonts w:hint="eastAsia"/>
                <w:lang w:val="fr-FR"/>
              </w:rPr>
            </w:pPr>
            <w:r w:rsidRPr="00E15628">
              <w:rPr>
                <w:sz w:val="17"/>
                <w:lang w:val="fr-FR"/>
              </w:rPr>
              <w:t>Fusion pondérée des variables communales vers un niveau régional.</w:t>
            </w:r>
          </w:p>
        </w:tc>
      </w:tr>
      <w:tr w:rsidR="00A12907" w:rsidRPr="00E15628" w14:paraId="356FD48A" w14:textId="77777777">
        <w:trPr>
          <w:jc w:val="center"/>
        </w:trPr>
        <w:tc>
          <w:tcPr>
            <w:tcW w:w="794" w:type="dxa"/>
            <w:vAlign w:val="center"/>
          </w:tcPr>
          <w:p w14:paraId="655DA61A" w14:textId="77777777" w:rsidR="00A12907" w:rsidRDefault="00000000">
            <w:pPr>
              <w:rPr>
                <w:rFonts w:hint="eastAsia"/>
              </w:rPr>
            </w:pPr>
            <w:r>
              <w:rPr>
                <w:sz w:val="17"/>
              </w:rPr>
              <w:t>7</w:t>
            </w:r>
          </w:p>
        </w:tc>
        <w:tc>
          <w:tcPr>
            <w:tcW w:w="2381" w:type="dxa"/>
            <w:vAlign w:val="center"/>
          </w:tcPr>
          <w:p w14:paraId="54BA1287" w14:textId="77777777" w:rsidR="00A12907" w:rsidRDefault="00000000">
            <w:pPr>
              <w:rPr>
                <w:rFonts w:hint="eastAsia"/>
              </w:rPr>
            </w:pPr>
            <w:r>
              <w:rPr>
                <w:sz w:val="17"/>
              </w:rPr>
              <w:t>Variables régionales</w:t>
            </w:r>
          </w:p>
        </w:tc>
        <w:tc>
          <w:tcPr>
            <w:tcW w:w="5669" w:type="dxa"/>
            <w:vAlign w:val="center"/>
          </w:tcPr>
          <w:p w14:paraId="0165B225" w14:textId="77777777" w:rsidR="00A12907" w:rsidRPr="00E15628" w:rsidRDefault="00000000">
            <w:pPr>
              <w:rPr>
                <w:rFonts w:hint="eastAsia"/>
                <w:lang w:val="fr-FR"/>
              </w:rPr>
            </w:pPr>
            <w:r w:rsidRPr="00E15628">
              <w:rPr>
                <w:sz w:val="17"/>
                <w:lang w:val="fr-FR"/>
              </w:rPr>
              <w:t>Ajout de CSI, ratio TCH/GHI et variables dérivées associées.</w:t>
            </w:r>
          </w:p>
        </w:tc>
      </w:tr>
      <w:tr w:rsidR="00A12907" w:rsidRPr="00E15628" w14:paraId="3F787875" w14:textId="77777777">
        <w:trPr>
          <w:jc w:val="center"/>
        </w:trPr>
        <w:tc>
          <w:tcPr>
            <w:tcW w:w="794" w:type="dxa"/>
            <w:shd w:val="clear" w:color="auto" w:fill="F2F6FA"/>
            <w:vAlign w:val="center"/>
          </w:tcPr>
          <w:p w14:paraId="1E397439" w14:textId="77777777" w:rsidR="00A12907" w:rsidRDefault="00000000">
            <w:pPr>
              <w:rPr>
                <w:rFonts w:hint="eastAsia"/>
              </w:rPr>
            </w:pPr>
            <w:r>
              <w:rPr>
                <w:sz w:val="17"/>
              </w:rPr>
              <w:t>8</w:t>
            </w:r>
          </w:p>
        </w:tc>
        <w:tc>
          <w:tcPr>
            <w:tcW w:w="2381" w:type="dxa"/>
            <w:shd w:val="clear" w:color="auto" w:fill="F2F6FA"/>
            <w:vAlign w:val="center"/>
          </w:tcPr>
          <w:p w14:paraId="1D2C7597" w14:textId="77777777" w:rsidR="00A12907" w:rsidRDefault="00000000">
            <w:pPr>
              <w:rPr>
                <w:rFonts w:hint="eastAsia"/>
              </w:rPr>
            </w:pPr>
            <w:r>
              <w:rPr>
                <w:sz w:val="17"/>
              </w:rPr>
              <w:t>Cible et sauvegarde</w:t>
            </w:r>
          </w:p>
        </w:tc>
        <w:tc>
          <w:tcPr>
            <w:tcW w:w="5669" w:type="dxa"/>
            <w:shd w:val="clear" w:color="auto" w:fill="F2F6FA"/>
            <w:vAlign w:val="center"/>
          </w:tcPr>
          <w:p w14:paraId="4DA7F540" w14:textId="77777777" w:rsidR="00A12907" w:rsidRPr="00E15628" w:rsidRDefault="00000000">
            <w:pPr>
              <w:rPr>
                <w:rFonts w:hint="eastAsia"/>
                <w:lang w:val="fr-FR"/>
              </w:rPr>
            </w:pPr>
            <w:r w:rsidRPr="00E15628">
              <w:rPr>
                <w:sz w:val="17"/>
                <w:lang w:val="fr-FR"/>
              </w:rPr>
              <w:t xml:space="preserve">Définition de </w:t>
            </w:r>
            <w:proofErr w:type="spellStart"/>
            <w:r w:rsidRPr="00E15628">
              <w:rPr>
                <w:sz w:val="17"/>
                <w:lang w:val="fr-FR"/>
              </w:rPr>
              <w:t>target</w:t>
            </w:r>
            <w:proofErr w:type="spellEnd"/>
            <w:r w:rsidRPr="00E15628">
              <w:rPr>
                <w:sz w:val="17"/>
                <w:lang w:val="fr-FR"/>
              </w:rPr>
              <w:t xml:space="preserve"> puis sauvegarde des fichiers finaux.</w:t>
            </w:r>
          </w:p>
        </w:tc>
      </w:tr>
    </w:tbl>
    <w:p w14:paraId="0BB2030A" w14:textId="77777777" w:rsidR="00A12907" w:rsidRPr="00E15628" w:rsidRDefault="00A12907">
      <w:pPr>
        <w:rPr>
          <w:rFonts w:hint="eastAsia"/>
          <w:lang w:val="fr-FR"/>
        </w:rPr>
      </w:pPr>
    </w:p>
    <w:p w14:paraId="472B44A4" w14:textId="77777777" w:rsidR="00A12907" w:rsidRPr="00E15628" w:rsidRDefault="00000000">
      <w:pPr>
        <w:pStyle w:val="CaptionCustom"/>
        <w:rPr>
          <w:rFonts w:hint="eastAsia"/>
          <w:lang w:val="fr-FR"/>
        </w:rPr>
      </w:pPr>
      <w:r w:rsidRPr="00E15628">
        <w:rPr>
          <w:lang w:val="fr-FR"/>
        </w:rPr>
        <w:t xml:space="preserve">Tableau 4.1 — Chaîne générale du </w:t>
      </w:r>
      <w:proofErr w:type="spellStart"/>
      <w:r w:rsidRPr="00E15628">
        <w:rPr>
          <w:lang w:val="fr-FR"/>
        </w:rPr>
        <w:t>feature</w:t>
      </w:r>
      <w:proofErr w:type="spellEnd"/>
      <w:r w:rsidRPr="00E15628">
        <w:rPr>
          <w:lang w:val="fr-FR"/>
        </w:rPr>
        <w:t xml:space="preserve"> engineering.</w:t>
      </w:r>
    </w:p>
    <w:p w14:paraId="61F50F48" w14:textId="77777777" w:rsidR="00A12907" w:rsidRPr="00E15628" w:rsidRDefault="00000000">
      <w:pPr>
        <w:pStyle w:val="Heading2"/>
        <w:rPr>
          <w:lang w:val="fr-FR"/>
        </w:rPr>
      </w:pPr>
      <w:bookmarkStart w:id="1" w:name="_Toc230131524"/>
      <w:r w:rsidRPr="00E15628">
        <w:rPr>
          <w:lang w:val="fr-FR"/>
        </w:rPr>
        <w:t>4.1. Objectif et principe général</w:t>
      </w:r>
      <w:bookmarkEnd w:id="1"/>
    </w:p>
    <w:p w14:paraId="115836D8" w14:textId="77777777" w:rsidR="00A12907" w:rsidRPr="00E15628" w:rsidRDefault="00000000">
      <w:pPr>
        <w:rPr>
          <w:rFonts w:hint="eastAsia"/>
          <w:lang w:val="fr-FR"/>
        </w:rPr>
      </w:pPr>
      <w:r w:rsidRPr="00E15628">
        <w:rPr>
          <w:lang w:val="fr-FR"/>
        </w:rPr>
        <w:t xml:space="preserve">Le </w:t>
      </w:r>
      <w:proofErr w:type="spellStart"/>
      <w:r w:rsidRPr="00E15628">
        <w:rPr>
          <w:lang w:val="fr-FR"/>
        </w:rPr>
        <w:t>feature</w:t>
      </w:r>
      <w:proofErr w:type="spellEnd"/>
      <w:r w:rsidRPr="00E15628">
        <w:rPr>
          <w:lang w:val="fr-FR"/>
        </w:rPr>
        <w:t xml:space="preserve"> engineering part du jeu de données principal couvrant plusieurs années d'observations. Les variables disponibles incluent notamment des informations de production, des variables radiatives, des variables météorologiques, des variables solaires géométriques et des observations associées à plusieurs points représentatifs de la région PACA. Le notebook identifie cinq points d'intérêt, repérés par les préfixes `cru`, `sel`, `</w:t>
      </w:r>
      <w:proofErr w:type="spellStart"/>
      <w:r w:rsidRPr="00E15628">
        <w:rPr>
          <w:lang w:val="fr-FR"/>
        </w:rPr>
        <w:t>svt</w:t>
      </w:r>
      <w:proofErr w:type="spellEnd"/>
      <w:r w:rsidRPr="00E15628">
        <w:rPr>
          <w:lang w:val="fr-FR"/>
        </w:rPr>
        <w:t>`, `</w:t>
      </w:r>
      <w:proofErr w:type="spellStart"/>
      <w:r w:rsidRPr="00E15628">
        <w:rPr>
          <w:lang w:val="fr-FR"/>
        </w:rPr>
        <w:t>bra</w:t>
      </w:r>
      <w:proofErr w:type="spellEnd"/>
      <w:r w:rsidRPr="00E15628">
        <w:rPr>
          <w:lang w:val="fr-FR"/>
        </w:rPr>
        <w:t>` et `</w:t>
      </w:r>
      <w:proofErr w:type="spellStart"/>
      <w:r w:rsidRPr="00E15628">
        <w:rPr>
          <w:lang w:val="fr-FR"/>
        </w:rPr>
        <w:t>eyg</w:t>
      </w:r>
      <w:proofErr w:type="spellEnd"/>
      <w:r w:rsidRPr="00E15628">
        <w:rPr>
          <w:lang w:val="fr-FR"/>
        </w:rPr>
        <w:t>`. Cette organisation permet d'automatiser les mêmes transformations sur chaque point.</w:t>
      </w:r>
    </w:p>
    <w:p w14:paraId="003CAF59" w14:textId="77777777" w:rsidR="00A12907" w:rsidRPr="00E15628" w:rsidRDefault="00000000">
      <w:pPr>
        <w:rPr>
          <w:rFonts w:hint="eastAsia"/>
          <w:lang w:val="fr-FR"/>
        </w:rPr>
      </w:pPr>
      <w:r w:rsidRPr="00E15628">
        <w:rPr>
          <w:lang w:val="fr-FR"/>
        </w:rPr>
        <w:t>Un principe directeur est conservé tout au long de la préparation : les transformations doivent reproduire les conditions d'une utilisation future du modèle. Ainsi, les variables retardées et les statistiques glissantes sont construites à partir du passé. Les variables qui utiliseraient directement la valeur future de la production ne sont pas intégrées comme variables explicatives.</w:t>
      </w:r>
    </w:p>
    <w:p w14:paraId="331FA99F" w14:textId="77777777" w:rsidR="00A12907" w:rsidRPr="00E15628" w:rsidRDefault="00000000">
      <w:pPr>
        <w:pStyle w:val="Heading2"/>
        <w:rPr>
          <w:lang w:val="fr-FR"/>
        </w:rPr>
      </w:pPr>
      <w:bookmarkStart w:id="2" w:name="_Toc230131525"/>
      <w:r w:rsidRPr="00E15628">
        <w:rPr>
          <w:lang w:val="fr-FR"/>
        </w:rPr>
        <w:t>4.2. Encodages temporels et angulaires</w:t>
      </w:r>
      <w:bookmarkEnd w:id="2"/>
    </w:p>
    <w:p w14:paraId="60BB0CC2" w14:textId="77777777" w:rsidR="00A12907" w:rsidRPr="00E15628" w:rsidRDefault="00000000">
      <w:pPr>
        <w:rPr>
          <w:rFonts w:hint="eastAsia"/>
          <w:lang w:val="fr-FR"/>
        </w:rPr>
      </w:pPr>
      <w:r w:rsidRPr="00E15628">
        <w:rPr>
          <w:lang w:val="fr-FR"/>
        </w:rPr>
        <w:t xml:space="preserve">Les phénomènes photovoltaïques sont fortement cycliques. La production dépend de l'heure de la journée, de la position dans l'année et de la position apparente du soleil. Utiliser directement l'heure ou le jour de l'année comme des entiers créerait des discontinuités artificielles : par exemple, 23 h et 0 h sont proches </w:t>
      </w:r>
      <w:r w:rsidRPr="00E15628">
        <w:rPr>
          <w:lang w:val="fr-FR"/>
        </w:rPr>
        <w:lastRenderedPageBreak/>
        <w:t>dans la réalité, mais éloignés numériquement. Pour éviter ce problème, les variables cycliques sont encodées sous forme de sinus et de cosinus.</w:t>
      </w:r>
    </w:p>
    <w:tbl>
      <w:tblPr>
        <w:tblStyle w:val="TableGrid"/>
        <w:tblW w:w="0" w:type="auto"/>
        <w:jc w:val="center"/>
        <w:tblLook w:val="04A0" w:firstRow="1" w:lastRow="0" w:firstColumn="1" w:lastColumn="0" w:noHBand="0" w:noVBand="1"/>
      </w:tblPr>
      <w:tblGrid>
        <w:gridCol w:w="2268"/>
        <w:gridCol w:w="2268"/>
        <w:gridCol w:w="4309"/>
      </w:tblGrid>
      <w:tr w:rsidR="00A12907" w14:paraId="62051393" w14:textId="77777777">
        <w:trPr>
          <w:jc w:val="center"/>
        </w:trPr>
        <w:tc>
          <w:tcPr>
            <w:tcW w:w="2268" w:type="dxa"/>
            <w:shd w:val="clear" w:color="auto" w:fill="1F4E79"/>
            <w:vAlign w:val="center"/>
          </w:tcPr>
          <w:p w14:paraId="02E54818" w14:textId="77777777" w:rsidR="00A12907" w:rsidRDefault="00000000">
            <w:pPr>
              <w:rPr>
                <w:rFonts w:hint="eastAsia"/>
              </w:rPr>
            </w:pPr>
            <w:r>
              <w:rPr>
                <w:b/>
                <w:color w:val="FFFFFF"/>
                <w:sz w:val="17"/>
              </w:rPr>
              <w:t xml:space="preserve">Variable </w:t>
            </w:r>
            <w:proofErr w:type="spellStart"/>
            <w:r>
              <w:rPr>
                <w:b/>
                <w:color w:val="FFFFFF"/>
                <w:sz w:val="17"/>
              </w:rPr>
              <w:t>initiale</w:t>
            </w:r>
            <w:proofErr w:type="spellEnd"/>
          </w:p>
        </w:tc>
        <w:tc>
          <w:tcPr>
            <w:tcW w:w="2268" w:type="dxa"/>
            <w:shd w:val="clear" w:color="auto" w:fill="1F4E79"/>
            <w:vAlign w:val="center"/>
          </w:tcPr>
          <w:p w14:paraId="310B7D7D" w14:textId="77777777" w:rsidR="00A12907" w:rsidRDefault="00000000">
            <w:pPr>
              <w:rPr>
                <w:rFonts w:hint="eastAsia"/>
              </w:rPr>
            </w:pPr>
            <w:r>
              <w:rPr>
                <w:b/>
                <w:color w:val="FFFFFF"/>
                <w:sz w:val="17"/>
              </w:rPr>
              <w:t>Encodage créé</w:t>
            </w:r>
          </w:p>
        </w:tc>
        <w:tc>
          <w:tcPr>
            <w:tcW w:w="4309" w:type="dxa"/>
            <w:shd w:val="clear" w:color="auto" w:fill="1F4E79"/>
            <w:vAlign w:val="center"/>
          </w:tcPr>
          <w:p w14:paraId="20D9E3CE" w14:textId="77777777" w:rsidR="00A12907" w:rsidRDefault="00000000">
            <w:pPr>
              <w:rPr>
                <w:rFonts w:hint="eastAsia"/>
              </w:rPr>
            </w:pPr>
            <w:r>
              <w:rPr>
                <w:b/>
                <w:color w:val="FFFFFF"/>
                <w:sz w:val="17"/>
              </w:rPr>
              <w:t>Objectif</w:t>
            </w:r>
          </w:p>
        </w:tc>
      </w:tr>
      <w:tr w:rsidR="00A12907" w:rsidRPr="00E15628" w14:paraId="0B435A91" w14:textId="77777777">
        <w:trPr>
          <w:jc w:val="center"/>
        </w:trPr>
        <w:tc>
          <w:tcPr>
            <w:tcW w:w="2268" w:type="dxa"/>
            <w:vAlign w:val="center"/>
          </w:tcPr>
          <w:p w14:paraId="77CCE203" w14:textId="77777777" w:rsidR="00A12907" w:rsidRDefault="00000000">
            <w:pPr>
              <w:rPr>
                <w:rFonts w:hint="eastAsia"/>
              </w:rPr>
            </w:pPr>
            <w:r>
              <w:rPr>
                <w:sz w:val="17"/>
              </w:rPr>
              <w:t>Heure</w:t>
            </w:r>
          </w:p>
        </w:tc>
        <w:tc>
          <w:tcPr>
            <w:tcW w:w="2268" w:type="dxa"/>
            <w:vAlign w:val="center"/>
          </w:tcPr>
          <w:p w14:paraId="0A0797B6" w14:textId="77777777" w:rsidR="00A12907" w:rsidRDefault="00000000">
            <w:pPr>
              <w:rPr>
                <w:rFonts w:hint="eastAsia"/>
              </w:rPr>
            </w:pPr>
            <w:r>
              <w:rPr>
                <w:sz w:val="17"/>
              </w:rPr>
              <w:t>sin_hour, cos_hour</w:t>
            </w:r>
          </w:p>
        </w:tc>
        <w:tc>
          <w:tcPr>
            <w:tcW w:w="4309" w:type="dxa"/>
            <w:vAlign w:val="center"/>
          </w:tcPr>
          <w:p w14:paraId="6053D5F1" w14:textId="77777777" w:rsidR="00A12907" w:rsidRPr="00E15628" w:rsidRDefault="00000000">
            <w:pPr>
              <w:rPr>
                <w:rFonts w:hint="eastAsia"/>
                <w:lang w:val="fr-FR"/>
              </w:rPr>
            </w:pPr>
            <w:r w:rsidRPr="00E15628">
              <w:rPr>
                <w:sz w:val="17"/>
                <w:lang w:val="fr-FR"/>
              </w:rPr>
              <w:t>Conserver la continuité entre 23 h et 0 h.</w:t>
            </w:r>
          </w:p>
        </w:tc>
      </w:tr>
      <w:tr w:rsidR="00A12907" w:rsidRPr="00E15628" w14:paraId="49981A0A" w14:textId="77777777">
        <w:trPr>
          <w:jc w:val="center"/>
        </w:trPr>
        <w:tc>
          <w:tcPr>
            <w:tcW w:w="2268" w:type="dxa"/>
            <w:shd w:val="clear" w:color="auto" w:fill="F2F6FA"/>
            <w:vAlign w:val="center"/>
          </w:tcPr>
          <w:p w14:paraId="31F62240" w14:textId="77777777" w:rsidR="00A12907" w:rsidRDefault="00000000">
            <w:pPr>
              <w:rPr>
                <w:rFonts w:hint="eastAsia"/>
              </w:rPr>
            </w:pPr>
            <w:r>
              <w:rPr>
                <w:sz w:val="17"/>
              </w:rPr>
              <w:t xml:space="preserve">Jour de </w:t>
            </w:r>
            <w:proofErr w:type="spellStart"/>
            <w:r>
              <w:rPr>
                <w:sz w:val="17"/>
              </w:rPr>
              <w:t>l’année</w:t>
            </w:r>
            <w:proofErr w:type="spellEnd"/>
          </w:p>
        </w:tc>
        <w:tc>
          <w:tcPr>
            <w:tcW w:w="2268" w:type="dxa"/>
            <w:shd w:val="clear" w:color="auto" w:fill="F2F6FA"/>
            <w:vAlign w:val="center"/>
          </w:tcPr>
          <w:p w14:paraId="4A8CC638" w14:textId="77777777" w:rsidR="00A12907" w:rsidRDefault="00000000">
            <w:pPr>
              <w:rPr>
                <w:rFonts w:hint="eastAsia"/>
              </w:rPr>
            </w:pPr>
            <w:r>
              <w:rPr>
                <w:sz w:val="17"/>
              </w:rPr>
              <w:t>sin_doy, cos_doy</w:t>
            </w:r>
          </w:p>
        </w:tc>
        <w:tc>
          <w:tcPr>
            <w:tcW w:w="4309" w:type="dxa"/>
            <w:shd w:val="clear" w:color="auto" w:fill="F2F6FA"/>
            <w:vAlign w:val="center"/>
          </w:tcPr>
          <w:p w14:paraId="159D2B70" w14:textId="77777777" w:rsidR="00A12907" w:rsidRPr="00E15628" w:rsidRDefault="00000000">
            <w:pPr>
              <w:rPr>
                <w:rFonts w:hint="eastAsia"/>
                <w:lang w:val="fr-FR"/>
              </w:rPr>
            </w:pPr>
            <w:r w:rsidRPr="00E15628">
              <w:rPr>
                <w:sz w:val="17"/>
                <w:lang w:val="fr-FR"/>
              </w:rPr>
              <w:t>Conserver la continuité entre le 31 décembre et le 1er janvier.</w:t>
            </w:r>
          </w:p>
        </w:tc>
      </w:tr>
      <w:tr w:rsidR="00A12907" w:rsidRPr="00E15628" w14:paraId="6F43C373" w14:textId="77777777">
        <w:trPr>
          <w:jc w:val="center"/>
        </w:trPr>
        <w:tc>
          <w:tcPr>
            <w:tcW w:w="2268" w:type="dxa"/>
            <w:vAlign w:val="center"/>
          </w:tcPr>
          <w:p w14:paraId="6B2BCDDE" w14:textId="77777777" w:rsidR="00A12907" w:rsidRDefault="00000000">
            <w:pPr>
              <w:rPr>
                <w:rFonts w:hint="eastAsia"/>
              </w:rPr>
            </w:pPr>
            <w:r>
              <w:rPr>
                <w:sz w:val="17"/>
              </w:rPr>
              <w:t xml:space="preserve">Azimut </w:t>
            </w:r>
            <w:proofErr w:type="spellStart"/>
            <w:r>
              <w:rPr>
                <w:sz w:val="17"/>
              </w:rPr>
              <w:t>solaire</w:t>
            </w:r>
            <w:proofErr w:type="spellEnd"/>
          </w:p>
        </w:tc>
        <w:tc>
          <w:tcPr>
            <w:tcW w:w="2268" w:type="dxa"/>
            <w:vAlign w:val="center"/>
          </w:tcPr>
          <w:p w14:paraId="0A85AE7E" w14:textId="77777777" w:rsidR="00A12907" w:rsidRDefault="00000000">
            <w:pPr>
              <w:rPr>
                <w:rFonts w:hint="eastAsia"/>
              </w:rPr>
            </w:pPr>
            <w:r>
              <w:rPr>
                <w:sz w:val="17"/>
              </w:rPr>
              <w:t>azimuth_sin, azimuth_cos</w:t>
            </w:r>
          </w:p>
        </w:tc>
        <w:tc>
          <w:tcPr>
            <w:tcW w:w="4309" w:type="dxa"/>
            <w:vAlign w:val="center"/>
          </w:tcPr>
          <w:p w14:paraId="4583E061" w14:textId="77777777" w:rsidR="00A12907" w:rsidRPr="00E15628" w:rsidRDefault="00000000">
            <w:pPr>
              <w:rPr>
                <w:rFonts w:hint="eastAsia"/>
                <w:lang w:val="fr-FR"/>
              </w:rPr>
            </w:pPr>
            <w:r w:rsidRPr="00E15628">
              <w:rPr>
                <w:sz w:val="17"/>
                <w:lang w:val="fr-FR"/>
              </w:rPr>
              <w:t>Transformer une variable angulaire circulaire en deux composantes continues.</w:t>
            </w:r>
          </w:p>
        </w:tc>
      </w:tr>
    </w:tbl>
    <w:p w14:paraId="15AE074B" w14:textId="77777777" w:rsidR="00A12907" w:rsidRPr="00E15628" w:rsidRDefault="00A12907">
      <w:pPr>
        <w:rPr>
          <w:rFonts w:hint="eastAsia"/>
          <w:lang w:val="fr-FR"/>
        </w:rPr>
      </w:pPr>
    </w:p>
    <w:p w14:paraId="505A8D1B" w14:textId="77777777" w:rsidR="00A12907" w:rsidRPr="00E15628" w:rsidRDefault="00000000">
      <w:pPr>
        <w:pStyle w:val="CaptionCustom"/>
        <w:rPr>
          <w:rFonts w:hint="eastAsia"/>
          <w:lang w:val="fr-FR"/>
        </w:rPr>
      </w:pPr>
      <w:r w:rsidRPr="00E15628">
        <w:rPr>
          <w:lang w:val="fr-FR"/>
        </w:rPr>
        <w:t>Tableau 4.2 — Encodages cycliques utilisés pour les variables temporelles et angulaires.</w:t>
      </w:r>
    </w:p>
    <w:p w14:paraId="3CE41BE0" w14:textId="77777777" w:rsidR="00A12907" w:rsidRDefault="00000000">
      <w:pPr>
        <w:jc w:val="center"/>
        <w:rPr>
          <w:rFonts w:hint="eastAsia"/>
        </w:rPr>
      </w:pPr>
      <w:r>
        <w:rPr>
          <w:noProof/>
        </w:rPr>
        <w:drawing>
          <wp:inline distT="0" distB="0" distL="0" distR="0" wp14:anchorId="797DA267" wp14:editId="63CC54DC">
            <wp:extent cx="5669280" cy="29323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features_engineering_transitions_cell013_0.png"/>
                    <pic:cNvPicPr/>
                  </pic:nvPicPr>
                  <pic:blipFill>
                    <a:blip r:embed="rId8"/>
                    <a:stretch>
                      <a:fillRect/>
                    </a:stretch>
                  </pic:blipFill>
                  <pic:spPr>
                    <a:xfrm>
                      <a:off x="0" y="0"/>
                      <a:ext cx="5669280" cy="2932386"/>
                    </a:xfrm>
                    <a:prstGeom prst="rect">
                      <a:avLst/>
                    </a:prstGeom>
                  </pic:spPr>
                </pic:pic>
              </a:graphicData>
            </a:graphic>
          </wp:inline>
        </w:drawing>
      </w:r>
    </w:p>
    <w:p w14:paraId="160E3CC4" w14:textId="77777777" w:rsidR="00A12907" w:rsidRPr="00E15628" w:rsidRDefault="00000000">
      <w:pPr>
        <w:pStyle w:val="CaptionCustom"/>
        <w:rPr>
          <w:rFonts w:hint="eastAsia"/>
          <w:lang w:val="fr-FR"/>
        </w:rPr>
      </w:pPr>
      <w:r w:rsidRPr="00E15628">
        <w:rPr>
          <w:lang w:val="fr-FR"/>
        </w:rPr>
        <w:t>Figure 4.1 — Vérification de l’encodage cyclique de l’heure et du jour de l’année.</w:t>
      </w:r>
    </w:p>
    <w:p w14:paraId="3B3DDD41" w14:textId="77777777" w:rsidR="00A12907" w:rsidRDefault="00000000">
      <w:pPr>
        <w:jc w:val="center"/>
        <w:rPr>
          <w:rFonts w:hint="eastAsia"/>
        </w:rPr>
      </w:pPr>
      <w:r>
        <w:rPr>
          <w:noProof/>
        </w:rPr>
        <w:drawing>
          <wp:inline distT="0" distB="0" distL="0" distR="0" wp14:anchorId="30E0571C" wp14:editId="297AA92F">
            <wp:extent cx="5669280" cy="18333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features_engineering_transitions_cell018_0.png"/>
                    <pic:cNvPicPr/>
                  </pic:nvPicPr>
                  <pic:blipFill>
                    <a:blip r:embed="rId9"/>
                    <a:stretch>
                      <a:fillRect/>
                    </a:stretch>
                  </pic:blipFill>
                  <pic:spPr>
                    <a:xfrm>
                      <a:off x="0" y="0"/>
                      <a:ext cx="5669280" cy="1833349"/>
                    </a:xfrm>
                    <a:prstGeom prst="rect">
                      <a:avLst/>
                    </a:prstGeom>
                  </pic:spPr>
                </pic:pic>
              </a:graphicData>
            </a:graphic>
          </wp:inline>
        </w:drawing>
      </w:r>
    </w:p>
    <w:p w14:paraId="4F5DED57" w14:textId="77777777" w:rsidR="00A12907" w:rsidRPr="00E15628" w:rsidRDefault="00000000">
      <w:pPr>
        <w:pStyle w:val="CaptionCustom"/>
        <w:rPr>
          <w:rFonts w:hint="eastAsia"/>
          <w:lang w:val="fr-FR"/>
        </w:rPr>
      </w:pPr>
      <w:r w:rsidRPr="00E15628">
        <w:rPr>
          <w:lang w:val="fr-FR"/>
        </w:rPr>
        <w:t>Figure 4.2 — Continuité autour de minuit et du changement d’année.</w:t>
      </w:r>
    </w:p>
    <w:p w14:paraId="6166FD91" w14:textId="77777777" w:rsidR="00A12907" w:rsidRPr="00E15628" w:rsidRDefault="00000000">
      <w:pPr>
        <w:rPr>
          <w:rFonts w:hint="eastAsia"/>
          <w:lang w:val="fr-FR"/>
        </w:rPr>
      </w:pPr>
      <w:r w:rsidRPr="00E15628">
        <w:rPr>
          <w:lang w:val="fr-FR"/>
        </w:rPr>
        <w:t>Les figures montrent que les points se placent sur un cercle unité. Cette représentation garantit que deux instants proches dans le cycle restent proches dans l'espace des variables, même lorsqu'ils se situent de part et d'autre d'une frontière numérique. Cet encodage est particulièrement important pour les modèles d'arbres et les modèles linéaires, car il évite d'introduire une rupture artificielle dans les données.</w:t>
      </w:r>
    </w:p>
    <w:p w14:paraId="471A9125" w14:textId="77777777" w:rsidR="00A12907" w:rsidRPr="00E15628" w:rsidRDefault="00000000">
      <w:pPr>
        <w:pStyle w:val="Heading2"/>
        <w:rPr>
          <w:lang w:val="fr-FR"/>
        </w:rPr>
      </w:pPr>
      <w:bookmarkStart w:id="3" w:name="_Toc230131526"/>
      <w:r w:rsidRPr="00E15628">
        <w:rPr>
          <w:lang w:val="fr-FR"/>
        </w:rPr>
        <w:lastRenderedPageBreak/>
        <w:t>4.3. Variables dérivées communales</w:t>
      </w:r>
      <w:bookmarkEnd w:id="3"/>
    </w:p>
    <w:p w14:paraId="613F20BD" w14:textId="77777777" w:rsidR="00A12907" w:rsidRPr="00E15628" w:rsidRDefault="00000000">
      <w:pPr>
        <w:rPr>
          <w:rFonts w:hint="eastAsia"/>
          <w:lang w:val="fr-FR"/>
        </w:rPr>
      </w:pPr>
      <w:r w:rsidRPr="00E15628">
        <w:rPr>
          <w:lang w:val="fr-FR"/>
        </w:rPr>
        <w:t>Après les encodages cycliques, le notebook ajoute des variables décrivant la dynamique récente des grandeurs physiques. La variabilité solaire à court terme est souvent liée à des changements rapides d'irradiance, à la nébulosité et à la variation récente de la production. Pour cette raison, plusieurs familles de variables sont enrichies par des retards, des variations instantanées et des statistiques glissantes.</w:t>
      </w:r>
    </w:p>
    <w:tbl>
      <w:tblPr>
        <w:tblStyle w:val="TableGrid"/>
        <w:tblW w:w="0" w:type="auto"/>
        <w:jc w:val="center"/>
        <w:tblLook w:val="04A0" w:firstRow="1" w:lastRow="0" w:firstColumn="1" w:lastColumn="0" w:noHBand="0" w:noVBand="1"/>
      </w:tblPr>
      <w:tblGrid>
        <w:gridCol w:w="2324"/>
        <w:gridCol w:w="3175"/>
        <w:gridCol w:w="3345"/>
      </w:tblGrid>
      <w:tr w:rsidR="00A12907" w14:paraId="116F91C6" w14:textId="77777777">
        <w:trPr>
          <w:jc w:val="center"/>
        </w:trPr>
        <w:tc>
          <w:tcPr>
            <w:tcW w:w="2324" w:type="dxa"/>
            <w:shd w:val="clear" w:color="auto" w:fill="1F4E79"/>
            <w:vAlign w:val="center"/>
          </w:tcPr>
          <w:p w14:paraId="4DD7ECDE" w14:textId="77777777" w:rsidR="00A12907" w:rsidRDefault="00000000">
            <w:pPr>
              <w:rPr>
                <w:rFonts w:hint="eastAsia"/>
              </w:rPr>
            </w:pPr>
            <w:r>
              <w:rPr>
                <w:b/>
                <w:color w:val="FFFFFF"/>
                <w:sz w:val="17"/>
              </w:rPr>
              <w:t>Famille de variables</w:t>
            </w:r>
          </w:p>
        </w:tc>
        <w:tc>
          <w:tcPr>
            <w:tcW w:w="3175" w:type="dxa"/>
            <w:shd w:val="clear" w:color="auto" w:fill="1F4E79"/>
            <w:vAlign w:val="center"/>
          </w:tcPr>
          <w:p w14:paraId="6FA6E44D" w14:textId="77777777" w:rsidR="00A12907" w:rsidRDefault="00000000">
            <w:pPr>
              <w:rPr>
                <w:rFonts w:hint="eastAsia"/>
              </w:rPr>
            </w:pPr>
            <w:r>
              <w:rPr>
                <w:b/>
                <w:color w:val="FFFFFF"/>
                <w:sz w:val="17"/>
              </w:rPr>
              <w:t>Exemples de variables créées</w:t>
            </w:r>
          </w:p>
        </w:tc>
        <w:tc>
          <w:tcPr>
            <w:tcW w:w="3345" w:type="dxa"/>
            <w:shd w:val="clear" w:color="auto" w:fill="1F4E79"/>
            <w:vAlign w:val="center"/>
          </w:tcPr>
          <w:p w14:paraId="70914E23" w14:textId="77777777" w:rsidR="00A12907" w:rsidRDefault="00000000">
            <w:pPr>
              <w:rPr>
                <w:rFonts w:hint="eastAsia"/>
              </w:rPr>
            </w:pPr>
            <w:r>
              <w:rPr>
                <w:b/>
                <w:color w:val="FFFFFF"/>
                <w:sz w:val="17"/>
              </w:rPr>
              <w:t>Interprétation</w:t>
            </w:r>
          </w:p>
        </w:tc>
      </w:tr>
      <w:tr w:rsidR="00A12907" w:rsidRPr="00E15628" w14:paraId="492078A2" w14:textId="77777777">
        <w:trPr>
          <w:jc w:val="center"/>
        </w:trPr>
        <w:tc>
          <w:tcPr>
            <w:tcW w:w="2324" w:type="dxa"/>
            <w:vAlign w:val="center"/>
          </w:tcPr>
          <w:p w14:paraId="0038128E" w14:textId="77777777" w:rsidR="00A12907" w:rsidRDefault="00000000">
            <w:pPr>
              <w:rPr>
                <w:rFonts w:hint="eastAsia"/>
              </w:rPr>
            </w:pPr>
            <w:r>
              <w:rPr>
                <w:sz w:val="17"/>
              </w:rPr>
              <w:t>Irradiance globale horizontale (GHI)</w:t>
            </w:r>
          </w:p>
        </w:tc>
        <w:tc>
          <w:tcPr>
            <w:tcW w:w="3175" w:type="dxa"/>
            <w:vAlign w:val="center"/>
          </w:tcPr>
          <w:p w14:paraId="022C78DA" w14:textId="77777777" w:rsidR="00A12907" w:rsidRPr="00E15628" w:rsidRDefault="00000000">
            <w:pPr>
              <w:rPr>
                <w:rFonts w:hint="eastAsia"/>
                <w:lang w:val="fr-FR"/>
              </w:rPr>
            </w:pPr>
            <w:proofErr w:type="spellStart"/>
            <w:proofErr w:type="gramStart"/>
            <w:r w:rsidRPr="00E15628">
              <w:rPr>
                <w:sz w:val="17"/>
                <w:lang w:val="fr-FR"/>
              </w:rPr>
              <w:t>dghi</w:t>
            </w:r>
            <w:proofErr w:type="gramEnd"/>
            <w:r w:rsidRPr="00E15628">
              <w:rPr>
                <w:sz w:val="17"/>
                <w:lang w:val="fr-FR"/>
              </w:rPr>
              <w:t>_dt</w:t>
            </w:r>
            <w:proofErr w:type="spellEnd"/>
            <w:r w:rsidRPr="00E15628">
              <w:rPr>
                <w:sz w:val="17"/>
                <w:lang w:val="fr-FR"/>
              </w:rPr>
              <w:t xml:space="preserve">, </w:t>
            </w:r>
            <w:proofErr w:type="spellStart"/>
            <w:r w:rsidRPr="00E15628">
              <w:rPr>
                <w:sz w:val="17"/>
                <w:lang w:val="fr-FR"/>
              </w:rPr>
              <w:t>dghi_abs_dt</w:t>
            </w:r>
            <w:proofErr w:type="spellEnd"/>
            <w:r w:rsidRPr="00E15628">
              <w:rPr>
                <w:sz w:val="17"/>
                <w:lang w:val="fr-FR"/>
              </w:rPr>
              <w:t>, lags, moyennes et écarts-types glissants</w:t>
            </w:r>
          </w:p>
        </w:tc>
        <w:tc>
          <w:tcPr>
            <w:tcW w:w="3345" w:type="dxa"/>
            <w:vAlign w:val="center"/>
          </w:tcPr>
          <w:p w14:paraId="7F24FD90" w14:textId="77777777" w:rsidR="00A12907" w:rsidRPr="00E15628" w:rsidRDefault="00000000">
            <w:pPr>
              <w:rPr>
                <w:rFonts w:hint="eastAsia"/>
                <w:lang w:val="fr-FR"/>
              </w:rPr>
            </w:pPr>
            <w:r w:rsidRPr="00E15628">
              <w:rPr>
                <w:sz w:val="17"/>
                <w:lang w:val="fr-FR"/>
              </w:rPr>
              <w:t>Capturer les variations rapides de l’ensoleillement.</w:t>
            </w:r>
          </w:p>
        </w:tc>
      </w:tr>
      <w:tr w:rsidR="00A12907" w:rsidRPr="00E15628" w14:paraId="46BB9D6F" w14:textId="77777777">
        <w:trPr>
          <w:jc w:val="center"/>
        </w:trPr>
        <w:tc>
          <w:tcPr>
            <w:tcW w:w="2324" w:type="dxa"/>
            <w:shd w:val="clear" w:color="auto" w:fill="F2F6FA"/>
            <w:vAlign w:val="center"/>
          </w:tcPr>
          <w:p w14:paraId="7DC0B816" w14:textId="77777777" w:rsidR="00A12907" w:rsidRDefault="00000000">
            <w:pPr>
              <w:rPr>
                <w:rFonts w:hint="eastAsia"/>
              </w:rPr>
            </w:pPr>
            <w:proofErr w:type="spellStart"/>
            <w:r>
              <w:rPr>
                <w:sz w:val="17"/>
              </w:rPr>
              <w:t>Nébulosité</w:t>
            </w:r>
            <w:proofErr w:type="spellEnd"/>
          </w:p>
        </w:tc>
        <w:tc>
          <w:tcPr>
            <w:tcW w:w="3175" w:type="dxa"/>
            <w:shd w:val="clear" w:color="auto" w:fill="F2F6FA"/>
            <w:vAlign w:val="center"/>
          </w:tcPr>
          <w:p w14:paraId="65633101" w14:textId="77777777" w:rsidR="00A12907" w:rsidRPr="00E15628" w:rsidRDefault="00000000">
            <w:pPr>
              <w:rPr>
                <w:rFonts w:hint="eastAsia"/>
                <w:lang w:val="fr-FR"/>
              </w:rPr>
            </w:pPr>
            <w:proofErr w:type="spellStart"/>
            <w:proofErr w:type="gramStart"/>
            <w:r w:rsidRPr="00E15628">
              <w:rPr>
                <w:sz w:val="17"/>
                <w:lang w:val="fr-FR"/>
              </w:rPr>
              <w:t>dnebulosite</w:t>
            </w:r>
            <w:proofErr w:type="gramEnd"/>
            <w:r w:rsidRPr="00E15628">
              <w:rPr>
                <w:sz w:val="17"/>
                <w:lang w:val="fr-FR"/>
              </w:rPr>
              <w:t>_dt</w:t>
            </w:r>
            <w:proofErr w:type="spellEnd"/>
            <w:r w:rsidRPr="00E15628">
              <w:rPr>
                <w:sz w:val="17"/>
                <w:lang w:val="fr-FR"/>
              </w:rPr>
              <w:t xml:space="preserve">, </w:t>
            </w:r>
            <w:proofErr w:type="spellStart"/>
            <w:r w:rsidRPr="00E15628">
              <w:rPr>
                <w:sz w:val="17"/>
                <w:lang w:val="fr-FR"/>
              </w:rPr>
              <w:t>dnebulosite_abs_dt</w:t>
            </w:r>
            <w:proofErr w:type="spellEnd"/>
            <w:r w:rsidRPr="00E15628">
              <w:rPr>
                <w:sz w:val="17"/>
                <w:lang w:val="fr-FR"/>
              </w:rPr>
              <w:t>, lags, statistiques glissantes</w:t>
            </w:r>
          </w:p>
        </w:tc>
        <w:tc>
          <w:tcPr>
            <w:tcW w:w="3345" w:type="dxa"/>
            <w:shd w:val="clear" w:color="auto" w:fill="F2F6FA"/>
            <w:vAlign w:val="center"/>
          </w:tcPr>
          <w:p w14:paraId="295BEDB9" w14:textId="77777777" w:rsidR="00A12907" w:rsidRPr="00E15628" w:rsidRDefault="00000000">
            <w:pPr>
              <w:rPr>
                <w:rFonts w:hint="eastAsia"/>
                <w:lang w:val="fr-FR"/>
              </w:rPr>
            </w:pPr>
            <w:r w:rsidRPr="00E15628">
              <w:rPr>
                <w:sz w:val="17"/>
                <w:lang w:val="fr-FR"/>
              </w:rPr>
              <w:t>Décrire les changements de couverture nuageuse.</w:t>
            </w:r>
          </w:p>
        </w:tc>
      </w:tr>
      <w:tr w:rsidR="00A12907" w:rsidRPr="00E15628" w14:paraId="7CC08B8A" w14:textId="77777777">
        <w:trPr>
          <w:jc w:val="center"/>
        </w:trPr>
        <w:tc>
          <w:tcPr>
            <w:tcW w:w="2324" w:type="dxa"/>
            <w:vAlign w:val="center"/>
          </w:tcPr>
          <w:p w14:paraId="26939340" w14:textId="77777777" w:rsidR="00A12907" w:rsidRDefault="00000000">
            <w:pPr>
              <w:rPr>
                <w:rFonts w:hint="eastAsia"/>
              </w:rPr>
            </w:pPr>
            <w:r>
              <w:rPr>
                <w:sz w:val="17"/>
              </w:rPr>
              <w:t xml:space="preserve">Production </w:t>
            </w:r>
            <w:proofErr w:type="spellStart"/>
            <w:r>
              <w:rPr>
                <w:sz w:val="17"/>
              </w:rPr>
              <w:t>solaire</w:t>
            </w:r>
            <w:proofErr w:type="spellEnd"/>
            <w:r>
              <w:rPr>
                <w:sz w:val="17"/>
              </w:rPr>
              <w:t xml:space="preserve"> </w:t>
            </w:r>
            <w:proofErr w:type="spellStart"/>
            <w:r>
              <w:rPr>
                <w:sz w:val="17"/>
              </w:rPr>
              <w:t>normalisée</w:t>
            </w:r>
            <w:proofErr w:type="spellEnd"/>
          </w:p>
        </w:tc>
        <w:tc>
          <w:tcPr>
            <w:tcW w:w="3175" w:type="dxa"/>
            <w:vAlign w:val="center"/>
          </w:tcPr>
          <w:p w14:paraId="0684D59F" w14:textId="77777777" w:rsidR="00A12907" w:rsidRPr="00E15628" w:rsidRDefault="00000000">
            <w:pPr>
              <w:rPr>
                <w:rFonts w:hint="eastAsia"/>
                <w:lang w:val="fr-FR"/>
              </w:rPr>
            </w:pPr>
            <w:proofErr w:type="spellStart"/>
            <w:proofErr w:type="gramStart"/>
            <w:r w:rsidRPr="00E15628">
              <w:rPr>
                <w:sz w:val="17"/>
                <w:lang w:val="fr-FR"/>
              </w:rPr>
              <w:t>dtch</w:t>
            </w:r>
            <w:proofErr w:type="gramEnd"/>
            <w:r w:rsidRPr="00E15628">
              <w:rPr>
                <w:sz w:val="17"/>
                <w:lang w:val="fr-FR"/>
              </w:rPr>
              <w:t>_solaire_dt</w:t>
            </w:r>
            <w:proofErr w:type="spellEnd"/>
            <w:r w:rsidRPr="00E15628">
              <w:rPr>
                <w:sz w:val="17"/>
                <w:lang w:val="fr-FR"/>
              </w:rPr>
              <w:t xml:space="preserve">, </w:t>
            </w:r>
            <w:proofErr w:type="spellStart"/>
            <w:r w:rsidRPr="00E15628">
              <w:rPr>
                <w:sz w:val="17"/>
                <w:lang w:val="fr-FR"/>
              </w:rPr>
              <w:t>dtch_solaire_abs_dt</w:t>
            </w:r>
            <w:proofErr w:type="spellEnd"/>
            <w:r w:rsidRPr="00E15628">
              <w:rPr>
                <w:sz w:val="17"/>
                <w:lang w:val="fr-FR"/>
              </w:rPr>
              <w:t>, lags, moyennes et écarts-types glissants</w:t>
            </w:r>
          </w:p>
        </w:tc>
        <w:tc>
          <w:tcPr>
            <w:tcW w:w="3345" w:type="dxa"/>
            <w:vAlign w:val="center"/>
          </w:tcPr>
          <w:p w14:paraId="3103E04C" w14:textId="77777777" w:rsidR="00A12907" w:rsidRPr="00E15628" w:rsidRDefault="00000000">
            <w:pPr>
              <w:rPr>
                <w:rFonts w:hint="eastAsia"/>
                <w:lang w:val="fr-FR"/>
              </w:rPr>
            </w:pPr>
            <w:r w:rsidRPr="00E15628">
              <w:rPr>
                <w:sz w:val="17"/>
                <w:lang w:val="fr-FR"/>
              </w:rPr>
              <w:t>Introduire la mémoire récente de la production sans utiliser le futur.</w:t>
            </w:r>
          </w:p>
        </w:tc>
      </w:tr>
      <w:tr w:rsidR="00A12907" w:rsidRPr="00E15628" w14:paraId="66EB8E49" w14:textId="77777777">
        <w:trPr>
          <w:jc w:val="center"/>
        </w:trPr>
        <w:tc>
          <w:tcPr>
            <w:tcW w:w="2324" w:type="dxa"/>
            <w:shd w:val="clear" w:color="auto" w:fill="F2F6FA"/>
            <w:vAlign w:val="center"/>
          </w:tcPr>
          <w:p w14:paraId="01B6155D" w14:textId="77777777" w:rsidR="00A12907" w:rsidRDefault="00000000">
            <w:pPr>
              <w:rPr>
                <w:rFonts w:hint="eastAsia"/>
              </w:rPr>
            </w:pPr>
            <w:r>
              <w:rPr>
                <w:sz w:val="17"/>
              </w:rPr>
              <w:t>Ratio production / irradiance</w:t>
            </w:r>
          </w:p>
        </w:tc>
        <w:tc>
          <w:tcPr>
            <w:tcW w:w="3175" w:type="dxa"/>
            <w:shd w:val="clear" w:color="auto" w:fill="F2F6FA"/>
            <w:vAlign w:val="center"/>
          </w:tcPr>
          <w:p w14:paraId="415E3760" w14:textId="77777777" w:rsidR="00A12907" w:rsidRPr="00E15628" w:rsidRDefault="00000000">
            <w:pPr>
              <w:rPr>
                <w:rFonts w:hint="eastAsia"/>
                <w:lang w:val="fr-FR"/>
              </w:rPr>
            </w:pPr>
            <w:proofErr w:type="spellStart"/>
            <w:proofErr w:type="gramStart"/>
            <w:r w:rsidRPr="00E15628">
              <w:rPr>
                <w:sz w:val="17"/>
                <w:lang w:val="fr-FR"/>
              </w:rPr>
              <w:t>ratio</w:t>
            </w:r>
            <w:proofErr w:type="gramEnd"/>
            <w:r w:rsidRPr="00E15628">
              <w:rPr>
                <w:sz w:val="17"/>
                <w:lang w:val="fr-FR"/>
              </w:rPr>
              <w:t>_tch_ghi</w:t>
            </w:r>
            <w:proofErr w:type="spellEnd"/>
            <w:r w:rsidRPr="00E15628">
              <w:rPr>
                <w:sz w:val="17"/>
                <w:lang w:val="fr-FR"/>
              </w:rPr>
              <w:t xml:space="preserve"> et dérivées</w:t>
            </w:r>
          </w:p>
        </w:tc>
        <w:tc>
          <w:tcPr>
            <w:tcW w:w="3345" w:type="dxa"/>
            <w:shd w:val="clear" w:color="auto" w:fill="F2F6FA"/>
            <w:vAlign w:val="center"/>
          </w:tcPr>
          <w:p w14:paraId="567F2642" w14:textId="77777777" w:rsidR="00A12907" w:rsidRPr="00E15628" w:rsidRDefault="00000000">
            <w:pPr>
              <w:rPr>
                <w:rFonts w:hint="eastAsia"/>
                <w:lang w:val="fr-FR"/>
              </w:rPr>
            </w:pPr>
            <w:r w:rsidRPr="00E15628">
              <w:rPr>
                <w:sz w:val="17"/>
                <w:lang w:val="fr-FR"/>
              </w:rPr>
              <w:t>Approximer l’efficacité instantanée ou le comportement relatif du système.</w:t>
            </w:r>
          </w:p>
        </w:tc>
      </w:tr>
    </w:tbl>
    <w:p w14:paraId="75BE7E54" w14:textId="77777777" w:rsidR="00A12907" w:rsidRPr="00E15628" w:rsidRDefault="00A12907">
      <w:pPr>
        <w:rPr>
          <w:rFonts w:hint="eastAsia"/>
          <w:lang w:val="fr-FR"/>
        </w:rPr>
      </w:pPr>
    </w:p>
    <w:p w14:paraId="2801475D" w14:textId="77777777" w:rsidR="00A12907" w:rsidRPr="00E15628" w:rsidRDefault="00000000">
      <w:pPr>
        <w:pStyle w:val="CaptionCustom"/>
        <w:rPr>
          <w:rFonts w:hint="eastAsia"/>
          <w:lang w:val="fr-FR"/>
        </w:rPr>
      </w:pPr>
      <w:r w:rsidRPr="00E15628">
        <w:rPr>
          <w:lang w:val="fr-FR"/>
        </w:rPr>
        <w:t>Tableau 4.3 — Exemples de variables dérivées construites dans le notebook.</w:t>
      </w:r>
    </w:p>
    <w:p w14:paraId="541B955F" w14:textId="77777777" w:rsidR="00A12907" w:rsidRPr="00E15628" w:rsidRDefault="00000000">
      <w:pPr>
        <w:rPr>
          <w:rFonts w:hint="eastAsia"/>
          <w:lang w:val="fr-FR"/>
        </w:rPr>
      </w:pPr>
      <w:r w:rsidRPr="00E15628">
        <w:rPr>
          <w:lang w:val="fr-FR"/>
        </w:rPr>
        <w:t>Les variables de retard permettent au modèle d'observer la mémoire courte du système. Les variations absolues mesurent l'intensité des changements récents, tandis que les statistiques glissantes sur deux heures résument l'état récent du ciel et de la production. Cette combinaison est pertinente pour un problème de variabilité : il ne suffit pas de connaître la valeur actuelle d'une variable, il faut aussi connaître la dynamique qui précède cette valeur.</w:t>
      </w:r>
    </w:p>
    <w:p w14:paraId="413E4E81" w14:textId="77777777" w:rsidR="00A12907" w:rsidRPr="00E15628" w:rsidRDefault="00000000">
      <w:pPr>
        <w:rPr>
          <w:rFonts w:hint="eastAsia"/>
          <w:lang w:val="fr-FR"/>
        </w:rPr>
      </w:pPr>
      <w:r w:rsidRPr="00E15628">
        <w:rPr>
          <w:lang w:val="fr-FR"/>
        </w:rPr>
        <w:t>Le notebook applique les mêmes transformations aux ensembles d'entraînement, de validation et de test. Ce choix assure que les trois jeux de données possèdent la même structure de colonnes. Il facilite également la reproductibilité du pipeline et limite le risque d'erreurs manuelles.</w:t>
      </w:r>
    </w:p>
    <w:p w14:paraId="0E568169" w14:textId="77777777" w:rsidR="00A12907" w:rsidRPr="00E15628" w:rsidRDefault="00000000">
      <w:pPr>
        <w:pStyle w:val="Heading2"/>
        <w:rPr>
          <w:lang w:val="fr-FR"/>
        </w:rPr>
      </w:pPr>
      <w:bookmarkStart w:id="4" w:name="_Toc230131527"/>
      <w:r w:rsidRPr="00E15628">
        <w:rPr>
          <w:lang w:val="fr-FR"/>
        </w:rPr>
        <w:t>4.4. Nettoyage, séparation temporelle et sauvegarde intermédiaire</w:t>
      </w:r>
      <w:bookmarkEnd w:id="4"/>
    </w:p>
    <w:p w14:paraId="27AF44C1" w14:textId="77777777" w:rsidR="00A12907" w:rsidRPr="00E15628" w:rsidRDefault="00000000">
      <w:pPr>
        <w:rPr>
          <w:rFonts w:hint="eastAsia"/>
          <w:lang w:val="fr-FR"/>
        </w:rPr>
      </w:pPr>
      <w:r w:rsidRPr="00E15628">
        <w:rPr>
          <w:lang w:val="fr-FR"/>
        </w:rPr>
        <w:t>Les retards et les fenêtres glissantes introduisent naturellement des valeurs manquantes au début des séries temporelles. Ces lignes sont supprimées après la création des variables. Les colonnes sont ensuite triées afin de rendre les fichiers plus lisibles et de faciliter les vérifications.</w:t>
      </w:r>
    </w:p>
    <w:tbl>
      <w:tblPr>
        <w:tblStyle w:val="TableGrid"/>
        <w:tblW w:w="0" w:type="auto"/>
        <w:jc w:val="center"/>
        <w:tblLook w:val="04A0" w:firstRow="1" w:lastRow="0" w:firstColumn="1" w:lastColumn="0" w:noHBand="0" w:noVBand="1"/>
      </w:tblPr>
      <w:tblGrid>
        <w:gridCol w:w="1701"/>
        <w:gridCol w:w="2608"/>
        <w:gridCol w:w="4535"/>
      </w:tblGrid>
      <w:tr w:rsidR="00A12907" w14:paraId="21AD7FD7" w14:textId="77777777">
        <w:trPr>
          <w:jc w:val="center"/>
        </w:trPr>
        <w:tc>
          <w:tcPr>
            <w:tcW w:w="1701" w:type="dxa"/>
            <w:shd w:val="clear" w:color="auto" w:fill="1F4E79"/>
            <w:vAlign w:val="center"/>
          </w:tcPr>
          <w:p w14:paraId="09ED6F04" w14:textId="77777777" w:rsidR="00A12907" w:rsidRDefault="00000000">
            <w:pPr>
              <w:rPr>
                <w:rFonts w:hint="eastAsia"/>
              </w:rPr>
            </w:pPr>
            <w:r>
              <w:rPr>
                <w:b/>
                <w:color w:val="FFFFFF"/>
                <w:sz w:val="17"/>
              </w:rPr>
              <w:t>Ensemble</w:t>
            </w:r>
          </w:p>
        </w:tc>
        <w:tc>
          <w:tcPr>
            <w:tcW w:w="2608" w:type="dxa"/>
            <w:shd w:val="clear" w:color="auto" w:fill="1F4E79"/>
            <w:vAlign w:val="center"/>
          </w:tcPr>
          <w:p w14:paraId="74C8AA31" w14:textId="77777777" w:rsidR="00A12907" w:rsidRDefault="00000000">
            <w:pPr>
              <w:rPr>
                <w:rFonts w:hint="eastAsia"/>
              </w:rPr>
            </w:pPr>
            <w:r>
              <w:rPr>
                <w:b/>
                <w:color w:val="FFFFFF"/>
                <w:sz w:val="17"/>
              </w:rPr>
              <w:t>Période</w:t>
            </w:r>
          </w:p>
        </w:tc>
        <w:tc>
          <w:tcPr>
            <w:tcW w:w="4535" w:type="dxa"/>
            <w:shd w:val="clear" w:color="auto" w:fill="1F4E79"/>
            <w:vAlign w:val="center"/>
          </w:tcPr>
          <w:p w14:paraId="51360D6A" w14:textId="77777777" w:rsidR="00A12907" w:rsidRDefault="00000000">
            <w:pPr>
              <w:rPr>
                <w:rFonts w:hint="eastAsia"/>
              </w:rPr>
            </w:pPr>
            <w:r>
              <w:rPr>
                <w:b/>
                <w:color w:val="FFFFFF"/>
                <w:sz w:val="17"/>
              </w:rPr>
              <w:t>Rôle méthodologique</w:t>
            </w:r>
          </w:p>
        </w:tc>
      </w:tr>
      <w:tr w:rsidR="00A12907" w:rsidRPr="00E15628" w14:paraId="38BDB305" w14:textId="77777777">
        <w:trPr>
          <w:jc w:val="center"/>
        </w:trPr>
        <w:tc>
          <w:tcPr>
            <w:tcW w:w="1701" w:type="dxa"/>
            <w:vAlign w:val="center"/>
          </w:tcPr>
          <w:p w14:paraId="180E16E7" w14:textId="77777777" w:rsidR="00A12907" w:rsidRDefault="00000000">
            <w:pPr>
              <w:rPr>
                <w:rFonts w:hint="eastAsia"/>
              </w:rPr>
            </w:pPr>
            <w:r>
              <w:rPr>
                <w:sz w:val="17"/>
              </w:rPr>
              <w:t>Train</w:t>
            </w:r>
          </w:p>
        </w:tc>
        <w:tc>
          <w:tcPr>
            <w:tcW w:w="2608" w:type="dxa"/>
            <w:vAlign w:val="center"/>
          </w:tcPr>
          <w:p w14:paraId="6F914D71" w14:textId="77777777" w:rsidR="00A12907" w:rsidRDefault="00000000">
            <w:pPr>
              <w:rPr>
                <w:rFonts w:hint="eastAsia"/>
              </w:rPr>
            </w:pPr>
            <w:r>
              <w:rPr>
                <w:sz w:val="17"/>
              </w:rPr>
              <w:t>2020–2023</w:t>
            </w:r>
          </w:p>
        </w:tc>
        <w:tc>
          <w:tcPr>
            <w:tcW w:w="4535" w:type="dxa"/>
            <w:vAlign w:val="center"/>
          </w:tcPr>
          <w:p w14:paraId="3454EABA" w14:textId="77777777" w:rsidR="00A12907" w:rsidRPr="00E15628" w:rsidRDefault="00000000">
            <w:pPr>
              <w:rPr>
                <w:rFonts w:hint="eastAsia"/>
                <w:lang w:val="fr-FR"/>
              </w:rPr>
            </w:pPr>
            <w:r w:rsidRPr="00E15628">
              <w:rPr>
                <w:sz w:val="17"/>
                <w:lang w:val="fr-FR"/>
              </w:rPr>
              <w:t>Apprentissage initial, pré-sélection et développement des modèles.</w:t>
            </w:r>
          </w:p>
        </w:tc>
      </w:tr>
      <w:tr w:rsidR="00A12907" w:rsidRPr="00E15628" w14:paraId="5CE35517" w14:textId="77777777">
        <w:trPr>
          <w:jc w:val="center"/>
        </w:trPr>
        <w:tc>
          <w:tcPr>
            <w:tcW w:w="1701" w:type="dxa"/>
            <w:shd w:val="clear" w:color="auto" w:fill="F2F6FA"/>
            <w:vAlign w:val="center"/>
          </w:tcPr>
          <w:p w14:paraId="60898B4D" w14:textId="77777777" w:rsidR="00A12907" w:rsidRDefault="00000000">
            <w:pPr>
              <w:rPr>
                <w:rFonts w:hint="eastAsia"/>
              </w:rPr>
            </w:pPr>
            <w:r>
              <w:rPr>
                <w:sz w:val="17"/>
              </w:rPr>
              <w:t>Validation</w:t>
            </w:r>
          </w:p>
        </w:tc>
        <w:tc>
          <w:tcPr>
            <w:tcW w:w="2608" w:type="dxa"/>
            <w:shd w:val="clear" w:color="auto" w:fill="F2F6FA"/>
            <w:vAlign w:val="center"/>
          </w:tcPr>
          <w:p w14:paraId="17B1E390" w14:textId="77777777" w:rsidR="00A12907" w:rsidRDefault="00000000">
            <w:pPr>
              <w:rPr>
                <w:rFonts w:hint="eastAsia"/>
              </w:rPr>
            </w:pPr>
            <w:r>
              <w:rPr>
                <w:sz w:val="17"/>
              </w:rPr>
              <w:t>2024</w:t>
            </w:r>
          </w:p>
        </w:tc>
        <w:tc>
          <w:tcPr>
            <w:tcW w:w="4535" w:type="dxa"/>
            <w:shd w:val="clear" w:color="auto" w:fill="F2F6FA"/>
            <w:vAlign w:val="center"/>
          </w:tcPr>
          <w:p w14:paraId="1E73D5F2" w14:textId="77777777" w:rsidR="00A12907" w:rsidRPr="00E15628" w:rsidRDefault="00000000">
            <w:pPr>
              <w:rPr>
                <w:rFonts w:hint="eastAsia"/>
                <w:lang w:val="fr-FR"/>
              </w:rPr>
            </w:pPr>
            <w:r w:rsidRPr="00E15628">
              <w:rPr>
                <w:sz w:val="17"/>
                <w:lang w:val="fr-FR"/>
              </w:rPr>
              <w:t>Optimisation des hyperparamètres et sélection du modèle final.</w:t>
            </w:r>
          </w:p>
        </w:tc>
      </w:tr>
      <w:tr w:rsidR="00A12907" w:rsidRPr="00E15628" w14:paraId="695AB01A" w14:textId="77777777">
        <w:trPr>
          <w:jc w:val="center"/>
        </w:trPr>
        <w:tc>
          <w:tcPr>
            <w:tcW w:w="1701" w:type="dxa"/>
            <w:vAlign w:val="center"/>
          </w:tcPr>
          <w:p w14:paraId="18444BB1" w14:textId="77777777" w:rsidR="00A12907" w:rsidRDefault="00000000">
            <w:pPr>
              <w:rPr>
                <w:rFonts w:hint="eastAsia"/>
              </w:rPr>
            </w:pPr>
            <w:r>
              <w:rPr>
                <w:sz w:val="17"/>
              </w:rPr>
              <w:t>Test</w:t>
            </w:r>
          </w:p>
        </w:tc>
        <w:tc>
          <w:tcPr>
            <w:tcW w:w="2608" w:type="dxa"/>
            <w:vAlign w:val="center"/>
          </w:tcPr>
          <w:p w14:paraId="0F189434" w14:textId="77777777" w:rsidR="00A12907" w:rsidRDefault="00000000">
            <w:pPr>
              <w:rPr>
                <w:rFonts w:hint="eastAsia"/>
              </w:rPr>
            </w:pPr>
            <w:r>
              <w:rPr>
                <w:sz w:val="17"/>
              </w:rPr>
              <w:t>2025 jusqu’au 19 février 2026</w:t>
            </w:r>
          </w:p>
        </w:tc>
        <w:tc>
          <w:tcPr>
            <w:tcW w:w="4535" w:type="dxa"/>
            <w:vAlign w:val="center"/>
          </w:tcPr>
          <w:p w14:paraId="3CFA4CA2" w14:textId="77777777" w:rsidR="00A12907" w:rsidRPr="00E15628" w:rsidRDefault="00000000">
            <w:pPr>
              <w:rPr>
                <w:rFonts w:hint="eastAsia"/>
                <w:lang w:val="fr-FR"/>
              </w:rPr>
            </w:pPr>
            <w:r w:rsidRPr="00E15628">
              <w:rPr>
                <w:sz w:val="17"/>
                <w:lang w:val="fr-FR"/>
              </w:rPr>
              <w:t>Évaluation finale, utilisée une seule fois après le choix du modèle.</w:t>
            </w:r>
          </w:p>
        </w:tc>
      </w:tr>
    </w:tbl>
    <w:p w14:paraId="5722B9B3" w14:textId="77777777" w:rsidR="00A12907" w:rsidRPr="00E15628" w:rsidRDefault="00A12907">
      <w:pPr>
        <w:rPr>
          <w:rFonts w:hint="eastAsia"/>
          <w:lang w:val="fr-FR"/>
        </w:rPr>
      </w:pPr>
    </w:p>
    <w:p w14:paraId="6A3AE336" w14:textId="77777777" w:rsidR="00A12907" w:rsidRPr="00E15628" w:rsidRDefault="00000000">
      <w:pPr>
        <w:pStyle w:val="CaptionCustom"/>
        <w:rPr>
          <w:rFonts w:hint="eastAsia"/>
          <w:lang w:val="fr-FR"/>
        </w:rPr>
      </w:pPr>
      <w:r w:rsidRPr="00E15628">
        <w:rPr>
          <w:lang w:val="fr-FR"/>
        </w:rPr>
        <w:t>Tableau 4.4 — Séparation chronologique des données pour éviter la fuite temporelle.</w:t>
      </w:r>
    </w:p>
    <w:p w14:paraId="702B90FD" w14:textId="77777777" w:rsidR="00A12907" w:rsidRPr="00E15628" w:rsidRDefault="00000000">
      <w:pPr>
        <w:rPr>
          <w:rFonts w:hint="eastAsia"/>
          <w:lang w:val="fr-FR"/>
        </w:rPr>
      </w:pPr>
      <w:r w:rsidRPr="00E15628">
        <w:rPr>
          <w:lang w:val="fr-FR"/>
        </w:rPr>
        <w:t>Le choix d'une séparation temporelle est fondamental. Un découpage aléatoire mélangerait des observations passées et futures, ce qui pourrait conduire à une évaluation trop optimiste. La validation sur 2024 et le test sur une période postérieure reproduisent une situation plus réaliste : entraîner le modèle sur le passé et vérifier sa capacité à généraliser dans le futur.</w:t>
      </w:r>
    </w:p>
    <w:p w14:paraId="52663C36" w14:textId="77777777" w:rsidR="00A12907" w:rsidRPr="00E15628" w:rsidRDefault="00000000">
      <w:pPr>
        <w:pStyle w:val="Heading2"/>
        <w:rPr>
          <w:lang w:val="fr-FR"/>
        </w:rPr>
      </w:pPr>
      <w:bookmarkStart w:id="5" w:name="_Toc230131528"/>
      <w:r w:rsidRPr="00E15628">
        <w:rPr>
          <w:lang w:val="fr-FR"/>
        </w:rPr>
        <w:lastRenderedPageBreak/>
        <w:t>4.5. Agrégation régionale et variables complémentaires</w:t>
      </w:r>
      <w:bookmarkEnd w:id="5"/>
    </w:p>
    <w:p w14:paraId="3720B8A9" w14:textId="77777777" w:rsidR="00A12907" w:rsidRPr="00E15628" w:rsidRDefault="00000000">
      <w:pPr>
        <w:rPr>
          <w:rFonts w:hint="eastAsia"/>
          <w:lang w:val="fr-FR"/>
        </w:rPr>
      </w:pPr>
      <w:r w:rsidRPr="00E15628">
        <w:rPr>
          <w:lang w:val="fr-FR"/>
        </w:rPr>
        <w:t>Le notebook construit d'abord une version détaillée avec les variables de cinq points représentatifs. Cette représentation est riche, mais elle augmente fortement le nombre de colonnes. Pour la modélisation finale, une version régionale est ensuite créée. Les variables communales présentes pour les cinq points sont agrégées au niveau régional, puis les colonnes communales devenues inutiles sont supprimées.</w:t>
      </w:r>
    </w:p>
    <w:p w14:paraId="7D590B73" w14:textId="77777777" w:rsidR="00A12907" w:rsidRPr="00E15628" w:rsidRDefault="00000000">
      <w:pPr>
        <w:rPr>
          <w:rFonts w:hint="eastAsia"/>
          <w:lang w:val="fr-FR"/>
        </w:rPr>
      </w:pPr>
      <w:r w:rsidRPr="00E15628">
        <w:rPr>
          <w:lang w:val="fr-FR"/>
        </w:rPr>
        <w:t>Cette étape réduit la dimension du problème tout en conservant une information spatiale synthétique. Elle est cohérente avec l'objectif du projet, qui consiste à prédire la variabilité régionale de la production solaire plutôt que la dynamique d'une seule commune.</w:t>
      </w:r>
    </w:p>
    <w:tbl>
      <w:tblPr>
        <w:tblStyle w:val="TableGrid"/>
        <w:tblW w:w="0" w:type="auto"/>
        <w:jc w:val="center"/>
        <w:tblLook w:val="04A0" w:firstRow="1" w:lastRow="0" w:firstColumn="1" w:lastColumn="0" w:noHBand="0" w:noVBand="1"/>
      </w:tblPr>
      <w:tblGrid>
        <w:gridCol w:w="2381"/>
        <w:gridCol w:w="2891"/>
        <w:gridCol w:w="3572"/>
      </w:tblGrid>
      <w:tr w:rsidR="00A12907" w14:paraId="4108F633" w14:textId="77777777">
        <w:trPr>
          <w:jc w:val="center"/>
        </w:trPr>
        <w:tc>
          <w:tcPr>
            <w:tcW w:w="2381" w:type="dxa"/>
            <w:shd w:val="clear" w:color="auto" w:fill="1F4E79"/>
            <w:vAlign w:val="center"/>
          </w:tcPr>
          <w:p w14:paraId="5C1935BC" w14:textId="77777777" w:rsidR="00A12907" w:rsidRDefault="00000000">
            <w:pPr>
              <w:rPr>
                <w:rFonts w:hint="eastAsia"/>
              </w:rPr>
            </w:pPr>
            <w:proofErr w:type="spellStart"/>
            <w:r>
              <w:rPr>
                <w:b/>
                <w:color w:val="FFFFFF"/>
                <w:sz w:val="17"/>
              </w:rPr>
              <w:t>Indicateur</w:t>
            </w:r>
            <w:proofErr w:type="spellEnd"/>
            <w:r>
              <w:rPr>
                <w:b/>
                <w:color w:val="FFFFFF"/>
                <w:sz w:val="17"/>
              </w:rPr>
              <w:t xml:space="preserve"> </w:t>
            </w:r>
            <w:proofErr w:type="spellStart"/>
            <w:r>
              <w:rPr>
                <w:b/>
                <w:color w:val="FFFFFF"/>
                <w:sz w:val="17"/>
              </w:rPr>
              <w:t>régional</w:t>
            </w:r>
            <w:proofErr w:type="spellEnd"/>
          </w:p>
        </w:tc>
        <w:tc>
          <w:tcPr>
            <w:tcW w:w="2891" w:type="dxa"/>
            <w:shd w:val="clear" w:color="auto" w:fill="1F4E79"/>
            <w:vAlign w:val="center"/>
          </w:tcPr>
          <w:p w14:paraId="4E2F49FC" w14:textId="77777777" w:rsidR="00A12907" w:rsidRDefault="00000000">
            <w:pPr>
              <w:rPr>
                <w:rFonts w:hint="eastAsia"/>
              </w:rPr>
            </w:pPr>
            <w:r>
              <w:rPr>
                <w:b/>
                <w:color w:val="FFFFFF"/>
                <w:sz w:val="17"/>
              </w:rPr>
              <w:t>Formulation ou exemples</w:t>
            </w:r>
          </w:p>
        </w:tc>
        <w:tc>
          <w:tcPr>
            <w:tcW w:w="3572" w:type="dxa"/>
            <w:shd w:val="clear" w:color="auto" w:fill="1F4E79"/>
            <w:vAlign w:val="center"/>
          </w:tcPr>
          <w:p w14:paraId="0736167A" w14:textId="77777777" w:rsidR="00A12907" w:rsidRDefault="00000000">
            <w:pPr>
              <w:rPr>
                <w:rFonts w:hint="eastAsia"/>
              </w:rPr>
            </w:pPr>
            <w:r>
              <w:rPr>
                <w:b/>
                <w:color w:val="FFFFFF"/>
                <w:sz w:val="17"/>
              </w:rPr>
              <w:t>Rôle physique</w:t>
            </w:r>
          </w:p>
        </w:tc>
      </w:tr>
      <w:tr w:rsidR="00A12907" w:rsidRPr="00E15628" w14:paraId="5680F088" w14:textId="77777777">
        <w:trPr>
          <w:jc w:val="center"/>
        </w:trPr>
        <w:tc>
          <w:tcPr>
            <w:tcW w:w="2381" w:type="dxa"/>
            <w:vAlign w:val="center"/>
          </w:tcPr>
          <w:p w14:paraId="0FD9DEFE" w14:textId="77777777" w:rsidR="00A12907" w:rsidRDefault="00000000">
            <w:pPr>
              <w:rPr>
                <w:rFonts w:hint="eastAsia"/>
              </w:rPr>
            </w:pPr>
            <w:r>
              <w:rPr>
                <w:sz w:val="17"/>
              </w:rPr>
              <w:t>CSI (Clear Sky Index)</w:t>
            </w:r>
          </w:p>
        </w:tc>
        <w:tc>
          <w:tcPr>
            <w:tcW w:w="2891" w:type="dxa"/>
            <w:vAlign w:val="center"/>
          </w:tcPr>
          <w:p w14:paraId="344C6F4B" w14:textId="77777777" w:rsidR="00A12907" w:rsidRDefault="00000000">
            <w:pPr>
              <w:rPr>
                <w:rFonts w:hint="eastAsia"/>
              </w:rPr>
            </w:pPr>
            <w:r>
              <w:rPr>
                <w:sz w:val="17"/>
              </w:rPr>
              <w:t>ghi / clear_sky_ghi</w:t>
            </w:r>
          </w:p>
        </w:tc>
        <w:tc>
          <w:tcPr>
            <w:tcW w:w="3572" w:type="dxa"/>
            <w:vAlign w:val="center"/>
          </w:tcPr>
          <w:p w14:paraId="735672D9" w14:textId="77777777" w:rsidR="00A12907" w:rsidRPr="00E15628" w:rsidRDefault="00000000">
            <w:pPr>
              <w:rPr>
                <w:rFonts w:hint="eastAsia"/>
                <w:lang w:val="fr-FR"/>
              </w:rPr>
            </w:pPr>
            <w:r w:rsidRPr="00E15628">
              <w:rPr>
                <w:sz w:val="17"/>
                <w:lang w:val="fr-FR"/>
              </w:rPr>
              <w:t>Comparer l’irradiance observée à l’irradiance théorique en ciel clair.</w:t>
            </w:r>
          </w:p>
        </w:tc>
      </w:tr>
      <w:tr w:rsidR="00A12907" w:rsidRPr="00E15628" w14:paraId="654137A0" w14:textId="77777777">
        <w:trPr>
          <w:jc w:val="center"/>
        </w:trPr>
        <w:tc>
          <w:tcPr>
            <w:tcW w:w="2381" w:type="dxa"/>
            <w:shd w:val="clear" w:color="auto" w:fill="F2F6FA"/>
            <w:vAlign w:val="center"/>
          </w:tcPr>
          <w:p w14:paraId="2B987B6E" w14:textId="77777777" w:rsidR="00A12907" w:rsidRPr="00E15628" w:rsidRDefault="00000000">
            <w:pPr>
              <w:rPr>
                <w:rFonts w:hint="eastAsia"/>
                <w:lang w:val="fr-FR"/>
              </w:rPr>
            </w:pPr>
            <w:proofErr w:type="spellStart"/>
            <w:proofErr w:type="gramStart"/>
            <w:r w:rsidRPr="00E15628">
              <w:rPr>
                <w:sz w:val="17"/>
                <w:lang w:val="fr-FR"/>
              </w:rPr>
              <w:t>dCSI</w:t>
            </w:r>
            <w:proofErr w:type="spellEnd"/>
            <w:proofErr w:type="gramEnd"/>
            <w:r w:rsidRPr="00E15628">
              <w:rPr>
                <w:sz w:val="17"/>
                <w:lang w:val="fr-FR"/>
              </w:rPr>
              <w:t xml:space="preserve"> et retards du CSI</w:t>
            </w:r>
          </w:p>
        </w:tc>
        <w:tc>
          <w:tcPr>
            <w:tcW w:w="2891" w:type="dxa"/>
            <w:shd w:val="clear" w:color="auto" w:fill="F2F6FA"/>
            <w:vAlign w:val="center"/>
          </w:tcPr>
          <w:p w14:paraId="13C405A1" w14:textId="77777777" w:rsidR="00A12907" w:rsidRPr="00E15628" w:rsidRDefault="00000000">
            <w:pPr>
              <w:rPr>
                <w:rFonts w:hint="eastAsia"/>
                <w:lang w:val="fr-FR"/>
              </w:rPr>
            </w:pPr>
            <w:proofErr w:type="spellStart"/>
            <w:proofErr w:type="gramStart"/>
            <w:r w:rsidRPr="00E15628">
              <w:rPr>
                <w:sz w:val="17"/>
                <w:lang w:val="fr-FR"/>
              </w:rPr>
              <w:t>dcsi</w:t>
            </w:r>
            <w:proofErr w:type="gramEnd"/>
            <w:r w:rsidRPr="00E15628">
              <w:rPr>
                <w:sz w:val="17"/>
                <w:lang w:val="fr-FR"/>
              </w:rPr>
              <w:t>_dt</w:t>
            </w:r>
            <w:proofErr w:type="spellEnd"/>
            <w:r w:rsidRPr="00E15628">
              <w:rPr>
                <w:sz w:val="17"/>
                <w:lang w:val="fr-FR"/>
              </w:rPr>
              <w:t>, csi_lag_1, etc.</w:t>
            </w:r>
          </w:p>
        </w:tc>
        <w:tc>
          <w:tcPr>
            <w:tcW w:w="3572" w:type="dxa"/>
            <w:shd w:val="clear" w:color="auto" w:fill="F2F6FA"/>
            <w:vAlign w:val="center"/>
          </w:tcPr>
          <w:p w14:paraId="62189CB8" w14:textId="77777777" w:rsidR="00A12907" w:rsidRPr="00E15628" w:rsidRDefault="00000000">
            <w:pPr>
              <w:rPr>
                <w:rFonts w:hint="eastAsia"/>
                <w:lang w:val="fr-FR"/>
              </w:rPr>
            </w:pPr>
            <w:r w:rsidRPr="00E15628">
              <w:rPr>
                <w:sz w:val="17"/>
                <w:lang w:val="fr-FR"/>
              </w:rPr>
              <w:t>Mesurer l’évolution récente de la transparence atmosphérique.</w:t>
            </w:r>
          </w:p>
        </w:tc>
      </w:tr>
      <w:tr w:rsidR="00A12907" w:rsidRPr="00E15628" w14:paraId="024351F8" w14:textId="77777777">
        <w:trPr>
          <w:jc w:val="center"/>
        </w:trPr>
        <w:tc>
          <w:tcPr>
            <w:tcW w:w="2381" w:type="dxa"/>
            <w:vAlign w:val="center"/>
          </w:tcPr>
          <w:p w14:paraId="11FFEDD6" w14:textId="77777777" w:rsidR="00A12907" w:rsidRDefault="00000000">
            <w:pPr>
              <w:rPr>
                <w:rFonts w:hint="eastAsia"/>
              </w:rPr>
            </w:pPr>
            <w:r>
              <w:rPr>
                <w:sz w:val="17"/>
              </w:rPr>
              <w:t>Ratio TCH/GHI</w:t>
            </w:r>
          </w:p>
        </w:tc>
        <w:tc>
          <w:tcPr>
            <w:tcW w:w="2891" w:type="dxa"/>
            <w:vAlign w:val="center"/>
          </w:tcPr>
          <w:p w14:paraId="2253F61F" w14:textId="77777777" w:rsidR="00A12907" w:rsidRDefault="00000000">
            <w:pPr>
              <w:rPr>
                <w:rFonts w:hint="eastAsia"/>
              </w:rPr>
            </w:pPr>
            <w:r>
              <w:rPr>
                <w:sz w:val="17"/>
              </w:rPr>
              <w:t>tch_solaire / ghi</w:t>
            </w:r>
          </w:p>
        </w:tc>
        <w:tc>
          <w:tcPr>
            <w:tcW w:w="3572" w:type="dxa"/>
            <w:vAlign w:val="center"/>
          </w:tcPr>
          <w:p w14:paraId="0A15D2C4" w14:textId="77777777" w:rsidR="00A12907" w:rsidRPr="00E15628" w:rsidRDefault="00000000">
            <w:pPr>
              <w:rPr>
                <w:rFonts w:hint="eastAsia"/>
                <w:lang w:val="fr-FR"/>
              </w:rPr>
            </w:pPr>
            <w:r w:rsidRPr="00E15628">
              <w:rPr>
                <w:sz w:val="17"/>
                <w:lang w:val="fr-FR"/>
              </w:rPr>
              <w:t>Décrire le niveau de production relatif à l’irradiance disponible.</w:t>
            </w:r>
          </w:p>
        </w:tc>
      </w:tr>
      <w:tr w:rsidR="00A12907" w:rsidRPr="00E15628" w14:paraId="1FF4456A" w14:textId="77777777">
        <w:trPr>
          <w:jc w:val="center"/>
        </w:trPr>
        <w:tc>
          <w:tcPr>
            <w:tcW w:w="2381" w:type="dxa"/>
            <w:shd w:val="clear" w:color="auto" w:fill="F2F6FA"/>
            <w:vAlign w:val="center"/>
          </w:tcPr>
          <w:p w14:paraId="6BAC4360" w14:textId="77777777" w:rsidR="00A12907" w:rsidRDefault="00000000">
            <w:pPr>
              <w:rPr>
                <w:rFonts w:hint="eastAsia"/>
              </w:rPr>
            </w:pPr>
            <w:proofErr w:type="spellStart"/>
            <w:r>
              <w:rPr>
                <w:sz w:val="17"/>
              </w:rPr>
              <w:t>Statistiques</w:t>
            </w:r>
            <w:proofErr w:type="spellEnd"/>
            <w:r>
              <w:rPr>
                <w:sz w:val="17"/>
              </w:rPr>
              <w:t xml:space="preserve"> </w:t>
            </w:r>
            <w:proofErr w:type="spellStart"/>
            <w:r>
              <w:rPr>
                <w:sz w:val="17"/>
              </w:rPr>
              <w:t>glissantes</w:t>
            </w:r>
            <w:proofErr w:type="spellEnd"/>
            <w:r>
              <w:rPr>
                <w:sz w:val="17"/>
              </w:rPr>
              <w:t xml:space="preserve"> </w:t>
            </w:r>
            <w:proofErr w:type="spellStart"/>
            <w:r>
              <w:rPr>
                <w:sz w:val="17"/>
              </w:rPr>
              <w:t>régionales</w:t>
            </w:r>
            <w:proofErr w:type="spellEnd"/>
          </w:p>
        </w:tc>
        <w:tc>
          <w:tcPr>
            <w:tcW w:w="2891" w:type="dxa"/>
            <w:shd w:val="clear" w:color="auto" w:fill="F2F6FA"/>
            <w:vAlign w:val="center"/>
          </w:tcPr>
          <w:p w14:paraId="4AA1A121" w14:textId="77777777" w:rsidR="00A12907" w:rsidRPr="00E15628" w:rsidRDefault="00000000">
            <w:pPr>
              <w:rPr>
                <w:rFonts w:hint="eastAsia"/>
                <w:lang w:val="fr-FR"/>
              </w:rPr>
            </w:pPr>
            <w:proofErr w:type="gramStart"/>
            <w:r w:rsidRPr="00E15628">
              <w:rPr>
                <w:sz w:val="17"/>
                <w:lang w:val="fr-FR"/>
              </w:rPr>
              <w:t>moyennes</w:t>
            </w:r>
            <w:proofErr w:type="gramEnd"/>
            <w:r w:rsidRPr="00E15628">
              <w:rPr>
                <w:sz w:val="17"/>
                <w:lang w:val="fr-FR"/>
              </w:rPr>
              <w:t xml:space="preserve"> et écarts-types sur deux heures</w:t>
            </w:r>
          </w:p>
        </w:tc>
        <w:tc>
          <w:tcPr>
            <w:tcW w:w="3572" w:type="dxa"/>
            <w:shd w:val="clear" w:color="auto" w:fill="F2F6FA"/>
            <w:vAlign w:val="center"/>
          </w:tcPr>
          <w:p w14:paraId="35AF44EF" w14:textId="77777777" w:rsidR="00A12907" w:rsidRPr="00E15628" w:rsidRDefault="00000000">
            <w:pPr>
              <w:rPr>
                <w:rFonts w:hint="eastAsia"/>
                <w:lang w:val="fr-FR"/>
              </w:rPr>
            </w:pPr>
            <w:r w:rsidRPr="00E15628">
              <w:rPr>
                <w:sz w:val="17"/>
                <w:lang w:val="fr-FR"/>
              </w:rPr>
              <w:t>Résumer la stabilité ou l’instabilité récente du signal régional.</w:t>
            </w:r>
          </w:p>
        </w:tc>
      </w:tr>
    </w:tbl>
    <w:p w14:paraId="7917BD02" w14:textId="77777777" w:rsidR="00A12907" w:rsidRPr="00E15628" w:rsidRDefault="00A12907">
      <w:pPr>
        <w:rPr>
          <w:rFonts w:hint="eastAsia"/>
          <w:lang w:val="fr-FR"/>
        </w:rPr>
      </w:pPr>
    </w:p>
    <w:p w14:paraId="1EBAFD33" w14:textId="77777777" w:rsidR="00A12907" w:rsidRPr="00E15628" w:rsidRDefault="00000000">
      <w:pPr>
        <w:pStyle w:val="CaptionCustom"/>
        <w:rPr>
          <w:rFonts w:hint="eastAsia"/>
          <w:lang w:val="fr-FR"/>
        </w:rPr>
      </w:pPr>
      <w:r w:rsidRPr="00E15628">
        <w:rPr>
          <w:lang w:val="fr-FR"/>
        </w:rPr>
        <w:t>Tableau 4.5 — Variables régionales complémentaires ajoutées après l’agrégation.</w:t>
      </w:r>
    </w:p>
    <w:p w14:paraId="06905098" w14:textId="77777777" w:rsidR="00A12907" w:rsidRPr="00E15628" w:rsidRDefault="00000000">
      <w:pPr>
        <w:rPr>
          <w:rFonts w:hint="eastAsia"/>
          <w:lang w:val="fr-FR"/>
        </w:rPr>
      </w:pPr>
      <w:r w:rsidRPr="00E15628">
        <w:rPr>
          <w:lang w:val="fr-FR"/>
        </w:rPr>
        <w:t>Le CSI est particulièrement utile : il donne une indication de l'écart entre les conditions réelles et les conditions de ciel clair. Des variations importantes de CSI peuvent correspondre à des passages nuageux ou à des transitions atmosphériques rapides, souvent associées à des variations de production. Le ratio TCH/GHI complète cette information en reliant directement la production solaire à l'irradiance disponible.</w:t>
      </w:r>
    </w:p>
    <w:p w14:paraId="69707A22" w14:textId="77777777" w:rsidR="00A12907" w:rsidRPr="00E15628" w:rsidRDefault="00000000">
      <w:pPr>
        <w:pStyle w:val="Heading2"/>
        <w:rPr>
          <w:lang w:val="fr-FR"/>
        </w:rPr>
      </w:pPr>
      <w:bookmarkStart w:id="6" w:name="_Toc230131529"/>
      <w:r w:rsidRPr="00E15628">
        <w:rPr>
          <w:lang w:val="fr-FR"/>
        </w:rPr>
        <w:t>4.6. Définition finale de la cible</w:t>
      </w:r>
      <w:bookmarkEnd w:id="6"/>
    </w:p>
    <w:p w14:paraId="1B0A5CEB" w14:textId="77777777" w:rsidR="00A12907" w:rsidRPr="00E15628" w:rsidRDefault="00000000">
      <w:pPr>
        <w:rPr>
          <w:rFonts w:hint="eastAsia"/>
          <w:lang w:val="fr-FR"/>
        </w:rPr>
      </w:pPr>
      <w:r w:rsidRPr="00E15628">
        <w:rPr>
          <w:lang w:val="fr-FR"/>
        </w:rPr>
        <w:t>La cible est définie à la fin du pipeline régional. Cette position dans le notebook permet de sauvegarder les fichiers finaux avec les variables explicatives et la variable à prédire. La cible correspond à la variation absolue future de `</w:t>
      </w:r>
      <w:proofErr w:type="spellStart"/>
      <w:r w:rsidRPr="00E15628">
        <w:rPr>
          <w:lang w:val="fr-FR"/>
        </w:rPr>
        <w:t>tch_solaire</w:t>
      </w:r>
      <w:proofErr w:type="spellEnd"/>
      <w:r w:rsidRPr="00E15628">
        <w:rPr>
          <w:lang w:val="fr-FR"/>
        </w:rPr>
        <w:t>` entre l'instant courant et le pas de temps suivant. Comme le pas temporel est de 30 minutes, le problème est une prédiction à très court terme.</w:t>
      </w:r>
    </w:p>
    <w:p w14:paraId="779B72CB" w14:textId="77777777" w:rsidR="00A12907" w:rsidRPr="00E15628" w:rsidRDefault="00000000">
      <w:pPr>
        <w:rPr>
          <w:rFonts w:hint="eastAsia"/>
          <w:lang w:val="fr-FR"/>
        </w:rPr>
      </w:pPr>
      <w:r w:rsidRPr="00E15628">
        <w:rPr>
          <w:lang w:val="fr-FR"/>
        </w:rPr>
        <w:t>Cette construction transforme le projet en problème de régression supervisée : chaque ligne contient les informations disponibles au temps présent ou dans le passé, et la cible indique l'amplitude de la variation qui se produira au pas suivant.</w:t>
      </w:r>
    </w:p>
    <w:p w14:paraId="218FC444" w14:textId="77777777" w:rsidR="00A12907" w:rsidRPr="00E15628" w:rsidRDefault="00000000">
      <w:pPr>
        <w:rPr>
          <w:rFonts w:hint="eastAsia"/>
          <w:lang w:val="fr-FR"/>
        </w:rPr>
      </w:pPr>
      <w:r w:rsidRPr="00E15628">
        <w:rPr>
          <w:lang w:val="fr-FR"/>
        </w:rPr>
        <w:t>À l'issue de cette étape, les fichiers régionaux finaux sont prêts pour le notebook de modélisation. Cette transition marque le passage d'une logique de préparation des données vers une logique d'évaluation et de sélection de modèles.</w:t>
      </w:r>
    </w:p>
    <w:p w14:paraId="23693B8C" w14:textId="77777777" w:rsidR="00A12907" w:rsidRPr="00E15628" w:rsidRDefault="00000000">
      <w:pPr>
        <w:rPr>
          <w:rFonts w:hint="eastAsia"/>
          <w:lang w:val="fr-FR"/>
        </w:rPr>
      </w:pPr>
      <w:r w:rsidRPr="00E15628">
        <w:rPr>
          <w:lang w:val="fr-FR"/>
        </w:rPr>
        <w:br w:type="page"/>
      </w:r>
    </w:p>
    <w:p w14:paraId="171E3158" w14:textId="77777777" w:rsidR="00A12907" w:rsidRPr="00E15628" w:rsidRDefault="00000000">
      <w:pPr>
        <w:pStyle w:val="Heading1"/>
        <w:rPr>
          <w:lang w:val="fr-FR"/>
        </w:rPr>
      </w:pPr>
      <w:bookmarkStart w:id="7" w:name="_Toc230131530"/>
      <w:r w:rsidRPr="00E15628">
        <w:rPr>
          <w:lang w:val="fr-FR"/>
        </w:rPr>
        <w:lastRenderedPageBreak/>
        <w:t>5. Modélisation</w:t>
      </w:r>
      <w:bookmarkEnd w:id="7"/>
    </w:p>
    <w:p w14:paraId="7C57BB61" w14:textId="77777777" w:rsidR="00A12907" w:rsidRPr="00E15628" w:rsidRDefault="00000000">
      <w:pPr>
        <w:rPr>
          <w:rFonts w:hint="eastAsia"/>
          <w:lang w:val="fr-FR"/>
        </w:rPr>
      </w:pPr>
      <w:r w:rsidRPr="00E15628">
        <w:rPr>
          <w:lang w:val="fr-FR"/>
        </w:rPr>
        <w:t xml:space="preserve">La modélisation commence à partir des fichiers régionaux produits par le </w:t>
      </w:r>
      <w:proofErr w:type="spellStart"/>
      <w:r w:rsidRPr="00E15628">
        <w:rPr>
          <w:lang w:val="fr-FR"/>
        </w:rPr>
        <w:t>feature</w:t>
      </w:r>
      <w:proofErr w:type="spellEnd"/>
      <w:r w:rsidRPr="00E15628">
        <w:rPr>
          <w:lang w:val="fr-FR"/>
        </w:rPr>
        <w:t xml:space="preserve"> engineering. L'objectif est d'entraîner plusieurs familles de modèles afin de prédire la variabilité future de la production solaire normalisée. La démarche est volontairement progressive : partir d'une </w:t>
      </w:r>
      <w:proofErr w:type="spellStart"/>
      <w:r w:rsidRPr="00E15628">
        <w:rPr>
          <w:lang w:val="fr-FR"/>
        </w:rPr>
        <w:t>baseline</w:t>
      </w:r>
      <w:proofErr w:type="spellEnd"/>
      <w:r w:rsidRPr="00E15628">
        <w:rPr>
          <w:lang w:val="fr-FR"/>
        </w:rPr>
        <w:t xml:space="preserve"> simple, tester des modèles linéaires interprétables, explorer des modèles plus complexes, puis sélectionner un modèle final selon des critères de performance et de généralisation.</w:t>
      </w:r>
    </w:p>
    <w:p w14:paraId="4CBC8434" w14:textId="77777777" w:rsidR="00A12907" w:rsidRPr="00E15628" w:rsidRDefault="00000000">
      <w:pPr>
        <w:pStyle w:val="Heading2"/>
        <w:rPr>
          <w:lang w:val="fr-FR"/>
        </w:rPr>
      </w:pPr>
      <w:bookmarkStart w:id="8" w:name="_Toc230131531"/>
      <w:r w:rsidRPr="00E15628">
        <w:rPr>
          <w:lang w:val="fr-FR"/>
        </w:rPr>
        <w:t>5.1. Organisation des ensembles et métriques</w:t>
      </w:r>
      <w:bookmarkEnd w:id="8"/>
    </w:p>
    <w:p w14:paraId="7728A46A" w14:textId="77777777" w:rsidR="00A12907" w:rsidRPr="00E15628" w:rsidRDefault="00000000">
      <w:pPr>
        <w:rPr>
          <w:rFonts w:hint="eastAsia"/>
          <w:lang w:val="fr-FR"/>
        </w:rPr>
      </w:pPr>
      <w:r w:rsidRPr="00E15628">
        <w:rPr>
          <w:lang w:val="fr-FR"/>
        </w:rPr>
        <w:t>Les jeux de données chargés dans le notebook contiennent les variables régionales finales et la cible `</w:t>
      </w:r>
      <w:proofErr w:type="spellStart"/>
      <w:r w:rsidRPr="00E15628">
        <w:rPr>
          <w:lang w:val="fr-FR"/>
        </w:rPr>
        <w:t>target</w:t>
      </w:r>
      <w:proofErr w:type="spellEnd"/>
      <w:r w:rsidRPr="00E15628">
        <w:rPr>
          <w:lang w:val="fr-FR"/>
        </w:rPr>
        <w:t>`. Après séparation entre variables explicatives et cible, les tailles utilisées pour la modélisation sont les suivantes :</w:t>
      </w:r>
    </w:p>
    <w:tbl>
      <w:tblPr>
        <w:tblStyle w:val="TableGrid"/>
        <w:tblW w:w="0" w:type="auto"/>
        <w:jc w:val="center"/>
        <w:tblLook w:val="04A0" w:firstRow="1" w:lastRow="0" w:firstColumn="1" w:lastColumn="0" w:noHBand="0" w:noVBand="1"/>
      </w:tblPr>
      <w:tblGrid>
        <w:gridCol w:w="1814"/>
        <w:gridCol w:w="3061"/>
        <w:gridCol w:w="2948"/>
      </w:tblGrid>
      <w:tr w:rsidR="00A12907" w14:paraId="44D259CD" w14:textId="77777777">
        <w:trPr>
          <w:jc w:val="center"/>
        </w:trPr>
        <w:tc>
          <w:tcPr>
            <w:tcW w:w="1814" w:type="dxa"/>
            <w:shd w:val="clear" w:color="auto" w:fill="1F4E79"/>
            <w:vAlign w:val="center"/>
          </w:tcPr>
          <w:p w14:paraId="6D387B6E" w14:textId="77777777" w:rsidR="00A12907" w:rsidRDefault="00000000">
            <w:pPr>
              <w:rPr>
                <w:rFonts w:hint="eastAsia"/>
              </w:rPr>
            </w:pPr>
            <w:r>
              <w:rPr>
                <w:b/>
                <w:color w:val="FFFFFF"/>
                <w:sz w:val="17"/>
              </w:rPr>
              <w:t>Ensemble</w:t>
            </w:r>
          </w:p>
        </w:tc>
        <w:tc>
          <w:tcPr>
            <w:tcW w:w="3061" w:type="dxa"/>
            <w:shd w:val="clear" w:color="auto" w:fill="1F4E79"/>
            <w:vAlign w:val="center"/>
          </w:tcPr>
          <w:p w14:paraId="2AE40DA5" w14:textId="77777777" w:rsidR="00A12907" w:rsidRDefault="00000000">
            <w:pPr>
              <w:rPr>
                <w:rFonts w:hint="eastAsia"/>
              </w:rPr>
            </w:pPr>
            <w:r>
              <w:rPr>
                <w:b/>
                <w:color w:val="FFFFFF"/>
                <w:sz w:val="17"/>
              </w:rPr>
              <w:t>Nombre d’observations</w:t>
            </w:r>
          </w:p>
        </w:tc>
        <w:tc>
          <w:tcPr>
            <w:tcW w:w="2948" w:type="dxa"/>
            <w:shd w:val="clear" w:color="auto" w:fill="1F4E79"/>
            <w:vAlign w:val="center"/>
          </w:tcPr>
          <w:p w14:paraId="09EC2EF6" w14:textId="77777777" w:rsidR="00A12907" w:rsidRDefault="00000000">
            <w:pPr>
              <w:rPr>
                <w:rFonts w:hint="eastAsia"/>
              </w:rPr>
            </w:pPr>
            <w:r>
              <w:rPr>
                <w:b/>
                <w:color w:val="FFFFFF"/>
                <w:sz w:val="17"/>
              </w:rPr>
              <w:t>Nombre de variables</w:t>
            </w:r>
          </w:p>
        </w:tc>
      </w:tr>
      <w:tr w:rsidR="00A12907" w14:paraId="7E75E565" w14:textId="77777777">
        <w:trPr>
          <w:jc w:val="center"/>
        </w:trPr>
        <w:tc>
          <w:tcPr>
            <w:tcW w:w="1814" w:type="dxa"/>
            <w:vAlign w:val="center"/>
          </w:tcPr>
          <w:p w14:paraId="54CBDD6C" w14:textId="77777777" w:rsidR="00A12907" w:rsidRDefault="00000000">
            <w:pPr>
              <w:rPr>
                <w:rFonts w:hint="eastAsia"/>
              </w:rPr>
            </w:pPr>
            <w:r>
              <w:rPr>
                <w:sz w:val="17"/>
              </w:rPr>
              <w:t>X_train</w:t>
            </w:r>
          </w:p>
        </w:tc>
        <w:tc>
          <w:tcPr>
            <w:tcW w:w="3061" w:type="dxa"/>
            <w:vAlign w:val="center"/>
          </w:tcPr>
          <w:p w14:paraId="2BFA4ACF" w14:textId="77777777" w:rsidR="00A12907" w:rsidRDefault="00000000">
            <w:pPr>
              <w:rPr>
                <w:rFonts w:hint="eastAsia"/>
              </w:rPr>
            </w:pPr>
            <w:r>
              <w:rPr>
                <w:sz w:val="17"/>
              </w:rPr>
              <w:t>70 121 observations</w:t>
            </w:r>
          </w:p>
        </w:tc>
        <w:tc>
          <w:tcPr>
            <w:tcW w:w="2948" w:type="dxa"/>
            <w:vAlign w:val="center"/>
          </w:tcPr>
          <w:p w14:paraId="3C14A11F" w14:textId="77777777" w:rsidR="00A12907" w:rsidRDefault="00000000">
            <w:pPr>
              <w:rPr>
                <w:rFonts w:hint="eastAsia"/>
              </w:rPr>
            </w:pPr>
            <w:r>
              <w:rPr>
                <w:sz w:val="17"/>
              </w:rPr>
              <w:t>112 variables explicatives</w:t>
            </w:r>
          </w:p>
        </w:tc>
      </w:tr>
      <w:tr w:rsidR="00A12907" w14:paraId="6D3D1702" w14:textId="77777777">
        <w:trPr>
          <w:jc w:val="center"/>
        </w:trPr>
        <w:tc>
          <w:tcPr>
            <w:tcW w:w="1814" w:type="dxa"/>
            <w:shd w:val="clear" w:color="auto" w:fill="F2F6FA"/>
            <w:vAlign w:val="center"/>
          </w:tcPr>
          <w:p w14:paraId="0BEE4A4E" w14:textId="77777777" w:rsidR="00A12907" w:rsidRDefault="00000000">
            <w:pPr>
              <w:rPr>
                <w:rFonts w:hint="eastAsia"/>
              </w:rPr>
            </w:pPr>
            <w:r>
              <w:rPr>
                <w:sz w:val="17"/>
              </w:rPr>
              <w:t>X_valid</w:t>
            </w:r>
          </w:p>
        </w:tc>
        <w:tc>
          <w:tcPr>
            <w:tcW w:w="3061" w:type="dxa"/>
            <w:shd w:val="clear" w:color="auto" w:fill="F2F6FA"/>
            <w:vAlign w:val="center"/>
          </w:tcPr>
          <w:p w14:paraId="4FA55A7E" w14:textId="77777777" w:rsidR="00A12907" w:rsidRDefault="00000000">
            <w:pPr>
              <w:rPr>
                <w:rFonts w:hint="eastAsia"/>
              </w:rPr>
            </w:pPr>
            <w:r>
              <w:rPr>
                <w:sz w:val="17"/>
              </w:rPr>
              <w:t>17 559 observations</w:t>
            </w:r>
          </w:p>
        </w:tc>
        <w:tc>
          <w:tcPr>
            <w:tcW w:w="2948" w:type="dxa"/>
            <w:shd w:val="clear" w:color="auto" w:fill="F2F6FA"/>
            <w:vAlign w:val="center"/>
          </w:tcPr>
          <w:p w14:paraId="158D6A8B" w14:textId="77777777" w:rsidR="00A12907" w:rsidRDefault="00000000">
            <w:pPr>
              <w:rPr>
                <w:rFonts w:hint="eastAsia"/>
              </w:rPr>
            </w:pPr>
            <w:r>
              <w:rPr>
                <w:sz w:val="17"/>
              </w:rPr>
              <w:t>112 variables explicatives</w:t>
            </w:r>
          </w:p>
        </w:tc>
      </w:tr>
      <w:tr w:rsidR="00A12907" w14:paraId="731F042F" w14:textId="77777777">
        <w:trPr>
          <w:jc w:val="center"/>
        </w:trPr>
        <w:tc>
          <w:tcPr>
            <w:tcW w:w="1814" w:type="dxa"/>
            <w:vAlign w:val="center"/>
          </w:tcPr>
          <w:p w14:paraId="5BA890A0" w14:textId="77777777" w:rsidR="00A12907" w:rsidRDefault="00000000">
            <w:pPr>
              <w:rPr>
                <w:rFonts w:hint="eastAsia"/>
              </w:rPr>
            </w:pPr>
            <w:r>
              <w:rPr>
                <w:sz w:val="17"/>
              </w:rPr>
              <w:t>X_test</w:t>
            </w:r>
          </w:p>
        </w:tc>
        <w:tc>
          <w:tcPr>
            <w:tcW w:w="3061" w:type="dxa"/>
            <w:vAlign w:val="center"/>
          </w:tcPr>
          <w:p w14:paraId="6CC12F5A" w14:textId="77777777" w:rsidR="00A12907" w:rsidRDefault="00000000">
            <w:pPr>
              <w:rPr>
                <w:rFonts w:hint="eastAsia"/>
              </w:rPr>
            </w:pPr>
            <w:r>
              <w:rPr>
                <w:sz w:val="17"/>
              </w:rPr>
              <w:t>17 511 observations</w:t>
            </w:r>
          </w:p>
        </w:tc>
        <w:tc>
          <w:tcPr>
            <w:tcW w:w="2948" w:type="dxa"/>
            <w:vAlign w:val="center"/>
          </w:tcPr>
          <w:p w14:paraId="4A4278BF" w14:textId="77777777" w:rsidR="00A12907" w:rsidRDefault="00000000">
            <w:pPr>
              <w:rPr>
                <w:rFonts w:hint="eastAsia"/>
              </w:rPr>
            </w:pPr>
            <w:r>
              <w:rPr>
                <w:sz w:val="17"/>
              </w:rPr>
              <w:t>112 variables explicatives</w:t>
            </w:r>
          </w:p>
        </w:tc>
      </w:tr>
    </w:tbl>
    <w:p w14:paraId="07F08640" w14:textId="77777777" w:rsidR="00A12907" w:rsidRDefault="00A12907">
      <w:pPr>
        <w:rPr>
          <w:rFonts w:hint="eastAsia"/>
        </w:rPr>
      </w:pPr>
    </w:p>
    <w:p w14:paraId="315AEC70" w14:textId="77777777" w:rsidR="00A12907" w:rsidRPr="00E15628" w:rsidRDefault="00000000">
      <w:pPr>
        <w:pStyle w:val="CaptionCustom"/>
        <w:rPr>
          <w:rFonts w:hint="eastAsia"/>
          <w:lang w:val="fr-FR"/>
        </w:rPr>
      </w:pPr>
      <w:r w:rsidRPr="00E15628">
        <w:rPr>
          <w:lang w:val="fr-FR"/>
        </w:rPr>
        <w:t>Tableau 5.1 — Dimensions des ensembles utilisés après séparation entre X et y.</w:t>
      </w:r>
    </w:p>
    <w:p w14:paraId="082D5E75" w14:textId="77777777" w:rsidR="00A12907" w:rsidRPr="00E15628" w:rsidRDefault="00000000">
      <w:pPr>
        <w:rPr>
          <w:rFonts w:hint="eastAsia"/>
          <w:lang w:val="fr-FR"/>
        </w:rPr>
      </w:pPr>
      <w:r w:rsidRPr="00E15628">
        <w:rPr>
          <w:lang w:val="fr-FR"/>
        </w:rPr>
        <w:t xml:space="preserve">Comme les données sont temporelles, la validation croisée est également construite de manière chronologique. Chaque </w:t>
      </w:r>
      <w:proofErr w:type="spellStart"/>
      <w:r w:rsidRPr="00E15628">
        <w:rPr>
          <w:lang w:val="fr-FR"/>
        </w:rPr>
        <w:t>fold</w:t>
      </w:r>
      <w:proofErr w:type="spellEnd"/>
      <w:r w:rsidRPr="00E15628">
        <w:rPr>
          <w:lang w:val="fr-FR"/>
        </w:rPr>
        <w:t xml:space="preserve"> entraîne le modèle sur une période passée et le valide sur une période future. Cette stratégie permet d'évaluer la stabilité temporelle des modèles et d'éviter la fuite d'information.</w:t>
      </w:r>
    </w:p>
    <w:tbl>
      <w:tblPr>
        <w:tblStyle w:val="TableGrid"/>
        <w:tblW w:w="0" w:type="auto"/>
        <w:jc w:val="center"/>
        <w:tblLook w:val="04A0" w:firstRow="1" w:lastRow="0" w:firstColumn="1" w:lastColumn="0" w:noHBand="0" w:noVBand="1"/>
      </w:tblPr>
      <w:tblGrid>
        <w:gridCol w:w="1814"/>
        <w:gridCol w:w="3005"/>
        <w:gridCol w:w="4025"/>
      </w:tblGrid>
      <w:tr w:rsidR="00A12907" w14:paraId="4425F49E" w14:textId="77777777">
        <w:trPr>
          <w:jc w:val="center"/>
        </w:trPr>
        <w:tc>
          <w:tcPr>
            <w:tcW w:w="1814" w:type="dxa"/>
            <w:shd w:val="clear" w:color="auto" w:fill="1F4E79"/>
            <w:vAlign w:val="center"/>
          </w:tcPr>
          <w:p w14:paraId="4F8D52D8" w14:textId="77777777" w:rsidR="00A12907" w:rsidRDefault="00000000">
            <w:pPr>
              <w:rPr>
                <w:rFonts w:hint="eastAsia"/>
              </w:rPr>
            </w:pPr>
            <w:proofErr w:type="spellStart"/>
            <w:r>
              <w:rPr>
                <w:b/>
                <w:color w:val="FFFFFF"/>
                <w:sz w:val="17"/>
              </w:rPr>
              <w:t>Métrique</w:t>
            </w:r>
            <w:proofErr w:type="spellEnd"/>
          </w:p>
        </w:tc>
        <w:tc>
          <w:tcPr>
            <w:tcW w:w="3005" w:type="dxa"/>
            <w:shd w:val="clear" w:color="auto" w:fill="1F4E79"/>
            <w:vAlign w:val="center"/>
          </w:tcPr>
          <w:p w14:paraId="7BB005FA" w14:textId="77777777" w:rsidR="00A12907" w:rsidRDefault="00000000">
            <w:pPr>
              <w:rPr>
                <w:rFonts w:hint="eastAsia"/>
              </w:rPr>
            </w:pPr>
            <w:r>
              <w:rPr>
                <w:b/>
                <w:color w:val="FFFFFF"/>
                <w:sz w:val="17"/>
              </w:rPr>
              <w:t>Définition</w:t>
            </w:r>
          </w:p>
        </w:tc>
        <w:tc>
          <w:tcPr>
            <w:tcW w:w="4025" w:type="dxa"/>
            <w:shd w:val="clear" w:color="auto" w:fill="1F4E79"/>
            <w:vAlign w:val="center"/>
          </w:tcPr>
          <w:p w14:paraId="2AE23C09" w14:textId="77777777" w:rsidR="00A12907" w:rsidRDefault="00000000">
            <w:pPr>
              <w:rPr>
                <w:rFonts w:hint="eastAsia"/>
              </w:rPr>
            </w:pPr>
            <w:r>
              <w:rPr>
                <w:b/>
                <w:color w:val="FFFFFF"/>
                <w:sz w:val="17"/>
              </w:rPr>
              <w:t>Utilisation dans le notebook</w:t>
            </w:r>
          </w:p>
        </w:tc>
      </w:tr>
      <w:tr w:rsidR="00A12907" w:rsidRPr="00E15628" w14:paraId="7E8AF0D7" w14:textId="77777777">
        <w:trPr>
          <w:jc w:val="center"/>
        </w:trPr>
        <w:tc>
          <w:tcPr>
            <w:tcW w:w="1814" w:type="dxa"/>
            <w:vAlign w:val="center"/>
          </w:tcPr>
          <w:p w14:paraId="7F2638F2" w14:textId="77777777" w:rsidR="00A12907" w:rsidRDefault="00000000">
            <w:pPr>
              <w:rPr>
                <w:rFonts w:hint="eastAsia"/>
              </w:rPr>
            </w:pPr>
            <w:r>
              <w:rPr>
                <w:sz w:val="17"/>
              </w:rPr>
              <w:t>MAE</w:t>
            </w:r>
          </w:p>
        </w:tc>
        <w:tc>
          <w:tcPr>
            <w:tcW w:w="3005" w:type="dxa"/>
            <w:vAlign w:val="center"/>
          </w:tcPr>
          <w:p w14:paraId="78639D2A" w14:textId="77777777" w:rsidR="00A12907" w:rsidRDefault="00000000">
            <w:pPr>
              <w:rPr>
                <w:rFonts w:hint="eastAsia"/>
              </w:rPr>
            </w:pPr>
            <w:r>
              <w:rPr>
                <w:sz w:val="17"/>
              </w:rPr>
              <w:t>Erreur absolue moyenne</w:t>
            </w:r>
          </w:p>
        </w:tc>
        <w:tc>
          <w:tcPr>
            <w:tcW w:w="4025" w:type="dxa"/>
            <w:vAlign w:val="center"/>
          </w:tcPr>
          <w:p w14:paraId="20913AD6" w14:textId="77777777" w:rsidR="00A12907" w:rsidRPr="00E15628" w:rsidRDefault="00000000">
            <w:pPr>
              <w:rPr>
                <w:rFonts w:hint="eastAsia"/>
                <w:lang w:val="fr-FR"/>
              </w:rPr>
            </w:pPr>
            <w:r w:rsidRPr="00E15628">
              <w:rPr>
                <w:sz w:val="17"/>
                <w:lang w:val="fr-FR"/>
              </w:rPr>
              <w:t>Métrique principale, directement interprétable sur la cible.</w:t>
            </w:r>
          </w:p>
        </w:tc>
      </w:tr>
      <w:tr w:rsidR="00A12907" w:rsidRPr="00E15628" w14:paraId="6A25439C" w14:textId="77777777">
        <w:trPr>
          <w:jc w:val="center"/>
        </w:trPr>
        <w:tc>
          <w:tcPr>
            <w:tcW w:w="1814" w:type="dxa"/>
            <w:shd w:val="clear" w:color="auto" w:fill="F2F6FA"/>
            <w:vAlign w:val="center"/>
          </w:tcPr>
          <w:p w14:paraId="334664CA" w14:textId="77777777" w:rsidR="00A12907" w:rsidRDefault="00000000">
            <w:pPr>
              <w:rPr>
                <w:rFonts w:hint="eastAsia"/>
              </w:rPr>
            </w:pPr>
            <w:r>
              <w:rPr>
                <w:sz w:val="17"/>
              </w:rPr>
              <w:t>NMAE</w:t>
            </w:r>
          </w:p>
        </w:tc>
        <w:tc>
          <w:tcPr>
            <w:tcW w:w="3005" w:type="dxa"/>
            <w:shd w:val="clear" w:color="auto" w:fill="F2F6FA"/>
            <w:vAlign w:val="center"/>
          </w:tcPr>
          <w:p w14:paraId="2E955673" w14:textId="77777777" w:rsidR="00A12907" w:rsidRDefault="00000000">
            <w:pPr>
              <w:rPr>
                <w:rFonts w:hint="eastAsia"/>
              </w:rPr>
            </w:pPr>
            <w:r>
              <w:rPr>
                <w:sz w:val="17"/>
              </w:rPr>
              <w:t>MAE normalisée en pourcentage</w:t>
            </w:r>
          </w:p>
        </w:tc>
        <w:tc>
          <w:tcPr>
            <w:tcW w:w="4025" w:type="dxa"/>
            <w:shd w:val="clear" w:color="auto" w:fill="F2F6FA"/>
            <w:vAlign w:val="center"/>
          </w:tcPr>
          <w:p w14:paraId="3222550B" w14:textId="77777777" w:rsidR="00A12907" w:rsidRPr="00E15628" w:rsidRDefault="00000000">
            <w:pPr>
              <w:rPr>
                <w:rFonts w:hint="eastAsia"/>
                <w:lang w:val="fr-FR"/>
              </w:rPr>
            </w:pPr>
            <w:r w:rsidRPr="00E15628">
              <w:rPr>
                <w:sz w:val="17"/>
                <w:lang w:val="fr-FR"/>
              </w:rPr>
              <w:t>Permet de comparer l’erreur relativement à l’amplitude de la cible.</w:t>
            </w:r>
          </w:p>
        </w:tc>
      </w:tr>
      <w:tr w:rsidR="00A12907" w:rsidRPr="00E15628" w14:paraId="4F865D80" w14:textId="77777777">
        <w:trPr>
          <w:jc w:val="center"/>
        </w:trPr>
        <w:tc>
          <w:tcPr>
            <w:tcW w:w="1814" w:type="dxa"/>
            <w:vAlign w:val="center"/>
          </w:tcPr>
          <w:p w14:paraId="329FB5DA" w14:textId="77777777" w:rsidR="00A12907" w:rsidRDefault="00000000">
            <w:pPr>
              <w:rPr>
                <w:rFonts w:hint="eastAsia"/>
              </w:rPr>
            </w:pPr>
            <w:r>
              <w:rPr>
                <w:sz w:val="17"/>
              </w:rPr>
              <w:t>RMSE</w:t>
            </w:r>
          </w:p>
        </w:tc>
        <w:tc>
          <w:tcPr>
            <w:tcW w:w="3005" w:type="dxa"/>
            <w:vAlign w:val="center"/>
          </w:tcPr>
          <w:p w14:paraId="3410418A" w14:textId="77777777" w:rsidR="00A12907" w:rsidRPr="00E15628" w:rsidRDefault="00000000">
            <w:pPr>
              <w:rPr>
                <w:rFonts w:hint="eastAsia"/>
                <w:lang w:val="fr-FR"/>
              </w:rPr>
            </w:pPr>
            <w:r w:rsidRPr="00E15628">
              <w:rPr>
                <w:sz w:val="17"/>
                <w:lang w:val="fr-FR"/>
              </w:rPr>
              <w:t>Racine de l’erreur quadratique moyenne</w:t>
            </w:r>
          </w:p>
        </w:tc>
        <w:tc>
          <w:tcPr>
            <w:tcW w:w="4025" w:type="dxa"/>
            <w:vAlign w:val="center"/>
          </w:tcPr>
          <w:p w14:paraId="6EAF20B3" w14:textId="77777777" w:rsidR="00A12907" w:rsidRPr="00E15628" w:rsidRDefault="00000000">
            <w:pPr>
              <w:rPr>
                <w:rFonts w:hint="eastAsia"/>
                <w:lang w:val="fr-FR"/>
              </w:rPr>
            </w:pPr>
            <w:r w:rsidRPr="00E15628">
              <w:rPr>
                <w:sz w:val="17"/>
                <w:lang w:val="fr-FR"/>
              </w:rPr>
              <w:t>Pénalise davantage les grandes erreurs.</w:t>
            </w:r>
          </w:p>
        </w:tc>
      </w:tr>
      <w:tr w:rsidR="00A12907" w:rsidRPr="00E15628" w14:paraId="336D7610" w14:textId="77777777">
        <w:trPr>
          <w:jc w:val="center"/>
        </w:trPr>
        <w:tc>
          <w:tcPr>
            <w:tcW w:w="1814" w:type="dxa"/>
            <w:shd w:val="clear" w:color="auto" w:fill="F2F6FA"/>
            <w:vAlign w:val="center"/>
          </w:tcPr>
          <w:p w14:paraId="70BDD5AF" w14:textId="77777777" w:rsidR="00A12907" w:rsidRDefault="00000000">
            <w:pPr>
              <w:rPr>
                <w:rFonts w:hint="eastAsia"/>
              </w:rPr>
            </w:pPr>
            <w:r>
              <w:rPr>
                <w:sz w:val="17"/>
              </w:rPr>
              <w:t>R²</w:t>
            </w:r>
          </w:p>
        </w:tc>
        <w:tc>
          <w:tcPr>
            <w:tcW w:w="3005" w:type="dxa"/>
            <w:shd w:val="clear" w:color="auto" w:fill="F2F6FA"/>
            <w:vAlign w:val="center"/>
          </w:tcPr>
          <w:p w14:paraId="3DBB80C7" w14:textId="77777777" w:rsidR="00A12907" w:rsidRDefault="00000000">
            <w:pPr>
              <w:rPr>
                <w:rFonts w:hint="eastAsia"/>
              </w:rPr>
            </w:pPr>
            <w:r>
              <w:rPr>
                <w:sz w:val="17"/>
              </w:rPr>
              <w:t>Coefficient de détermination</w:t>
            </w:r>
          </w:p>
        </w:tc>
        <w:tc>
          <w:tcPr>
            <w:tcW w:w="4025" w:type="dxa"/>
            <w:shd w:val="clear" w:color="auto" w:fill="F2F6FA"/>
            <w:vAlign w:val="center"/>
          </w:tcPr>
          <w:p w14:paraId="5D4822D7" w14:textId="77777777" w:rsidR="00A12907" w:rsidRPr="00E15628" w:rsidRDefault="00000000">
            <w:pPr>
              <w:rPr>
                <w:rFonts w:hint="eastAsia"/>
                <w:lang w:val="fr-FR"/>
              </w:rPr>
            </w:pPr>
            <w:r w:rsidRPr="00E15628">
              <w:rPr>
                <w:sz w:val="17"/>
                <w:lang w:val="fr-FR"/>
              </w:rPr>
              <w:t>Mesure la part de variance expliquée.</w:t>
            </w:r>
          </w:p>
        </w:tc>
      </w:tr>
      <w:tr w:rsidR="00A12907" w:rsidRPr="00E15628" w14:paraId="49296015" w14:textId="77777777">
        <w:trPr>
          <w:jc w:val="center"/>
        </w:trPr>
        <w:tc>
          <w:tcPr>
            <w:tcW w:w="1814" w:type="dxa"/>
            <w:vAlign w:val="center"/>
          </w:tcPr>
          <w:p w14:paraId="09570321" w14:textId="77777777" w:rsidR="00A12907" w:rsidRDefault="00000000">
            <w:pPr>
              <w:rPr>
                <w:rFonts w:hint="eastAsia"/>
              </w:rPr>
            </w:pPr>
            <w:r>
              <w:rPr>
                <w:sz w:val="17"/>
              </w:rPr>
              <w:t>Gap train/validation</w:t>
            </w:r>
          </w:p>
        </w:tc>
        <w:tc>
          <w:tcPr>
            <w:tcW w:w="3005" w:type="dxa"/>
            <w:vAlign w:val="center"/>
          </w:tcPr>
          <w:p w14:paraId="6A1FCF1E" w14:textId="77777777" w:rsidR="00A12907" w:rsidRPr="00E15628" w:rsidRDefault="00000000">
            <w:pPr>
              <w:rPr>
                <w:rFonts w:hint="eastAsia"/>
                <w:lang w:val="fr-FR"/>
              </w:rPr>
            </w:pPr>
            <w:r w:rsidRPr="00E15628">
              <w:rPr>
                <w:sz w:val="17"/>
                <w:lang w:val="fr-FR"/>
              </w:rPr>
              <w:t>Écart de performance entre apprentissage et validation</w:t>
            </w:r>
          </w:p>
        </w:tc>
        <w:tc>
          <w:tcPr>
            <w:tcW w:w="4025" w:type="dxa"/>
            <w:vAlign w:val="center"/>
          </w:tcPr>
          <w:p w14:paraId="6159B2B3" w14:textId="77777777" w:rsidR="00A12907" w:rsidRPr="00E15628" w:rsidRDefault="00000000">
            <w:pPr>
              <w:rPr>
                <w:rFonts w:hint="eastAsia"/>
                <w:lang w:val="fr-FR"/>
              </w:rPr>
            </w:pPr>
            <w:r w:rsidRPr="00E15628">
              <w:rPr>
                <w:sz w:val="17"/>
                <w:lang w:val="fr-FR"/>
              </w:rPr>
              <w:t>Indicateur du risque de surapprentissage.</w:t>
            </w:r>
          </w:p>
        </w:tc>
      </w:tr>
    </w:tbl>
    <w:p w14:paraId="5357E46A" w14:textId="77777777" w:rsidR="00A12907" w:rsidRPr="00E15628" w:rsidRDefault="00A12907">
      <w:pPr>
        <w:rPr>
          <w:rFonts w:hint="eastAsia"/>
          <w:lang w:val="fr-FR"/>
        </w:rPr>
      </w:pPr>
    </w:p>
    <w:p w14:paraId="6DE287BA" w14:textId="77777777" w:rsidR="00A12907" w:rsidRPr="00E15628" w:rsidRDefault="00000000">
      <w:pPr>
        <w:pStyle w:val="CaptionCustom"/>
        <w:rPr>
          <w:rFonts w:hint="eastAsia"/>
          <w:lang w:val="fr-FR"/>
        </w:rPr>
      </w:pPr>
      <w:r w:rsidRPr="00E15628">
        <w:rPr>
          <w:lang w:val="fr-FR"/>
        </w:rPr>
        <w:t>Tableau 5.2 — Métriques utilisées pour comparer les modèles.</w:t>
      </w:r>
    </w:p>
    <w:p w14:paraId="267DE6E1" w14:textId="77777777" w:rsidR="00A12907" w:rsidRPr="00E15628" w:rsidRDefault="00000000">
      <w:pPr>
        <w:rPr>
          <w:rFonts w:hint="eastAsia"/>
          <w:lang w:val="fr-FR"/>
        </w:rPr>
      </w:pPr>
      <w:r w:rsidRPr="00E15628">
        <w:rPr>
          <w:lang w:val="fr-FR"/>
        </w:rPr>
        <w:t>La MAE est privilégiée car elle mesure directement l'erreur moyenne sur l'amplitude de la variabilité prédite. Cependant, la sélection finale ne repose pas uniquement sur la MAE. Le RMSE et le gap entre entraînement et validation sont également considérés pour éviter de retenir un modèle trop optimiste ou trop instable.</w:t>
      </w:r>
    </w:p>
    <w:p w14:paraId="470F0667" w14:textId="77777777" w:rsidR="00A12907" w:rsidRPr="00E15628" w:rsidRDefault="00000000">
      <w:pPr>
        <w:pStyle w:val="Heading2"/>
        <w:rPr>
          <w:lang w:val="fr-FR"/>
        </w:rPr>
      </w:pPr>
      <w:bookmarkStart w:id="9" w:name="_Toc230131532"/>
      <w:r w:rsidRPr="00E15628">
        <w:rPr>
          <w:lang w:val="fr-FR"/>
        </w:rPr>
        <w:t>5.2. Baseline naïve et modèles linéaires</w:t>
      </w:r>
      <w:bookmarkEnd w:id="9"/>
    </w:p>
    <w:p w14:paraId="26756DE5" w14:textId="77777777" w:rsidR="00A12907" w:rsidRPr="00E15628" w:rsidRDefault="00000000">
      <w:pPr>
        <w:rPr>
          <w:rFonts w:hint="eastAsia"/>
          <w:lang w:val="fr-FR"/>
        </w:rPr>
      </w:pPr>
      <w:r w:rsidRPr="00E15628">
        <w:rPr>
          <w:lang w:val="fr-FR"/>
        </w:rPr>
        <w:t xml:space="preserve">La première étape consiste à établir un niveau minimal de performance. La </w:t>
      </w:r>
      <w:proofErr w:type="spellStart"/>
      <w:r w:rsidRPr="00E15628">
        <w:rPr>
          <w:lang w:val="fr-FR"/>
        </w:rPr>
        <w:t>baseline</w:t>
      </w:r>
      <w:proofErr w:type="spellEnd"/>
      <w:r w:rsidRPr="00E15628">
        <w:rPr>
          <w:lang w:val="fr-FR"/>
        </w:rPr>
        <w:t xml:space="preserve"> naïve prédit que la variabilité future sera proche de la dernière variation absolue observée de la production solaire normalisée, représentée par la variable `</w:t>
      </w:r>
      <w:proofErr w:type="spellStart"/>
      <w:r w:rsidRPr="00E15628">
        <w:rPr>
          <w:lang w:val="fr-FR"/>
        </w:rPr>
        <w:t>dtch_solaire_abs_dt</w:t>
      </w:r>
      <w:proofErr w:type="spellEnd"/>
      <w:r w:rsidRPr="00E15628">
        <w:rPr>
          <w:lang w:val="fr-FR"/>
        </w:rPr>
        <w:t>`. Cette référence est importante : un modèle avancé doit faire mieux que cette règle simple pour être réellement utile.</w:t>
      </w:r>
    </w:p>
    <w:tbl>
      <w:tblPr>
        <w:tblStyle w:val="TableGrid"/>
        <w:tblW w:w="0" w:type="auto"/>
        <w:jc w:val="center"/>
        <w:tblLook w:val="04A0" w:firstRow="1" w:lastRow="0" w:firstColumn="1" w:lastColumn="0" w:noHBand="0" w:noVBand="1"/>
      </w:tblPr>
      <w:tblGrid>
        <w:gridCol w:w="2835"/>
        <w:gridCol w:w="1417"/>
        <w:gridCol w:w="1701"/>
        <w:gridCol w:w="1701"/>
        <w:gridCol w:w="1417"/>
      </w:tblGrid>
      <w:tr w:rsidR="00A12907" w14:paraId="10CA76D2" w14:textId="77777777">
        <w:trPr>
          <w:jc w:val="center"/>
        </w:trPr>
        <w:tc>
          <w:tcPr>
            <w:tcW w:w="2835" w:type="dxa"/>
            <w:shd w:val="clear" w:color="auto" w:fill="1F4E79"/>
            <w:vAlign w:val="center"/>
          </w:tcPr>
          <w:p w14:paraId="0205A0D1" w14:textId="77777777" w:rsidR="00A12907" w:rsidRDefault="00000000">
            <w:pPr>
              <w:rPr>
                <w:rFonts w:hint="eastAsia"/>
              </w:rPr>
            </w:pPr>
            <w:proofErr w:type="spellStart"/>
            <w:r>
              <w:rPr>
                <w:b/>
                <w:color w:val="FFFFFF"/>
                <w:sz w:val="17"/>
              </w:rPr>
              <w:lastRenderedPageBreak/>
              <w:t>Modèle</w:t>
            </w:r>
            <w:proofErr w:type="spellEnd"/>
          </w:p>
        </w:tc>
        <w:tc>
          <w:tcPr>
            <w:tcW w:w="1417" w:type="dxa"/>
            <w:shd w:val="clear" w:color="auto" w:fill="1F4E79"/>
            <w:vAlign w:val="center"/>
          </w:tcPr>
          <w:p w14:paraId="2CF7355D" w14:textId="77777777" w:rsidR="00A12907" w:rsidRDefault="00000000">
            <w:pPr>
              <w:rPr>
                <w:rFonts w:hint="eastAsia"/>
              </w:rPr>
            </w:pPr>
            <w:r>
              <w:rPr>
                <w:b/>
                <w:color w:val="FFFFFF"/>
                <w:sz w:val="17"/>
              </w:rPr>
              <w:t>MAE train</w:t>
            </w:r>
          </w:p>
        </w:tc>
        <w:tc>
          <w:tcPr>
            <w:tcW w:w="1701" w:type="dxa"/>
            <w:shd w:val="clear" w:color="auto" w:fill="1F4E79"/>
            <w:vAlign w:val="center"/>
          </w:tcPr>
          <w:p w14:paraId="22C6F68C" w14:textId="77777777" w:rsidR="00A12907" w:rsidRDefault="00000000">
            <w:pPr>
              <w:rPr>
                <w:rFonts w:hint="eastAsia"/>
              </w:rPr>
            </w:pPr>
            <w:r>
              <w:rPr>
                <w:b/>
                <w:color w:val="FFFFFF"/>
                <w:sz w:val="17"/>
              </w:rPr>
              <w:t>MAE validation</w:t>
            </w:r>
          </w:p>
        </w:tc>
        <w:tc>
          <w:tcPr>
            <w:tcW w:w="1701" w:type="dxa"/>
            <w:shd w:val="clear" w:color="auto" w:fill="1F4E79"/>
            <w:vAlign w:val="center"/>
          </w:tcPr>
          <w:p w14:paraId="45ED2776" w14:textId="77777777" w:rsidR="00A12907" w:rsidRDefault="00000000">
            <w:pPr>
              <w:rPr>
                <w:rFonts w:hint="eastAsia"/>
              </w:rPr>
            </w:pPr>
            <w:r>
              <w:rPr>
                <w:b/>
                <w:color w:val="FFFFFF"/>
                <w:sz w:val="17"/>
              </w:rPr>
              <w:t>RMSE validation</w:t>
            </w:r>
          </w:p>
        </w:tc>
        <w:tc>
          <w:tcPr>
            <w:tcW w:w="1417" w:type="dxa"/>
            <w:shd w:val="clear" w:color="auto" w:fill="1F4E79"/>
            <w:vAlign w:val="center"/>
          </w:tcPr>
          <w:p w14:paraId="360FA219" w14:textId="77777777" w:rsidR="00A12907" w:rsidRDefault="00000000">
            <w:pPr>
              <w:rPr>
                <w:rFonts w:hint="eastAsia"/>
              </w:rPr>
            </w:pPr>
            <w:r>
              <w:rPr>
                <w:b/>
                <w:color w:val="FFFFFF"/>
                <w:sz w:val="17"/>
              </w:rPr>
              <w:t>R² validation</w:t>
            </w:r>
          </w:p>
        </w:tc>
      </w:tr>
      <w:tr w:rsidR="00A12907" w14:paraId="11CB0954" w14:textId="77777777">
        <w:trPr>
          <w:jc w:val="center"/>
        </w:trPr>
        <w:tc>
          <w:tcPr>
            <w:tcW w:w="2835" w:type="dxa"/>
            <w:vAlign w:val="center"/>
          </w:tcPr>
          <w:p w14:paraId="423D12AE" w14:textId="77777777" w:rsidR="00A12907" w:rsidRDefault="00000000">
            <w:pPr>
              <w:rPr>
                <w:rFonts w:hint="eastAsia"/>
              </w:rPr>
            </w:pPr>
            <w:r>
              <w:rPr>
                <w:sz w:val="17"/>
              </w:rPr>
              <w:t>Naïf</w:t>
            </w:r>
          </w:p>
        </w:tc>
        <w:tc>
          <w:tcPr>
            <w:tcW w:w="1417" w:type="dxa"/>
            <w:vAlign w:val="center"/>
          </w:tcPr>
          <w:p w14:paraId="3C02867C" w14:textId="77777777" w:rsidR="00A12907" w:rsidRDefault="00000000">
            <w:pPr>
              <w:rPr>
                <w:rFonts w:hint="eastAsia"/>
              </w:rPr>
            </w:pPr>
            <w:r>
              <w:rPr>
                <w:sz w:val="17"/>
              </w:rPr>
              <w:t>0.95</w:t>
            </w:r>
          </w:p>
        </w:tc>
        <w:tc>
          <w:tcPr>
            <w:tcW w:w="1701" w:type="dxa"/>
            <w:vAlign w:val="center"/>
          </w:tcPr>
          <w:p w14:paraId="47EE24C1" w14:textId="77777777" w:rsidR="00A12907" w:rsidRDefault="00000000">
            <w:pPr>
              <w:rPr>
                <w:rFonts w:hint="eastAsia"/>
              </w:rPr>
            </w:pPr>
            <w:r>
              <w:rPr>
                <w:sz w:val="17"/>
              </w:rPr>
              <w:t>0.90</w:t>
            </w:r>
          </w:p>
        </w:tc>
        <w:tc>
          <w:tcPr>
            <w:tcW w:w="1701" w:type="dxa"/>
            <w:vAlign w:val="center"/>
          </w:tcPr>
          <w:p w14:paraId="1604D48F" w14:textId="77777777" w:rsidR="00A12907" w:rsidRDefault="00000000">
            <w:pPr>
              <w:rPr>
                <w:rFonts w:hint="eastAsia"/>
              </w:rPr>
            </w:pPr>
            <w:r>
              <w:rPr>
                <w:sz w:val="17"/>
              </w:rPr>
              <w:t>1.59</w:t>
            </w:r>
          </w:p>
        </w:tc>
        <w:tc>
          <w:tcPr>
            <w:tcW w:w="1417" w:type="dxa"/>
            <w:vAlign w:val="center"/>
          </w:tcPr>
          <w:p w14:paraId="525B40A0" w14:textId="77777777" w:rsidR="00A12907" w:rsidRDefault="00000000">
            <w:pPr>
              <w:rPr>
                <w:rFonts w:hint="eastAsia"/>
              </w:rPr>
            </w:pPr>
            <w:r>
              <w:rPr>
                <w:sz w:val="17"/>
              </w:rPr>
              <w:t>0.76</w:t>
            </w:r>
          </w:p>
        </w:tc>
      </w:tr>
      <w:tr w:rsidR="00A12907" w14:paraId="56B1156F" w14:textId="77777777">
        <w:trPr>
          <w:jc w:val="center"/>
        </w:trPr>
        <w:tc>
          <w:tcPr>
            <w:tcW w:w="2835" w:type="dxa"/>
            <w:shd w:val="clear" w:color="auto" w:fill="F2F6FA"/>
            <w:vAlign w:val="center"/>
          </w:tcPr>
          <w:p w14:paraId="35318EC4" w14:textId="77777777" w:rsidR="00A12907" w:rsidRDefault="00000000">
            <w:pPr>
              <w:rPr>
                <w:rFonts w:hint="eastAsia"/>
              </w:rPr>
            </w:pPr>
            <w:r>
              <w:rPr>
                <w:sz w:val="17"/>
              </w:rPr>
              <w:t>Régression linéaire simple</w:t>
            </w:r>
          </w:p>
        </w:tc>
        <w:tc>
          <w:tcPr>
            <w:tcW w:w="1417" w:type="dxa"/>
            <w:shd w:val="clear" w:color="auto" w:fill="F2F6FA"/>
            <w:vAlign w:val="center"/>
          </w:tcPr>
          <w:p w14:paraId="493ED855" w14:textId="77777777" w:rsidR="00A12907" w:rsidRDefault="00000000">
            <w:pPr>
              <w:rPr>
                <w:rFonts w:hint="eastAsia"/>
              </w:rPr>
            </w:pPr>
            <w:r>
              <w:rPr>
                <w:sz w:val="17"/>
              </w:rPr>
              <w:t>1.13</w:t>
            </w:r>
          </w:p>
        </w:tc>
        <w:tc>
          <w:tcPr>
            <w:tcW w:w="1701" w:type="dxa"/>
            <w:shd w:val="clear" w:color="auto" w:fill="F2F6FA"/>
            <w:vAlign w:val="center"/>
          </w:tcPr>
          <w:p w14:paraId="0AFE1AA3" w14:textId="77777777" w:rsidR="00A12907" w:rsidRDefault="00000000">
            <w:pPr>
              <w:rPr>
                <w:rFonts w:hint="eastAsia"/>
              </w:rPr>
            </w:pPr>
            <w:r>
              <w:rPr>
                <w:sz w:val="17"/>
              </w:rPr>
              <w:t>1.08</w:t>
            </w:r>
          </w:p>
        </w:tc>
        <w:tc>
          <w:tcPr>
            <w:tcW w:w="1701" w:type="dxa"/>
            <w:shd w:val="clear" w:color="auto" w:fill="F2F6FA"/>
            <w:vAlign w:val="center"/>
          </w:tcPr>
          <w:p w14:paraId="515085F4" w14:textId="77777777" w:rsidR="00A12907" w:rsidRDefault="00000000">
            <w:pPr>
              <w:rPr>
                <w:rFonts w:hint="eastAsia"/>
              </w:rPr>
            </w:pPr>
            <w:r>
              <w:rPr>
                <w:sz w:val="17"/>
              </w:rPr>
              <w:t>1.98</w:t>
            </w:r>
          </w:p>
        </w:tc>
        <w:tc>
          <w:tcPr>
            <w:tcW w:w="1417" w:type="dxa"/>
            <w:shd w:val="clear" w:color="auto" w:fill="F2F6FA"/>
            <w:vAlign w:val="center"/>
          </w:tcPr>
          <w:p w14:paraId="192FB7F6" w14:textId="77777777" w:rsidR="00A12907" w:rsidRDefault="00000000">
            <w:pPr>
              <w:rPr>
                <w:rFonts w:hint="eastAsia"/>
              </w:rPr>
            </w:pPr>
            <w:r>
              <w:rPr>
                <w:sz w:val="17"/>
              </w:rPr>
              <w:t>0.62</w:t>
            </w:r>
          </w:p>
        </w:tc>
      </w:tr>
      <w:tr w:rsidR="00A12907" w14:paraId="4E54C41C" w14:textId="77777777">
        <w:trPr>
          <w:jc w:val="center"/>
        </w:trPr>
        <w:tc>
          <w:tcPr>
            <w:tcW w:w="2835" w:type="dxa"/>
            <w:vAlign w:val="center"/>
          </w:tcPr>
          <w:p w14:paraId="62901E96" w14:textId="77777777" w:rsidR="00A12907" w:rsidRDefault="00000000">
            <w:pPr>
              <w:rPr>
                <w:rFonts w:hint="eastAsia"/>
              </w:rPr>
            </w:pPr>
            <w:r>
              <w:rPr>
                <w:sz w:val="17"/>
              </w:rPr>
              <w:t>Régression linéaire multivariée</w:t>
            </w:r>
          </w:p>
        </w:tc>
        <w:tc>
          <w:tcPr>
            <w:tcW w:w="1417" w:type="dxa"/>
            <w:vAlign w:val="center"/>
          </w:tcPr>
          <w:p w14:paraId="4DF24379" w14:textId="77777777" w:rsidR="00A12907" w:rsidRDefault="00000000">
            <w:pPr>
              <w:rPr>
                <w:rFonts w:hint="eastAsia"/>
              </w:rPr>
            </w:pPr>
            <w:r>
              <w:rPr>
                <w:sz w:val="17"/>
              </w:rPr>
              <w:t>0.66</w:t>
            </w:r>
          </w:p>
        </w:tc>
        <w:tc>
          <w:tcPr>
            <w:tcW w:w="1701" w:type="dxa"/>
            <w:vAlign w:val="center"/>
          </w:tcPr>
          <w:p w14:paraId="621350C5" w14:textId="77777777" w:rsidR="00A12907" w:rsidRDefault="00000000">
            <w:pPr>
              <w:rPr>
                <w:rFonts w:hint="eastAsia"/>
              </w:rPr>
            </w:pPr>
            <w:r>
              <w:rPr>
                <w:sz w:val="17"/>
              </w:rPr>
              <w:t>0.64</w:t>
            </w:r>
          </w:p>
        </w:tc>
        <w:tc>
          <w:tcPr>
            <w:tcW w:w="1701" w:type="dxa"/>
            <w:vAlign w:val="center"/>
          </w:tcPr>
          <w:p w14:paraId="1A0E9147" w14:textId="77777777" w:rsidR="00A12907" w:rsidRDefault="00000000">
            <w:pPr>
              <w:rPr>
                <w:rFonts w:hint="eastAsia"/>
              </w:rPr>
            </w:pPr>
            <w:r>
              <w:rPr>
                <w:sz w:val="17"/>
              </w:rPr>
              <w:t>1.13</w:t>
            </w:r>
          </w:p>
        </w:tc>
        <w:tc>
          <w:tcPr>
            <w:tcW w:w="1417" w:type="dxa"/>
            <w:vAlign w:val="center"/>
          </w:tcPr>
          <w:p w14:paraId="3BE80000" w14:textId="77777777" w:rsidR="00A12907" w:rsidRDefault="00000000">
            <w:pPr>
              <w:rPr>
                <w:rFonts w:hint="eastAsia"/>
              </w:rPr>
            </w:pPr>
            <w:r>
              <w:rPr>
                <w:sz w:val="17"/>
              </w:rPr>
              <w:t>0.88</w:t>
            </w:r>
          </w:p>
        </w:tc>
      </w:tr>
      <w:tr w:rsidR="00A12907" w14:paraId="564C5173" w14:textId="77777777">
        <w:trPr>
          <w:jc w:val="center"/>
        </w:trPr>
        <w:tc>
          <w:tcPr>
            <w:tcW w:w="2835" w:type="dxa"/>
            <w:shd w:val="clear" w:color="auto" w:fill="F2F6FA"/>
            <w:vAlign w:val="center"/>
          </w:tcPr>
          <w:p w14:paraId="24F44449" w14:textId="77777777" w:rsidR="00A12907" w:rsidRDefault="00000000">
            <w:pPr>
              <w:rPr>
                <w:rFonts w:hint="eastAsia"/>
              </w:rPr>
            </w:pPr>
            <w:r>
              <w:rPr>
                <w:sz w:val="17"/>
              </w:rPr>
              <w:t>Ridge</w:t>
            </w:r>
          </w:p>
        </w:tc>
        <w:tc>
          <w:tcPr>
            <w:tcW w:w="1417" w:type="dxa"/>
            <w:shd w:val="clear" w:color="auto" w:fill="F2F6FA"/>
            <w:vAlign w:val="center"/>
          </w:tcPr>
          <w:p w14:paraId="49EC5D64" w14:textId="77777777" w:rsidR="00A12907" w:rsidRDefault="00000000">
            <w:pPr>
              <w:rPr>
                <w:rFonts w:hint="eastAsia"/>
              </w:rPr>
            </w:pPr>
            <w:r>
              <w:rPr>
                <w:sz w:val="17"/>
              </w:rPr>
              <w:t>0.66</w:t>
            </w:r>
          </w:p>
        </w:tc>
        <w:tc>
          <w:tcPr>
            <w:tcW w:w="1701" w:type="dxa"/>
            <w:shd w:val="clear" w:color="auto" w:fill="F2F6FA"/>
            <w:vAlign w:val="center"/>
          </w:tcPr>
          <w:p w14:paraId="0BC79A00" w14:textId="77777777" w:rsidR="00A12907" w:rsidRDefault="00000000">
            <w:pPr>
              <w:rPr>
                <w:rFonts w:hint="eastAsia"/>
              </w:rPr>
            </w:pPr>
            <w:r>
              <w:rPr>
                <w:sz w:val="17"/>
              </w:rPr>
              <w:t>0.63</w:t>
            </w:r>
          </w:p>
        </w:tc>
        <w:tc>
          <w:tcPr>
            <w:tcW w:w="1701" w:type="dxa"/>
            <w:shd w:val="clear" w:color="auto" w:fill="F2F6FA"/>
            <w:vAlign w:val="center"/>
          </w:tcPr>
          <w:p w14:paraId="036BAF38" w14:textId="77777777" w:rsidR="00A12907" w:rsidRDefault="00000000">
            <w:pPr>
              <w:rPr>
                <w:rFonts w:hint="eastAsia"/>
              </w:rPr>
            </w:pPr>
            <w:r>
              <w:rPr>
                <w:sz w:val="17"/>
              </w:rPr>
              <w:t>1.13</w:t>
            </w:r>
          </w:p>
        </w:tc>
        <w:tc>
          <w:tcPr>
            <w:tcW w:w="1417" w:type="dxa"/>
            <w:shd w:val="clear" w:color="auto" w:fill="F2F6FA"/>
            <w:vAlign w:val="center"/>
          </w:tcPr>
          <w:p w14:paraId="552DBA2E" w14:textId="77777777" w:rsidR="00A12907" w:rsidRDefault="00000000">
            <w:pPr>
              <w:rPr>
                <w:rFonts w:hint="eastAsia"/>
              </w:rPr>
            </w:pPr>
            <w:r>
              <w:rPr>
                <w:sz w:val="17"/>
              </w:rPr>
              <w:t>0.88</w:t>
            </w:r>
          </w:p>
        </w:tc>
      </w:tr>
      <w:tr w:rsidR="00A12907" w14:paraId="14F377DF" w14:textId="77777777">
        <w:trPr>
          <w:jc w:val="center"/>
        </w:trPr>
        <w:tc>
          <w:tcPr>
            <w:tcW w:w="2835" w:type="dxa"/>
            <w:vAlign w:val="center"/>
          </w:tcPr>
          <w:p w14:paraId="48DD8158" w14:textId="77777777" w:rsidR="00A12907" w:rsidRDefault="00000000">
            <w:pPr>
              <w:rPr>
                <w:rFonts w:hint="eastAsia"/>
              </w:rPr>
            </w:pPr>
            <w:r>
              <w:rPr>
                <w:sz w:val="17"/>
              </w:rPr>
              <w:t>Lasso</w:t>
            </w:r>
          </w:p>
        </w:tc>
        <w:tc>
          <w:tcPr>
            <w:tcW w:w="1417" w:type="dxa"/>
            <w:vAlign w:val="center"/>
          </w:tcPr>
          <w:p w14:paraId="74B7DB44" w14:textId="77777777" w:rsidR="00A12907" w:rsidRDefault="00000000">
            <w:pPr>
              <w:rPr>
                <w:rFonts w:hint="eastAsia"/>
              </w:rPr>
            </w:pPr>
            <w:r>
              <w:rPr>
                <w:sz w:val="17"/>
              </w:rPr>
              <w:t>0.66</w:t>
            </w:r>
          </w:p>
        </w:tc>
        <w:tc>
          <w:tcPr>
            <w:tcW w:w="1701" w:type="dxa"/>
            <w:vAlign w:val="center"/>
          </w:tcPr>
          <w:p w14:paraId="4C63B8C9" w14:textId="77777777" w:rsidR="00A12907" w:rsidRDefault="00000000">
            <w:pPr>
              <w:rPr>
                <w:rFonts w:hint="eastAsia"/>
              </w:rPr>
            </w:pPr>
            <w:r>
              <w:rPr>
                <w:sz w:val="17"/>
              </w:rPr>
              <w:t>0.63</w:t>
            </w:r>
          </w:p>
        </w:tc>
        <w:tc>
          <w:tcPr>
            <w:tcW w:w="1701" w:type="dxa"/>
            <w:vAlign w:val="center"/>
          </w:tcPr>
          <w:p w14:paraId="28B4E53E" w14:textId="77777777" w:rsidR="00A12907" w:rsidRDefault="00000000">
            <w:pPr>
              <w:rPr>
                <w:rFonts w:hint="eastAsia"/>
              </w:rPr>
            </w:pPr>
            <w:r>
              <w:rPr>
                <w:sz w:val="17"/>
              </w:rPr>
              <w:t>1.12</w:t>
            </w:r>
          </w:p>
        </w:tc>
        <w:tc>
          <w:tcPr>
            <w:tcW w:w="1417" w:type="dxa"/>
            <w:vAlign w:val="center"/>
          </w:tcPr>
          <w:p w14:paraId="3ECB366B" w14:textId="77777777" w:rsidR="00A12907" w:rsidRDefault="00000000">
            <w:pPr>
              <w:rPr>
                <w:rFonts w:hint="eastAsia"/>
              </w:rPr>
            </w:pPr>
            <w:r>
              <w:rPr>
                <w:sz w:val="17"/>
              </w:rPr>
              <w:t>0.88</w:t>
            </w:r>
          </w:p>
        </w:tc>
      </w:tr>
    </w:tbl>
    <w:p w14:paraId="5B4A670C" w14:textId="77777777" w:rsidR="00A12907" w:rsidRDefault="00A12907">
      <w:pPr>
        <w:rPr>
          <w:rFonts w:hint="eastAsia"/>
        </w:rPr>
      </w:pPr>
    </w:p>
    <w:p w14:paraId="50602AAC" w14:textId="77777777" w:rsidR="00A12907" w:rsidRPr="00E15628" w:rsidRDefault="00000000">
      <w:pPr>
        <w:pStyle w:val="CaptionCustom"/>
        <w:rPr>
          <w:rFonts w:hint="eastAsia"/>
          <w:lang w:val="fr-FR"/>
        </w:rPr>
      </w:pPr>
      <w:r w:rsidRPr="00E15628">
        <w:rPr>
          <w:lang w:val="fr-FR"/>
        </w:rPr>
        <w:t>Tableau 5.3 — Performances des références naïves et linéaires sur validation.</w:t>
      </w:r>
    </w:p>
    <w:p w14:paraId="1451F73B" w14:textId="77777777" w:rsidR="00A12907" w:rsidRPr="00E15628" w:rsidRDefault="00000000">
      <w:pPr>
        <w:rPr>
          <w:rFonts w:hint="eastAsia"/>
          <w:lang w:val="fr-FR"/>
        </w:rPr>
      </w:pPr>
      <w:r w:rsidRPr="00E15628">
        <w:rPr>
          <w:lang w:val="fr-FR"/>
        </w:rPr>
        <w:t xml:space="preserve">La régression linéaire simple basée uniquement sur la variation de GHI reste inférieure à la </w:t>
      </w:r>
      <w:proofErr w:type="spellStart"/>
      <w:r w:rsidRPr="00E15628">
        <w:rPr>
          <w:lang w:val="fr-FR"/>
        </w:rPr>
        <w:t>baseline</w:t>
      </w:r>
      <w:proofErr w:type="spellEnd"/>
      <w:r w:rsidRPr="00E15628">
        <w:rPr>
          <w:lang w:val="fr-FR"/>
        </w:rPr>
        <w:t xml:space="preserve"> naïve. Cela montre que la variabilité de la production ne peut pas être expliquée correctement par une seule variable radiative. Les modèles linéaires multivariés améliorent nettement les performances et atteignent un R² de validation proche de 0,88. Ils constituent donc une référence solide, mais ils restent moins performants que les modèles non linéaires optimisés.</w:t>
      </w:r>
    </w:p>
    <w:p w14:paraId="278657BE" w14:textId="77777777" w:rsidR="00A12907" w:rsidRPr="00E15628" w:rsidRDefault="00000000">
      <w:pPr>
        <w:pStyle w:val="Heading2"/>
        <w:rPr>
          <w:lang w:val="fr-FR"/>
        </w:rPr>
      </w:pPr>
      <w:bookmarkStart w:id="10" w:name="_Toc230131533"/>
      <w:r w:rsidRPr="00E15628">
        <w:rPr>
          <w:lang w:val="fr-FR"/>
        </w:rPr>
        <w:t>5.3. Sélection exploratoire et optimisation des modèles</w:t>
      </w:r>
      <w:bookmarkEnd w:id="10"/>
    </w:p>
    <w:p w14:paraId="67E0EE89" w14:textId="77777777" w:rsidR="00A12907" w:rsidRPr="00E15628" w:rsidRDefault="00000000">
      <w:pPr>
        <w:rPr>
          <w:rFonts w:hint="eastAsia"/>
          <w:lang w:val="fr-FR"/>
        </w:rPr>
      </w:pPr>
      <w:r w:rsidRPr="00E15628">
        <w:rPr>
          <w:lang w:val="fr-FR"/>
        </w:rPr>
        <w:t xml:space="preserve">Après les modèles linéaires, le notebook utilise </w:t>
      </w:r>
      <w:proofErr w:type="spellStart"/>
      <w:r w:rsidRPr="00E15628">
        <w:rPr>
          <w:lang w:val="fr-FR"/>
        </w:rPr>
        <w:t>LazyPredict</w:t>
      </w:r>
      <w:proofErr w:type="spellEnd"/>
      <w:r w:rsidRPr="00E15628">
        <w:rPr>
          <w:lang w:val="fr-FR"/>
        </w:rPr>
        <w:t xml:space="preserve"> pour obtenir une première comparaison rapide de plusieurs familles de modèles. Cette étape n'est pas utilisée comme évaluation finale, mais elle oriente le choix des modèles à optimiser plus finement. Les modèles d'arbres et de </w:t>
      </w:r>
      <w:proofErr w:type="spellStart"/>
      <w:r w:rsidRPr="00E15628">
        <w:rPr>
          <w:lang w:val="fr-FR"/>
        </w:rPr>
        <w:t>boosting</w:t>
      </w:r>
      <w:proofErr w:type="spellEnd"/>
      <w:r w:rsidRPr="00E15628">
        <w:rPr>
          <w:lang w:val="fr-FR"/>
        </w:rPr>
        <w:t xml:space="preserve"> apparaissent comme les plus prometteurs.</w:t>
      </w:r>
    </w:p>
    <w:p w14:paraId="3B2BE7CB" w14:textId="77777777" w:rsidR="00A12907" w:rsidRDefault="00000000">
      <w:pPr>
        <w:jc w:val="center"/>
        <w:rPr>
          <w:rFonts w:hint="eastAsia"/>
        </w:rPr>
      </w:pPr>
      <w:r>
        <w:rPr>
          <w:noProof/>
        </w:rPr>
        <w:drawing>
          <wp:inline distT="0" distB="0" distL="0" distR="0" wp14:anchorId="61B94C02" wp14:editId="1CA5E410">
            <wp:extent cx="5303520" cy="3960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isation_variabilite_selection_et_interpretabilite_transitions_cell041_1.png"/>
                    <pic:cNvPicPr/>
                  </pic:nvPicPr>
                  <pic:blipFill>
                    <a:blip r:embed="rId10"/>
                    <a:stretch>
                      <a:fillRect/>
                    </a:stretch>
                  </pic:blipFill>
                  <pic:spPr>
                    <a:xfrm>
                      <a:off x="0" y="0"/>
                      <a:ext cx="5303520" cy="3960857"/>
                    </a:xfrm>
                    <a:prstGeom prst="rect">
                      <a:avLst/>
                    </a:prstGeom>
                  </pic:spPr>
                </pic:pic>
              </a:graphicData>
            </a:graphic>
          </wp:inline>
        </w:drawing>
      </w:r>
    </w:p>
    <w:p w14:paraId="1E683169" w14:textId="77777777" w:rsidR="00A12907" w:rsidRPr="00E15628" w:rsidRDefault="00000000">
      <w:pPr>
        <w:pStyle w:val="CaptionCustom"/>
        <w:rPr>
          <w:rFonts w:hint="eastAsia"/>
          <w:lang w:val="fr-FR"/>
        </w:rPr>
      </w:pPr>
      <w:r w:rsidRPr="00E15628">
        <w:rPr>
          <w:lang w:val="fr-FR"/>
        </w:rPr>
        <w:t>Figure 5.1 — Comparaison exploratoire des performances par famille de modèles.</w:t>
      </w:r>
    </w:p>
    <w:p w14:paraId="1E3C5ABE" w14:textId="77777777" w:rsidR="00A12907" w:rsidRPr="00E15628" w:rsidRDefault="00000000">
      <w:pPr>
        <w:rPr>
          <w:rFonts w:hint="eastAsia"/>
          <w:lang w:val="fr-FR"/>
        </w:rPr>
      </w:pPr>
      <w:r w:rsidRPr="00E15628">
        <w:rPr>
          <w:lang w:val="fr-FR"/>
        </w:rPr>
        <w:lastRenderedPageBreak/>
        <w:t xml:space="preserve">Les modèles retenus pour l'optimisation détaillée comprennent </w:t>
      </w:r>
      <w:proofErr w:type="spellStart"/>
      <w:r w:rsidRPr="00E15628">
        <w:rPr>
          <w:lang w:val="fr-FR"/>
        </w:rPr>
        <w:t>LightGBM</w:t>
      </w:r>
      <w:proofErr w:type="spellEnd"/>
      <w:r w:rsidRPr="00E15628">
        <w:rPr>
          <w:lang w:val="fr-FR"/>
        </w:rPr>
        <w:t xml:space="preserve">, </w:t>
      </w:r>
      <w:proofErr w:type="spellStart"/>
      <w:r w:rsidRPr="00E15628">
        <w:rPr>
          <w:lang w:val="fr-FR"/>
        </w:rPr>
        <w:t>XGBoost</w:t>
      </w:r>
      <w:proofErr w:type="spellEnd"/>
      <w:r w:rsidRPr="00E15628">
        <w:rPr>
          <w:lang w:val="fr-FR"/>
        </w:rPr>
        <w:t xml:space="preserve">, </w:t>
      </w:r>
      <w:proofErr w:type="spellStart"/>
      <w:r w:rsidRPr="00E15628">
        <w:rPr>
          <w:lang w:val="fr-FR"/>
        </w:rPr>
        <w:t>ExtraTreesRegressor</w:t>
      </w:r>
      <w:proofErr w:type="spellEnd"/>
      <w:r w:rsidRPr="00E15628">
        <w:rPr>
          <w:lang w:val="fr-FR"/>
        </w:rPr>
        <w:t xml:space="preserve">, </w:t>
      </w:r>
      <w:proofErr w:type="spellStart"/>
      <w:r w:rsidRPr="00E15628">
        <w:rPr>
          <w:lang w:val="fr-FR"/>
        </w:rPr>
        <w:t>RandomForestRegressor</w:t>
      </w:r>
      <w:proofErr w:type="spellEnd"/>
      <w:r w:rsidRPr="00E15628">
        <w:rPr>
          <w:lang w:val="fr-FR"/>
        </w:rPr>
        <w:t xml:space="preserve">, </w:t>
      </w:r>
      <w:proofErr w:type="spellStart"/>
      <w:r w:rsidRPr="00E15628">
        <w:rPr>
          <w:lang w:val="fr-FR"/>
        </w:rPr>
        <w:t>HistGradientBoostingRegressor</w:t>
      </w:r>
      <w:proofErr w:type="spellEnd"/>
      <w:r w:rsidRPr="00E15628">
        <w:rPr>
          <w:lang w:val="fr-FR"/>
        </w:rPr>
        <w:t xml:space="preserve"> et un réseau de neurones MLP. Les hyperparamètres sont optimisés avec </w:t>
      </w:r>
      <w:proofErr w:type="spellStart"/>
      <w:r w:rsidRPr="00E15628">
        <w:rPr>
          <w:lang w:val="fr-FR"/>
        </w:rPr>
        <w:t>Optuna</w:t>
      </w:r>
      <w:proofErr w:type="spellEnd"/>
      <w:r w:rsidRPr="00E15628">
        <w:rPr>
          <w:lang w:val="fr-FR"/>
        </w:rPr>
        <w:t xml:space="preserve"> en utilisant les </w:t>
      </w:r>
      <w:proofErr w:type="spellStart"/>
      <w:r w:rsidRPr="00E15628">
        <w:rPr>
          <w:lang w:val="fr-FR"/>
        </w:rPr>
        <w:t>folds</w:t>
      </w:r>
      <w:proofErr w:type="spellEnd"/>
      <w:r w:rsidRPr="00E15628">
        <w:rPr>
          <w:lang w:val="fr-FR"/>
        </w:rPr>
        <w:t xml:space="preserve"> temporels définis manuellement. Cette méthode permet de tester de nombreuses combinaisons tout en respectant la structure chronologique des données.</w:t>
      </w:r>
    </w:p>
    <w:tbl>
      <w:tblPr>
        <w:tblStyle w:val="TableGrid"/>
        <w:tblW w:w="0" w:type="auto"/>
        <w:jc w:val="center"/>
        <w:tblLook w:val="04A0" w:firstRow="1" w:lastRow="0" w:firstColumn="1" w:lastColumn="0" w:noHBand="0" w:noVBand="1"/>
      </w:tblPr>
      <w:tblGrid>
        <w:gridCol w:w="2608"/>
        <w:gridCol w:w="2721"/>
        <w:gridCol w:w="3515"/>
      </w:tblGrid>
      <w:tr w:rsidR="00A12907" w14:paraId="3FD7F7D8" w14:textId="77777777">
        <w:trPr>
          <w:jc w:val="center"/>
        </w:trPr>
        <w:tc>
          <w:tcPr>
            <w:tcW w:w="2608" w:type="dxa"/>
            <w:shd w:val="clear" w:color="auto" w:fill="1F4E79"/>
            <w:vAlign w:val="center"/>
          </w:tcPr>
          <w:p w14:paraId="0C71FD73" w14:textId="77777777" w:rsidR="00A12907" w:rsidRDefault="00000000">
            <w:pPr>
              <w:rPr>
                <w:rFonts w:hint="eastAsia"/>
              </w:rPr>
            </w:pPr>
            <w:proofErr w:type="spellStart"/>
            <w:r>
              <w:rPr>
                <w:b/>
                <w:color w:val="FFFFFF"/>
                <w:sz w:val="17"/>
              </w:rPr>
              <w:t>Modèle</w:t>
            </w:r>
            <w:proofErr w:type="spellEnd"/>
          </w:p>
        </w:tc>
        <w:tc>
          <w:tcPr>
            <w:tcW w:w="2721" w:type="dxa"/>
            <w:shd w:val="clear" w:color="auto" w:fill="1F4E79"/>
            <w:vAlign w:val="center"/>
          </w:tcPr>
          <w:p w14:paraId="0C14D0C4" w14:textId="77777777" w:rsidR="00A12907" w:rsidRDefault="00000000">
            <w:pPr>
              <w:rPr>
                <w:rFonts w:hint="eastAsia"/>
              </w:rPr>
            </w:pPr>
            <w:r>
              <w:rPr>
                <w:b/>
                <w:color w:val="FFFFFF"/>
                <w:sz w:val="17"/>
              </w:rPr>
              <w:t>Famille</w:t>
            </w:r>
          </w:p>
        </w:tc>
        <w:tc>
          <w:tcPr>
            <w:tcW w:w="3515" w:type="dxa"/>
            <w:shd w:val="clear" w:color="auto" w:fill="1F4E79"/>
            <w:vAlign w:val="center"/>
          </w:tcPr>
          <w:p w14:paraId="15999438" w14:textId="77777777" w:rsidR="00A12907" w:rsidRDefault="00000000">
            <w:pPr>
              <w:rPr>
                <w:rFonts w:hint="eastAsia"/>
              </w:rPr>
            </w:pPr>
            <w:r>
              <w:rPr>
                <w:b/>
                <w:color w:val="FFFFFF"/>
                <w:sz w:val="17"/>
              </w:rPr>
              <w:t>Rôle dans la comparaison</w:t>
            </w:r>
          </w:p>
        </w:tc>
      </w:tr>
      <w:tr w:rsidR="00A12907" w:rsidRPr="00E15628" w14:paraId="5B3AE725" w14:textId="77777777">
        <w:trPr>
          <w:jc w:val="center"/>
        </w:trPr>
        <w:tc>
          <w:tcPr>
            <w:tcW w:w="2608" w:type="dxa"/>
            <w:vAlign w:val="center"/>
          </w:tcPr>
          <w:p w14:paraId="5B4BE897" w14:textId="77777777" w:rsidR="00A12907" w:rsidRDefault="00000000">
            <w:pPr>
              <w:rPr>
                <w:rFonts w:hint="eastAsia"/>
              </w:rPr>
            </w:pPr>
            <w:r>
              <w:rPr>
                <w:sz w:val="17"/>
              </w:rPr>
              <w:t>LightGBM</w:t>
            </w:r>
          </w:p>
        </w:tc>
        <w:tc>
          <w:tcPr>
            <w:tcW w:w="2721" w:type="dxa"/>
            <w:vAlign w:val="center"/>
          </w:tcPr>
          <w:p w14:paraId="0A26E1DE" w14:textId="77777777" w:rsidR="00A12907" w:rsidRDefault="00000000">
            <w:pPr>
              <w:rPr>
                <w:rFonts w:hint="eastAsia"/>
              </w:rPr>
            </w:pPr>
            <w:r>
              <w:rPr>
                <w:sz w:val="17"/>
              </w:rPr>
              <w:t>Boosting d’arbres</w:t>
            </w:r>
          </w:p>
        </w:tc>
        <w:tc>
          <w:tcPr>
            <w:tcW w:w="3515" w:type="dxa"/>
            <w:vAlign w:val="center"/>
          </w:tcPr>
          <w:p w14:paraId="10B3C28A" w14:textId="77777777" w:rsidR="00A12907" w:rsidRPr="00E15628" w:rsidRDefault="00000000">
            <w:pPr>
              <w:rPr>
                <w:rFonts w:hint="eastAsia"/>
                <w:lang w:val="fr-FR"/>
              </w:rPr>
            </w:pPr>
            <w:r w:rsidRPr="00E15628">
              <w:rPr>
                <w:sz w:val="17"/>
                <w:lang w:val="fr-FR"/>
              </w:rPr>
              <w:t>Modèle rapide et performant sur données tabulaires.</w:t>
            </w:r>
          </w:p>
        </w:tc>
      </w:tr>
      <w:tr w:rsidR="00A12907" w:rsidRPr="00E15628" w14:paraId="2801CBC1" w14:textId="77777777">
        <w:trPr>
          <w:jc w:val="center"/>
        </w:trPr>
        <w:tc>
          <w:tcPr>
            <w:tcW w:w="2608" w:type="dxa"/>
            <w:shd w:val="clear" w:color="auto" w:fill="F2F6FA"/>
            <w:vAlign w:val="center"/>
          </w:tcPr>
          <w:p w14:paraId="7DC26D6D" w14:textId="77777777" w:rsidR="00A12907" w:rsidRDefault="00000000">
            <w:pPr>
              <w:rPr>
                <w:rFonts w:hint="eastAsia"/>
              </w:rPr>
            </w:pPr>
            <w:proofErr w:type="spellStart"/>
            <w:r>
              <w:rPr>
                <w:sz w:val="17"/>
              </w:rPr>
              <w:t>XGBoost</w:t>
            </w:r>
            <w:proofErr w:type="spellEnd"/>
          </w:p>
        </w:tc>
        <w:tc>
          <w:tcPr>
            <w:tcW w:w="2721" w:type="dxa"/>
            <w:shd w:val="clear" w:color="auto" w:fill="F2F6FA"/>
            <w:vAlign w:val="center"/>
          </w:tcPr>
          <w:p w14:paraId="26ECD986" w14:textId="77777777" w:rsidR="00A12907" w:rsidRDefault="00000000">
            <w:pPr>
              <w:rPr>
                <w:rFonts w:hint="eastAsia"/>
              </w:rPr>
            </w:pPr>
            <w:r>
              <w:rPr>
                <w:sz w:val="17"/>
              </w:rPr>
              <w:t>Boosting d’arbres</w:t>
            </w:r>
          </w:p>
        </w:tc>
        <w:tc>
          <w:tcPr>
            <w:tcW w:w="3515" w:type="dxa"/>
            <w:shd w:val="clear" w:color="auto" w:fill="F2F6FA"/>
            <w:vAlign w:val="center"/>
          </w:tcPr>
          <w:p w14:paraId="6761A4F2" w14:textId="77777777" w:rsidR="00A12907" w:rsidRPr="00E15628" w:rsidRDefault="00000000">
            <w:pPr>
              <w:rPr>
                <w:rFonts w:hint="eastAsia"/>
                <w:lang w:val="fr-FR"/>
              </w:rPr>
            </w:pPr>
            <w:r w:rsidRPr="00E15628">
              <w:rPr>
                <w:sz w:val="17"/>
                <w:lang w:val="fr-FR"/>
              </w:rPr>
              <w:t>Modèle robuste avec régularisation et contrôle de la complexité.</w:t>
            </w:r>
          </w:p>
        </w:tc>
      </w:tr>
      <w:tr w:rsidR="00A12907" w:rsidRPr="00E15628" w14:paraId="24DF014F" w14:textId="77777777">
        <w:trPr>
          <w:jc w:val="center"/>
        </w:trPr>
        <w:tc>
          <w:tcPr>
            <w:tcW w:w="2608" w:type="dxa"/>
            <w:vAlign w:val="center"/>
          </w:tcPr>
          <w:p w14:paraId="67F27DE8" w14:textId="77777777" w:rsidR="00A12907" w:rsidRDefault="00000000">
            <w:pPr>
              <w:rPr>
                <w:rFonts w:hint="eastAsia"/>
              </w:rPr>
            </w:pPr>
            <w:proofErr w:type="spellStart"/>
            <w:r>
              <w:rPr>
                <w:sz w:val="17"/>
              </w:rPr>
              <w:t>ExtraTreesRegressor</w:t>
            </w:r>
            <w:proofErr w:type="spellEnd"/>
          </w:p>
        </w:tc>
        <w:tc>
          <w:tcPr>
            <w:tcW w:w="2721" w:type="dxa"/>
            <w:vAlign w:val="center"/>
          </w:tcPr>
          <w:p w14:paraId="5CD52278" w14:textId="77777777" w:rsidR="00A12907" w:rsidRDefault="00000000">
            <w:pPr>
              <w:rPr>
                <w:rFonts w:hint="eastAsia"/>
              </w:rPr>
            </w:pPr>
            <w:r>
              <w:rPr>
                <w:sz w:val="17"/>
              </w:rPr>
              <w:t>Ensemble d’arbres extrêmement randomisés</w:t>
            </w:r>
          </w:p>
        </w:tc>
        <w:tc>
          <w:tcPr>
            <w:tcW w:w="3515" w:type="dxa"/>
            <w:vAlign w:val="center"/>
          </w:tcPr>
          <w:p w14:paraId="779832BA" w14:textId="77777777" w:rsidR="00A12907" w:rsidRPr="00E15628" w:rsidRDefault="00000000">
            <w:pPr>
              <w:rPr>
                <w:rFonts w:hint="eastAsia"/>
                <w:lang w:val="fr-FR"/>
              </w:rPr>
            </w:pPr>
            <w:r w:rsidRPr="00E15628">
              <w:rPr>
                <w:sz w:val="17"/>
                <w:lang w:val="fr-FR"/>
              </w:rPr>
              <w:t>Réduit la variance grâce à la randomisation et à l’agrégation.</w:t>
            </w:r>
          </w:p>
        </w:tc>
      </w:tr>
      <w:tr w:rsidR="00A12907" w:rsidRPr="00E15628" w14:paraId="361AE2BA" w14:textId="77777777">
        <w:trPr>
          <w:jc w:val="center"/>
        </w:trPr>
        <w:tc>
          <w:tcPr>
            <w:tcW w:w="2608" w:type="dxa"/>
            <w:shd w:val="clear" w:color="auto" w:fill="F2F6FA"/>
            <w:vAlign w:val="center"/>
          </w:tcPr>
          <w:p w14:paraId="1A41F138" w14:textId="77777777" w:rsidR="00A12907" w:rsidRDefault="00000000">
            <w:pPr>
              <w:rPr>
                <w:rFonts w:hint="eastAsia"/>
              </w:rPr>
            </w:pPr>
            <w:proofErr w:type="spellStart"/>
            <w:r>
              <w:rPr>
                <w:sz w:val="17"/>
              </w:rPr>
              <w:t>RandomForestRegressor</w:t>
            </w:r>
            <w:proofErr w:type="spellEnd"/>
          </w:p>
        </w:tc>
        <w:tc>
          <w:tcPr>
            <w:tcW w:w="2721" w:type="dxa"/>
            <w:shd w:val="clear" w:color="auto" w:fill="F2F6FA"/>
            <w:vAlign w:val="center"/>
          </w:tcPr>
          <w:p w14:paraId="6ECFA9B0" w14:textId="77777777" w:rsidR="00A12907" w:rsidRDefault="00000000">
            <w:pPr>
              <w:rPr>
                <w:rFonts w:hint="eastAsia"/>
              </w:rPr>
            </w:pPr>
            <w:r>
              <w:rPr>
                <w:sz w:val="17"/>
              </w:rPr>
              <w:t>Forêt aléatoire</w:t>
            </w:r>
          </w:p>
        </w:tc>
        <w:tc>
          <w:tcPr>
            <w:tcW w:w="3515" w:type="dxa"/>
            <w:shd w:val="clear" w:color="auto" w:fill="F2F6FA"/>
            <w:vAlign w:val="center"/>
          </w:tcPr>
          <w:p w14:paraId="2FADB58E" w14:textId="77777777" w:rsidR="00A12907" w:rsidRPr="00E15628" w:rsidRDefault="00000000">
            <w:pPr>
              <w:rPr>
                <w:rFonts w:hint="eastAsia"/>
                <w:lang w:val="fr-FR"/>
              </w:rPr>
            </w:pPr>
            <w:r w:rsidRPr="00E15628">
              <w:rPr>
                <w:sz w:val="17"/>
                <w:lang w:val="fr-FR"/>
              </w:rPr>
              <w:t xml:space="preserve">Moyenne de nombreux arbres construits par </w:t>
            </w:r>
            <w:proofErr w:type="spellStart"/>
            <w:r w:rsidRPr="00E15628">
              <w:rPr>
                <w:sz w:val="17"/>
                <w:lang w:val="fr-FR"/>
              </w:rPr>
              <w:t>bootstrap</w:t>
            </w:r>
            <w:proofErr w:type="spellEnd"/>
            <w:r w:rsidRPr="00E15628">
              <w:rPr>
                <w:sz w:val="17"/>
                <w:lang w:val="fr-FR"/>
              </w:rPr>
              <w:t>.</w:t>
            </w:r>
          </w:p>
        </w:tc>
      </w:tr>
      <w:tr w:rsidR="00A12907" w:rsidRPr="00E15628" w14:paraId="74046229" w14:textId="77777777">
        <w:trPr>
          <w:jc w:val="center"/>
        </w:trPr>
        <w:tc>
          <w:tcPr>
            <w:tcW w:w="2608" w:type="dxa"/>
            <w:vAlign w:val="center"/>
          </w:tcPr>
          <w:p w14:paraId="4078C0C1" w14:textId="77777777" w:rsidR="00A12907" w:rsidRDefault="00000000">
            <w:pPr>
              <w:rPr>
                <w:rFonts w:hint="eastAsia"/>
              </w:rPr>
            </w:pPr>
            <w:proofErr w:type="spellStart"/>
            <w:r>
              <w:rPr>
                <w:sz w:val="17"/>
              </w:rPr>
              <w:t>HistGradientBoostingRegressor</w:t>
            </w:r>
            <w:proofErr w:type="spellEnd"/>
          </w:p>
        </w:tc>
        <w:tc>
          <w:tcPr>
            <w:tcW w:w="2721" w:type="dxa"/>
            <w:vAlign w:val="center"/>
          </w:tcPr>
          <w:p w14:paraId="73877504" w14:textId="77777777" w:rsidR="00A12907" w:rsidRDefault="00000000">
            <w:pPr>
              <w:rPr>
                <w:rFonts w:hint="eastAsia"/>
              </w:rPr>
            </w:pPr>
            <w:r>
              <w:rPr>
                <w:sz w:val="17"/>
              </w:rPr>
              <w:t>Boosting histogramme</w:t>
            </w:r>
          </w:p>
        </w:tc>
        <w:tc>
          <w:tcPr>
            <w:tcW w:w="3515" w:type="dxa"/>
            <w:vAlign w:val="center"/>
          </w:tcPr>
          <w:p w14:paraId="2EA1108B" w14:textId="77777777" w:rsidR="00A12907" w:rsidRPr="00E15628" w:rsidRDefault="00000000">
            <w:pPr>
              <w:rPr>
                <w:rFonts w:hint="eastAsia"/>
                <w:lang w:val="fr-FR"/>
              </w:rPr>
            </w:pPr>
            <w:r w:rsidRPr="00E15628">
              <w:rPr>
                <w:sz w:val="17"/>
                <w:lang w:val="fr-FR"/>
              </w:rPr>
              <w:t xml:space="preserve">Version efficace du gradient </w:t>
            </w:r>
            <w:proofErr w:type="spellStart"/>
            <w:r w:rsidRPr="00E15628">
              <w:rPr>
                <w:sz w:val="17"/>
                <w:lang w:val="fr-FR"/>
              </w:rPr>
              <w:t>boosting</w:t>
            </w:r>
            <w:proofErr w:type="spellEnd"/>
            <w:r w:rsidRPr="00E15628">
              <w:rPr>
                <w:sz w:val="17"/>
                <w:lang w:val="fr-FR"/>
              </w:rPr>
              <w:t xml:space="preserve"> dans </w:t>
            </w:r>
            <w:proofErr w:type="spellStart"/>
            <w:r w:rsidRPr="00E15628">
              <w:rPr>
                <w:sz w:val="17"/>
                <w:lang w:val="fr-FR"/>
              </w:rPr>
              <w:t>scikit-learn</w:t>
            </w:r>
            <w:proofErr w:type="spellEnd"/>
            <w:r w:rsidRPr="00E15628">
              <w:rPr>
                <w:sz w:val="17"/>
                <w:lang w:val="fr-FR"/>
              </w:rPr>
              <w:t>.</w:t>
            </w:r>
          </w:p>
        </w:tc>
      </w:tr>
      <w:tr w:rsidR="00A12907" w:rsidRPr="00E15628" w14:paraId="7057BA2A" w14:textId="77777777">
        <w:trPr>
          <w:jc w:val="center"/>
        </w:trPr>
        <w:tc>
          <w:tcPr>
            <w:tcW w:w="2608" w:type="dxa"/>
            <w:shd w:val="clear" w:color="auto" w:fill="F2F6FA"/>
            <w:vAlign w:val="center"/>
          </w:tcPr>
          <w:p w14:paraId="6736AB8A" w14:textId="77777777" w:rsidR="00A12907" w:rsidRDefault="00000000">
            <w:pPr>
              <w:rPr>
                <w:rFonts w:hint="eastAsia"/>
              </w:rPr>
            </w:pPr>
            <w:proofErr w:type="spellStart"/>
            <w:r>
              <w:rPr>
                <w:sz w:val="17"/>
              </w:rPr>
              <w:t>Keras</w:t>
            </w:r>
            <w:proofErr w:type="spellEnd"/>
            <w:r>
              <w:rPr>
                <w:sz w:val="17"/>
              </w:rPr>
              <w:t xml:space="preserve"> MLP</w:t>
            </w:r>
          </w:p>
        </w:tc>
        <w:tc>
          <w:tcPr>
            <w:tcW w:w="2721" w:type="dxa"/>
            <w:shd w:val="clear" w:color="auto" w:fill="F2F6FA"/>
            <w:vAlign w:val="center"/>
          </w:tcPr>
          <w:p w14:paraId="375FB582" w14:textId="77777777" w:rsidR="00A12907" w:rsidRDefault="00000000">
            <w:pPr>
              <w:rPr>
                <w:rFonts w:hint="eastAsia"/>
              </w:rPr>
            </w:pPr>
            <w:r>
              <w:rPr>
                <w:sz w:val="17"/>
              </w:rPr>
              <w:t>Réseau de neurones</w:t>
            </w:r>
          </w:p>
        </w:tc>
        <w:tc>
          <w:tcPr>
            <w:tcW w:w="3515" w:type="dxa"/>
            <w:shd w:val="clear" w:color="auto" w:fill="F2F6FA"/>
            <w:vAlign w:val="center"/>
          </w:tcPr>
          <w:p w14:paraId="6DC3170A" w14:textId="77777777" w:rsidR="00A12907" w:rsidRPr="00E15628" w:rsidRDefault="00000000">
            <w:pPr>
              <w:rPr>
                <w:rFonts w:hint="eastAsia"/>
                <w:lang w:val="fr-FR"/>
              </w:rPr>
            </w:pPr>
            <w:r w:rsidRPr="00E15628">
              <w:rPr>
                <w:sz w:val="17"/>
                <w:lang w:val="fr-FR"/>
              </w:rPr>
              <w:t>Approche non linéaire complémentaire avec normalisation et régularisation.</w:t>
            </w:r>
          </w:p>
        </w:tc>
      </w:tr>
    </w:tbl>
    <w:p w14:paraId="708DCDDF" w14:textId="77777777" w:rsidR="00A12907" w:rsidRPr="00E15628" w:rsidRDefault="00A12907">
      <w:pPr>
        <w:rPr>
          <w:rFonts w:hint="eastAsia"/>
          <w:lang w:val="fr-FR"/>
        </w:rPr>
      </w:pPr>
    </w:p>
    <w:p w14:paraId="0B1FE484" w14:textId="77777777" w:rsidR="00A12907" w:rsidRPr="00E15628" w:rsidRDefault="00000000">
      <w:pPr>
        <w:pStyle w:val="CaptionCustom"/>
        <w:rPr>
          <w:rFonts w:hint="eastAsia"/>
          <w:lang w:val="fr-FR"/>
        </w:rPr>
      </w:pPr>
      <w:r w:rsidRPr="00E15628">
        <w:rPr>
          <w:lang w:val="fr-FR"/>
        </w:rPr>
        <w:t>Tableau 5.4 — Familles de modèles optimisées dans le notebook.</w:t>
      </w:r>
    </w:p>
    <w:p w14:paraId="618E6335" w14:textId="77777777" w:rsidR="00A12907" w:rsidRPr="00E15628" w:rsidRDefault="00000000">
      <w:pPr>
        <w:rPr>
          <w:rFonts w:hint="eastAsia"/>
          <w:lang w:val="fr-FR"/>
        </w:rPr>
      </w:pPr>
      <w:r w:rsidRPr="00E15628">
        <w:rPr>
          <w:lang w:val="fr-FR"/>
        </w:rPr>
        <w:t>Les visualisations réel/prédit sur validation complètent les métriques numériques. Elles permettent de repérer si les modèles suivent correctement la tendance générale ou s'ils saturent pour les fortes variations. Ces figures montrent globalement une bonne concentration autour de la diagonale, mais aussi une dispersion plus importante pour les valeurs élevées de variabilité, ce qui est fréquent dans les problèmes de rampes solaires.</w:t>
      </w:r>
    </w:p>
    <w:p w14:paraId="2E80DE7E" w14:textId="77777777" w:rsidR="00A12907" w:rsidRDefault="00000000">
      <w:pPr>
        <w:jc w:val="center"/>
        <w:rPr>
          <w:rFonts w:hint="eastAsia"/>
        </w:rPr>
      </w:pPr>
      <w:r>
        <w:rPr>
          <w:noProof/>
        </w:rPr>
        <w:lastRenderedPageBreak/>
        <w:drawing>
          <wp:inline distT="0" distB="0" distL="0" distR="0" wp14:anchorId="232AEC8B" wp14:editId="40C142D9">
            <wp:extent cx="4206240" cy="4072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isation_variabilite_selection_et_interpretabilite_transitions_cell068_0.png"/>
                    <pic:cNvPicPr/>
                  </pic:nvPicPr>
                  <pic:blipFill>
                    <a:blip r:embed="rId11"/>
                    <a:stretch>
                      <a:fillRect/>
                    </a:stretch>
                  </pic:blipFill>
                  <pic:spPr>
                    <a:xfrm>
                      <a:off x="0" y="0"/>
                      <a:ext cx="4206240" cy="4072473"/>
                    </a:xfrm>
                    <a:prstGeom prst="rect">
                      <a:avLst/>
                    </a:prstGeom>
                  </pic:spPr>
                </pic:pic>
              </a:graphicData>
            </a:graphic>
          </wp:inline>
        </w:drawing>
      </w:r>
    </w:p>
    <w:p w14:paraId="20E45361" w14:textId="77777777" w:rsidR="00A12907" w:rsidRPr="00E15628" w:rsidRDefault="00000000">
      <w:pPr>
        <w:pStyle w:val="CaptionCustom"/>
        <w:rPr>
          <w:rFonts w:hint="eastAsia"/>
          <w:lang w:val="fr-FR"/>
        </w:rPr>
      </w:pPr>
      <w:r w:rsidRPr="00E15628">
        <w:rPr>
          <w:lang w:val="fr-FR"/>
        </w:rPr>
        <w:t xml:space="preserve">Figure 5.2 — </w:t>
      </w:r>
      <w:proofErr w:type="spellStart"/>
      <w:r w:rsidRPr="00E15628">
        <w:rPr>
          <w:lang w:val="fr-FR"/>
        </w:rPr>
        <w:t>ExtraTrees</w:t>
      </w:r>
      <w:proofErr w:type="spellEnd"/>
      <w:r w:rsidRPr="00E15628">
        <w:rPr>
          <w:lang w:val="fr-FR"/>
        </w:rPr>
        <w:t xml:space="preserve"> : valeurs réelles et prédites sur l’ensemble de validation.</w:t>
      </w:r>
    </w:p>
    <w:p w14:paraId="725F6E47" w14:textId="77777777" w:rsidR="00A12907" w:rsidRPr="00E15628" w:rsidRDefault="00000000">
      <w:pPr>
        <w:pStyle w:val="Heading2"/>
        <w:rPr>
          <w:lang w:val="fr-FR"/>
        </w:rPr>
      </w:pPr>
      <w:bookmarkStart w:id="11" w:name="_Toc230131534"/>
      <w:r w:rsidRPr="00E15628">
        <w:rPr>
          <w:lang w:val="fr-FR"/>
        </w:rPr>
        <w:t>5.4. Choix du modèle final et évaluation sur test</w:t>
      </w:r>
      <w:bookmarkEnd w:id="11"/>
    </w:p>
    <w:p w14:paraId="521682EB" w14:textId="77777777" w:rsidR="00A12907" w:rsidRPr="00E15628" w:rsidRDefault="00000000">
      <w:pPr>
        <w:rPr>
          <w:rFonts w:hint="eastAsia"/>
          <w:lang w:val="fr-FR"/>
        </w:rPr>
      </w:pPr>
      <w:r w:rsidRPr="00E15628">
        <w:rPr>
          <w:lang w:val="fr-FR"/>
        </w:rPr>
        <w:t>Après l'optimisation, les modèles sont comparés à partir d'un score combinant la MAE de validation, le RMSE de validation et le gap de MAE entre entraînement et validation. Cette stratégie évite de choisir uniquement le modèle avec la plus petite erreur moyenne si ce modèle présente un comportement moins stable.</w:t>
      </w:r>
    </w:p>
    <w:tbl>
      <w:tblPr>
        <w:tblStyle w:val="TableGrid"/>
        <w:tblW w:w="0" w:type="auto"/>
        <w:jc w:val="center"/>
        <w:tblLook w:val="04A0" w:firstRow="1" w:lastRow="0" w:firstColumn="1" w:lastColumn="0" w:noHBand="0" w:noVBand="1"/>
      </w:tblPr>
      <w:tblGrid>
        <w:gridCol w:w="3175"/>
        <w:gridCol w:w="1247"/>
        <w:gridCol w:w="1247"/>
        <w:gridCol w:w="1247"/>
        <w:gridCol w:w="1247"/>
        <w:gridCol w:w="1020"/>
      </w:tblGrid>
      <w:tr w:rsidR="00A12907" w14:paraId="120C1409" w14:textId="77777777">
        <w:trPr>
          <w:jc w:val="center"/>
        </w:trPr>
        <w:tc>
          <w:tcPr>
            <w:tcW w:w="3175" w:type="dxa"/>
            <w:shd w:val="clear" w:color="auto" w:fill="1F4E79"/>
            <w:vAlign w:val="center"/>
          </w:tcPr>
          <w:p w14:paraId="44A94537" w14:textId="77777777" w:rsidR="00A12907" w:rsidRDefault="00000000">
            <w:pPr>
              <w:rPr>
                <w:rFonts w:hint="eastAsia"/>
              </w:rPr>
            </w:pPr>
            <w:proofErr w:type="spellStart"/>
            <w:r>
              <w:rPr>
                <w:b/>
                <w:color w:val="FFFFFF"/>
                <w:sz w:val="17"/>
              </w:rPr>
              <w:t>Modèle</w:t>
            </w:r>
            <w:proofErr w:type="spellEnd"/>
          </w:p>
        </w:tc>
        <w:tc>
          <w:tcPr>
            <w:tcW w:w="1247" w:type="dxa"/>
            <w:shd w:val="clear" w:color="auto" w:fill="1F4E79"/>
            <w:vAlign w:val="center"/>
          </w:tcPr>
          <w:p w14:paraId="2CD132A3" w14:textId="77777777" w:rsidR="00A12907" w:rsidRDefault="00000000">
            <w:pPr>
              <w:rPr>
                <w:rFonts w:hint="eastAsia"/>
              </w:rPr>
            </w:pPr>
            <w:r>
              <w:rPr>
                <w:b/>
                <w:color w:val="FFFFFF"/>
                <w:sz w:val="17"/>
              </w:rPr>
              <w:t>MAE valid.</w:t>
            </w:r>
          </w:p>
        </w:tc>
        <w:tc>
          <w:tcPr>
            <w:tcW w:w="1247" w:type="dxa"/>
            <w:shd w:val="clear" w:color="auto" w:fill="1F4E79"/>
            <w:vAlign w:val="center"/>
          </w:tcPr>
          <w:p w14:paraId="70906104" w14:textId="77777777" w:rsidR="00A12907" w:rsidRDefault="00000000">
            <w:pPr>
              <w:rPr>
                <w:rFonts w:hint="eastAsia"/>
              </w:rPr>
            </w:pPr>
            <w:r>
              <w:rPr>
                <w:b/>
                <w:color w:val="FFFFFF"/>
                <w:sz w:val="17"/>
              </w:rPr>
              <w:t>RMSE valid.</w:t>
            </w:r>
          </w:p>
        </w:tc>
        <w:tc>
          <w:tcPr>
            <w:tcW w:w="1247" w:type="dxa"/>
            <w:shd w:val="clear" w:color="auto" w:fill="1F4E79"/>
            <w:vAlign w:val="center"/>
          </w:tcPr>
          <w:p w14:paraId="6DE6D36E" w14:textId="77777777" w:rsidR="00A12907" w:rsidRDefault="00000000">
            <w:pPr>
              <w:rPr>
                <w:rFonts w:hint="eastAsia"/>
              </w:rPr>
            </w:pPr>
            <w:r>
              <w:rPr>
                <w:b/>
                <w:color w:val="FFFFFF"/>
                <w:sz w:val="17"/>
              </w:rPr>
              <w:t>R² valid.</w:t>
            </w:r>
          </w:p>
        </w:tc>
        <w:tc>
          <w:tcPr>
            <w:tcW w:w="1247" w:type="dxa"/>
            <w:shd w:val="clear" w:color="auto" w:fill="1F4E79"/>
            <w:vAlign w:val="center"/>
          </w:tcPr>
          <w:p w14:paraId="4B4A2244" w14:textId="77777777" w:rsidR="00A12907" w:rsidRDefault="00000000">
            <w:pPr>
              <w:rPr>
                <w:rFonts w:hint="eastAsia"/>
              </w:rPr>
            </w:pPr>
            <w:r>
              <w:rPr>
                <w:b/>
                <w:color w:val="FFFFFF"/>
                <w:sz w:val="17"/>
              </w:rPr>
              <w:t>Gap MAE</w:t>
            </w:r>
          </w:p>
        </w:tc>
        <w:tc>
          <w:tcPr>
            <w:tcW w:w="1020" w:type="dxa"/>
            <w:shd w:val="clear" w:color="auto" w:fill="1F4E79"/>
            <w:vAlign w:val="center"/>
          </w:tcPr>
          <w:p w14:paraId="7611558E" w14:textId="77777777" w:rsidR="00A12907" w:rsidRDefault="00000000">
            <w:pPr>
              <w:rPr>
                <w:rFonts w:hint="eastAsia"/>
              </w:rPr>
            </w:pPr>
            <w:r>
              <w:rPr>
                <w:b/>
                <w:color w:val="FFFFFF"/>
                <w:sz w:val="17"/>
              </w:rPr>
              <w:t>Score</w:t>
            </w:r>
          </w:p>
        </w:tc>
      </w:tr>
      <w:tr w:rsidR="00A12907" w14:paraId="1C8FD748" w14:textId="77777777">
        <w:trPr>
          <w:jc w:val="center"/>
        </w:trPr>
        <w:tc>
          <w:tcPr>
            <w:tcW w:w="3175" w:type="dxa"/>
            <w:vAlign w:val="center"/>
          </w:tcPr>
          <w:p w14:paraId="746962E0" w14:textId="77777777" w:rsidR="00A12907" w:rsidRDefault="00000000">
            <w:pPr>
              <w:rPr>
                <w:rFonts w:hint="eastAsia"/>
              </w:rPr>
            </w:pPr>
            <w:r>
              <w:rPr>
                <w:sz w:val="17"/>
              </w:rPr>
              <w:t>ExtraTreesRegressor</w:t>
            </w:r>
          </w:p>
        </w:tc>
        <w:tc>
          <w:tcPr>
            <w:tcW w:w="1247" w:type="dxa"/>
            <w:vAlign w:val="center"/>
          </w:tcPr>
          <w:p w14:paraId="0A0321C4" w14:textId="77777777" w:rsidR="00A12907" w:rsidRDefault="00000000">
            <w:pPr>
              <w:rPr>
                <w:rFonts w:hint="eastAsia"/>
              </w:rPr>
            </w:pPr>
            <w:r>
              <w:rPr>
                <w:sz w:val="17"/>
              </w:rPr>
              <w:t>0.49</w:t>
            </w:r>
          </w:p>
        </w:tc>
        <w:tc>
          <w:tcPr>
            <w:tcW w:w="1247" w:type="dxa"/>
            <w:vAlign w:val="center"/>
          </w:tcPr>
          <w:p w14:paraId="35330F61" w14:textId="77777777" w:rsidR="00A12907" w:rsidRDefault="00000000">
            <w:pPr>
              <w:rPr>
                <w:rFonts w:hint="eastAsia"/>
              </w:rPr>
            </w:pPr>
            <w:r>
              <w:rPr>
                <w:sz w:val="17"/>
              </w:rPr>
              <w:t>1.01</w:t>
            </w:r>
          </w:p>
        </w:tc>
        <w:tc>
          <w:tcPr>
            <w:tcW w:w="1247" w:type="dxa"/>
            <w:vAlign w:val="center"/>
          </w:tcPr>
          <w:p w14:paraId="02E1D867" w14:textId="77777777" w:rsidR="00A12907" w:rsidRDefault="00000000">
            <w:pPr>
              <w:rPr>
                <w:rFonts w:hint="eastAsia"/>
              </w:rPr>
            </w:pPr>
            <w:r>
              <w:rPr>
                <w:sz w:val="17"/>
              </w:rPr>
              <w:t>0.90</w:t>
            </w:r>
          </w:p>
        </w:tc>
        <w:tc>
          <w:tcPr>
            <w:tcW w:w="1247" w:type="dxa"/>
            <w:vAlign w:val="center"/>
          </w:tcPr>
          <w:p w14:paraId="2D37AAEE" w14:textId="77777777" w:rsidR="00A12907" w:rsidRDefault="00000000">
            <w:pPr>
              <w:rPr>
                <w:rFonts w:hint="eastAsia"/>
              </w:rPr>
            </w:pPr>
            <w:r>
              <w:rPr>
                <w:sz w:val="17"/>
              </w:rPr>
              <w:t>0.02</w:t>
            </w:r>
          </w:p>
        </w:tc>
        <w:tc>
          <w:tcPr>
            <w:tcW w:w="1020" w:type="dxa"/>
            <w:vAlign w:val="center"/>
          </w:tcPr>
          <w:p w14:paraId="4BA53931" w14:textId="77777777" w:rsidR="00A12907" w:rsidRDefault="00000000">
            <w:pPr>
              <w:rPr>
                <w:rFonts w:hint="eastAsia"/>
              </w:rPr>
            </w:pPr>
            <w:r>
              <w:rPr>
                <w:sz w:val="17"/>
              </w:rPr>
              <w:t>1.54</w:t>
            </w:r>
          </w:p>
        </w:tc>
      </w:tr>
      <w:tr w:rsidR="00A12907" w14:paraId="05EFF5B8" w14:textId="77777777">
        <w:trPr>
          <w:jc w:val="center"/>
        </w:trPr>
        <w:tc>
          <w:tcPr>
            <w:tcW w:w="3175" w:type="dxa"/>
            <w:shd w:val="clear" w:color="auto" w:fill="F2F6FA"/>
            <w:vAlign w:val="center"/>
          </w:tcPr>
          <w:p w14:paraId="5542ADC3" w14:textId="77777777" w:rsidR="00A12907" w:rsidRDefault="00000000">
            <w:pPr>
              <w:rPr>
                <w:rFonts w:hint="eastAsia"/>
              </w:rPr>
            </w:pPr>
            <w:r>
              <w:rPr>
                <w:sz w:val="17"/>
              </w:rPr>
              <w:t>XGBRegressor</w:t>
            </w:r>
          </w:p>
        </w:tc>
        <w:tc>
          <w:tcPr>
            <w:tcW w:w="1247" w:type="dxa"/>
            <w:shd w:val="clear" w:color="auto" w:fill="F2F6FA"/>
            <w:vAlign w:val="center"/>
          </w:tcPr>
          <w:p w14:paraId="7A10EC0D" w14:textId="77777777" w:rsidR="00A12907" w:rsidRDefault="00000000">
            <w:pPr>
              <w:rPr>
                <w:rFonts w:hint="eastAsia"/>
              </w:rPr>
            </w:pPr>
            <w:r>
              <w:rPr>
                <w:sz w:val="17"/>
              </w:rPr>
              <w:t>0.50</w:t>
            </w:r>
          </w:p>
        </w:tc>
        <w:tc>
          <w:tcPr>
            <w:tcW w:w="1247" w:type="dxa"/>
            <w:shd w:val="clear" w:color="auto" w:fill="F2F6FA"/>
            <w:vAlign w:val="center"/>
          </w:tcPr>
          <w:p w14:paraId="763CA33C" w14:textId="77777777" w:rsidR="00A12907" w:rsidRDefault="00000000">
            <w:pPr>
              <w:rPr>
                <w:rFonts w:hint="eastAsia"/>
              </w:rPr>
            </w:pPr>
            <w:r>
              <w:rPr>
                <w:sz w:val="17"/>
              </w:rPr>
              <w:t>1.01</w:t>
            </w:r>
          </w:p>
        </w:tc>
        <w:tc>
          <w:tcPr>
            <w:tcW w:w="1247" w:type="dxa"/>
            <w:shd w:val="clear" w:color="auto" w:fill="F2F6FA"/>
            <w:vAlign w:val="center"/>
          </w:tcPr>
          <w:p w14:paraId="0F4F2006" w14:textId="77777777" w:rsidR="00A12907" w:rsidRDefault="00000000">
            <w:pPr>
              <w:rPr>
                <w:rFonts w:hint="eastAsia"/>
              </w:rPr>
            </w:pPr>
            <w:r>
              <w:rPr>
                <w:sz w:val="17"/>
              </w:rPr>
              <w:t>0.90</w:t>
            </w:r>
          </w:p>
        </w:tc>
        <w:tc>
          <w:tcPr>
            <w:tcW w:w="1247" w:type="dxa"/>
            <w:shd w:val="clear" w:color="auto" w:fill="F2F6FA"/>
            <w:vAlign w:val="center"/>
          </w:tcPr>
          <w:p w14:paraId="698C36F5" w14:textId="77777777" w:rsidR="00A12907" w:rsidRDefault="00000000">
            <w:pPr>
              <w:rPr>
                <w:rFonts w:hint="eastAsia"/>
              </w:rPr>
            </w:pPr>
            <w:r>
              <w:rPr>
                <w:sz w:val="17"/>
              </w:rPr>
              <w:t>0.02</w:t>
            </w:r>
          </w:p>
        </w:tc>
        <w:tc>
          <w:tcPr>
            <w:tcW w:w="1020" w:type="dxa"/>
            <w:shd w:val="clear" w:color="auto" w:fill="F2F6FA"/>
            <w:vAlign w:val="center"/>
          </w:tcPr>
          <w:p w14:paraId="4325385C" w14:textId="77777777" w:rsidR="00A12907" w:rsidRDefault="00000000">
            <w:pPr>
              <w:rPr>
                <w:rFonts w:hint="eastAsia"/>
              </w:rPr>
            </w:pPr>
            <w:r>
              <w:rPr>
                <w:sz w:val="17"/>
              </w:rPr>
              <w:t>1.56</w:t>
            </w:r>
          </w:p>
        </w:tc>
      </w:tr>
      <w:tr w:rsidR="00A12907" w14:paraId="0F217AAC" w14:textId="77777777">
        <w:trPr>
          <w:jc w:val="center"/>
        </w:trPr>
        <w:tc>
          <w:tcPr>
            <w:tcW w:w="3175" w:type="dxa"/>
            <w:vAlign w:val="center"/>
          </w:tcPr>
          <w:p w14:paraId="61B25494" w14:textId="77777777" w:rsidR="00A12907" w:rsidRDefault="00000000">
            <w:pPr>
              <w:rPr>
                <w:rFonts w:hint="eastAsia"/>
              </w:rPr>
            </w:pPr>
            <w:r>
              <w:rPr>
                <w:sz w:val="17"/>
              </w:rPr>
              <w:t>HistGradientBoostingRegressor</w:t>
            </w:r>
          </w:p>
        </w:tc>
        <w:tc>
          <w:tcPr>
            <w:tcW w:w="1247" w:type="dxa"/>
            <w:vAlign w:val="center"/>
          </w:tcPr>
          <w:p w14:paraId="1163AF93" w14:textId="77777777" w:rsidR="00A12907" w:rsidRDefault="00000000">
            <w:pPr>
              <w:rPr>
                <w:rFonts w:hint="eastAsia"/>
              </w:rPr>
            </w:pPr>
            <w:r>
              <w:rPr>
                <w:sz w:val="17"/>
              </w:rPr>
              <w:t>0.49</w:t>
            </w:r>
          </w:p>
        </w:tc>
        <w:tc>
          <w:tcPr>
            <w:tcW w:w="1247" w:type="dxa"/>
            <w:vAlign w:val="center"/>
          </w:tcPr>
          <w:p w14:paraId="38534CE8" w14:textId="77777777" w:rsidR="00A12907" w:rsidRDefault="00000000">
            <w:pPr>
              <w:rPr>
                <w:rFonts w:hint="eastAsia"/>
              </w:rPr>
            </w:pPr>
            <w:r>
              <w:rPr>
                <w:sz w:val="17"/>
              </w:rPr>
              <w:t>1.03</w:t>
            </w:r>
          </w:p>
        </w:tc>
        <w:tc>
          <w:tcPr>
            <w:tcW w:w="1247" w:type="dxa"/>
            <w:vAlign w:val="center"/>
          </w:tcPr>
          <w:p w14:paraId="6EBA2417" w14:textId="77777777" w:rsidR="00A12907" w:rsidRDefault="00000000">
            <w:pPr>
              <w:rPr>
                <w:rFonts w:hint="eastAsia"/>
              </w:rPr>
            </w:pPr>
            <w:r>
              <w:rPr>
                <w:sz w:val="17"/>
              </w:rPr>
              <w:t>0.90</w:t>
            </w:r>
          </w:p>
        </w:tc>
        <w:tc>
          <w:tcPr>
            <w:tcW w:w="1247" w:type="dxa"/>
            <w:vAlign w:val="center"/>
          </w:tcPr>
          <w:p w14:paraId="76076EF4" w14:textId="77777777" w:rsidR="00A12907" w:rsidRDefault="00000000">
            <w:pPr>
              <w:rPr>
                <w:rFonts w:hint="eastAsia"/>
              </w:rPr>
            </w:pPr>
            <w:r>
              <w:rPr>
                <w:sz w:val="17"/>
              </w:rPr>
              <w:t>0.02</w:t>
            </w:r>
          </w:p>
        </w:tc>
        <w:tc>
          <w:tcPr>
            <w:tcW w:w="1020" w:type="dxa"/>
            <w:vAlign w:val="center"/>
          </w:tcPr>
          <w:p w14:paraId="1638765D" w14:textId="77777777" w:rsidR="00A12907" w:rsidRDefault="00000000">
            <w:pPr>
              <w:rPr>
                <w:rFonts w:hint="eastAsia"/>
              </w:rPr>
            </w:pPr>
            <w:r>
              <w:rPr>
                <w:sz w:val="17"/>
              </w:rPr>
              <w:t>1.56</w:t>
            </w:r>
          </w:p>
        </w:tc>
      </w:tr>
      <w:tr w:rsidR="00A12907" w14:paraId="7DB003BE" w14:textId="77777777">
        <w:trPr>
          <w:jc w:val="center"/>
        </w:trPr>
        <w:tc>
          <w:tcPr>
            <w:tcW w:w="3175" w:type="dxa"/>
            <w:shd w:val="clear" w:color="auto" w:fill="F2F6FA"/>
            <w:vAlign w:val="center"/>
          </w:tcPr>
          <w:p w14:paraId="126BC465" w14:textId="77777777" w:rsidR="00A12907" w:rsidRDefault="00000000">
            <w:pPr>
              <w:rPr>
                <w:rFonts w:hint="eastAsia"/>
              </w:rPr>
            </w:pPr>
            <w:r>
              <w:rPr>
                <w:sz w:val="17"/>
              </w:rPr>
              <w:t>LGBMRegressor</w:t>
            </w:r>
          </w:p>
        </w:tc>
        <w:tc>
          <w:tcPr>
            <w:tcW w:w="1247" w:type="dxa"/>
            <w:shd w:val="clear" w:color="auto" w:fill="F2F6FA"/>
            <w:vAlign w:val="center"/>
          </w:tcPr>
          <w:p w14:paraId="4B5A1B1A" w14:textId="77777777" w:rsidR="00A12907" w:rsidRDefault="00000000">
            <w:pPr>
              <w:rPr>
                <w:rFonts w:hint="eastAsia"/>
              </w:rPr>
            </w:pPr>
            <w:r>
              <w:rPr>
                <w:sz w:val="17"/>
              </w:rPr>
              <w:t>0.48</w:t>
            </w:r>
          </w:p>
        </w:tc>
        <w:tc>
          <w:tcPr>
            <w:tcW w:w="1247" w:type="dxa"/>
            <w:shd w:val="clear" w:color="auto" w:fill="F2F6FA"/>
            <w:vAlign w:val="center"/>
          </w:tcPr>
          <w:p w14:paraId="5ACE8810" w14:textId="77777777" w:rsidR="00A12907" w:rsidRDefault="00000000">
            <w:pPr>
              <w:rPr>
                <w:rFonts w:hint="eastAsia"/>
              </w:rPr>
            </w:pPr>
            <w:r>
              <w:rPr>
                <w:sz w:val="17"/>
              </w:rPr>
              <w:t>1.00</w:t>
            </w:r>
          </w:p>
        </w:tc>
        <w:tc>
          <w:tcPr>
            <w:tcW w:w="1247" w:type="dxa"/>
            <w:shd w:val="clear" w:color="auto" w:fill="F2F6FA"/>
            <w:vAlign w:val="center"/>
          </w:tcPr>
          <w:p w14:paraId="4046C2ED" w14:textId="77777777" w:rsidR="00A12907" w:rsidRDefault="00000000">
            <w:pPr>
              <w:rPr>
                <w:rFonts w:hint="eastAsia"/>
              </w:rPr>
            </w:pPr>
            <w:r>
              <w:rPr>
                <w:sz w:val="17"/>
              </w:rPr>
              <w:t>0.90</w:t>
            </w:r>
          </w:p>
        </w:tc>
        <w:tc>
          <w:tcPr>
            <w:tcW w:w="1247" w:type="dxa"/>
            <w:shd w:val="clear" w:color="auto" w:fill="F2F6FA"/>
            <w:vAlign w:val="center"/>
          </w:tcPr>
          <w:p w14:paraId="75B0D443" w14:textId="77777777" w:rsidR="00A12907" w:rsidRDefault="00000000">
            <w:pPr>
              <w:rPr>
                <w:rFonts w:hint="eastAsia"/>
              </w:rPr>
            </w:pPr>
            <w:r>
              <w:rPr>
                <w:sz w:val="17"/>
              </w:rPr>
              <w:t>0.04</w:t>
            </w:r>
          </w:p>
        </w:tc>
        <w:tc>
          <w:tcPr>
            <w:tcW w:w="1020" w:type="dxa"/>
            <w:shd w:val="clear" w:color="auto" w:fill="F2F6FA"/>
            <w:vAlign w:val="center"/>
          </w:tcPr>
          <w:p w14:paraId="1BCC0A33" w14:textId="77777777" w:rsidR="00A12907" w:rsidRDefault="00000000">
            <w:pPr>
              <w:rPr>
                <w:rFonts w:hint="eastAsia"/>
              </w:rPr>
            </w:pPr>
            <w:r>
              <w:rPr>
                <w:sz w:val="17"/>
              </w:rPr>
              <w:t>1.56</w:t>
            </w:r>
          </w:p>
        </w:tc>
      </w:tr>
      <w:tr w:rsidR="00A12907" w14:paraId="3EFBCE7E" w14:textId="77777777">
        <w:trPr>
          <w:jc w:val="center"/>
        </w:trPr>
        <w:tc>
          <w:tcPr>
            <w:tcW w:w="3175" w:type="dxa"/>
            <w:vAlign w:val="center"/>
          </w:tcPr>
          <w:p w14:paraId="648C7939" w14:textId="77777777" w:rsidR="00A12907" w:rsidRDefault="00000000">
            <w:pPr>
              <w:rPr>
                <w:rFonts w:hint="eastAsia"/>
              </w:rPr>
            </w:pPr>
            <w:r>
              <w:rPr>
                <w:sz w:val="17"/>
              </w:rPr>
              <w:t>RandomForestRegressor</w:t>
            </w:r>
          </w:p>
        </w:tc>
        <w:tc>
          <w:tcPr>
            <w:tcW w:w="1247" w:type="dxa"/>
            <w:vAlign w:val="center"/>
          </w:tcPr>
          <w:p w14:paraId="7C135A71" w14:textId="77777777" w:rsidR="00A12907" w:rsidRDefault="00000000">
            <w:pPr>
              <w:rPr>
                <w:rFonts w:hint="eastAsia"/>
              </w:rPr>
            </w:pPr>
            <w:r>
              <w:rPr>
                <w:sz w:val="17"/>
              </w:rPr>
              <w:t>0.54</w:t>
            </w:r>
          </w:p>
        </w:tc>
        <w:tc>
          <w:tcPr>
            <w:tcW w:w="1247" w:type="dxa"/>
            <w:vAlign w:val="center"/>
          </w:tcPr>
          <w:p w14:paraId="0D819FFC" w14:textId="77777777" w:rsidR="00A12907" w:rsidRDefault="00000000">
            <w:pPr>
              <w:rPr>
                <w:rFonts w:hint="eastAsia"/>
              </w:rPr>
            </w:pPr>
            <w:r>
              <w:rPr>
                <w:sz w:val="17"/>
              </w:rPr>
              <w:t>1.06</w:t>
            </w:r>
          </w:p>
        </w:tc>
        <w:tc>
          <w:tcPr>
            <w:tcW w:w="1247" w:type="dxa"/>
            <w:vAlign w:val="center"/>
          </w:tcPr>
          <w:p w14:paraId="40E32E7C" w14:textId="77777777" w:rsidR="00A12907" w:rsidRDefault="00000000">
            <w:pPr>
              <w:rPr>
                <w:rFonts w:hint="eastAsia"/>
              </w:rPr>
            </w:pPr>
            <w:r>
              <w:rPr>
                <w:sz w:val="17"/>
              </w:rPr>
              <w:t>0.89</w:t>
            </w:r>
          </w:p>
        </w:tc>
        <w:tc>
          <w:tcPr>
            <w:tcW w:w="1247" w:type="dxa"/>
            <w:vAlign w:val="center"/>
          </w:tcPr>
          <w:p w14:paraId="667B1DC4" w14:textId="77777777" w:rsidR="00A12907" w:rsidRDefault="00000000">
            <w:pPr>
              <w:rPr>
                <w:rFonts w:hint="eastAsia"/>
              </w:rPr>
            </w:pPr>
            <w:r>
              <w:rPr>
                <w:sz w:val="17"/>
              </w:rPr>
              <w:t>0.01</w:t>
            </w:r>
          </w:p>
        </w:tc>
        <w:tc>
          <w:tcPr>
            <w:tcW w:w="1020" w:type="dxa"/>
            <w:vAlign w:val="center"/>
          </w:tcPr>
          <w:p w14:paraId="1C31D66D" w14:textId="77777777" w:rsidR="00A12907" w:rsidRDefault="00000000">
            <w:pPr>
              <w:rPr>
                <w:rFonts w:hint="eastAsia"/>
              </w:rPr>
            </w:pPr>
            <w:r>
              <w:rPr>
                <w:sz w:val="17"/>
              </w:rPr>
              <w:t>1.63</w:t>
            </w:r>
          </w:p>
        </w:tc>
      </w:tr>
      <w:tr w:rsidR="00A12907" w14:paraId="52963E5A" w14:textId="77777777">
        <w:trPr>
          <w:jc w:val="center"/>
        </w:trPr>
        <w:tc>
          <w:tcPr>
            <w:tcW w:w="3175" w:type="dxa"/>
            <w:shd w:val="clear" w:color="auto" w:fill="F2F6FA"/>
            <w:vAlign w:val="center"/>
          </w:tcPr>
          <w:p w14:paraId="5D2D88C5" w14:textId="77777777" w:rsidR="00A12907" w:rsidRDefault="00000000">
            <w:pPr>
              <w:rPr>
                <w:rFonts w:hint="eastAsia"/>
              </w:rPr>
            </w:pPr>
            <w:r>
              <w:rPr>
                <w:sz w:val="17"/>
              </w:rPr>
              <w:t>Keras MLP</w:t>
            </w:r>
          </w:p>
        </w:tc>
        <w:tc>
          <w:tcPr>
            <w:tcW w:w="1247" w:type="dxa"/>
            <w:shd w:val="clear" w:color="auto" w:fill="F2F6FA"/>
            <w:vAlign w:val="center"/>
          </w:tcPr>
          <w:p w14:paraId="36E4D4F8" w14:textId="77777777" w:rsidR="00A12907" w:rsidRDefault="00000000">
            <w:pPr>
              <w:rPr>
                <w:rFonts w:hint="eastAsia"/>
              </w:rPr>
            </w:pPr>
            <w:r>
              <w:rPr>
                <w:sz w:val="17"/>
              </w:rPr>
              <w:t>0.51</w:t>
            </w:r>
          </w:p>
        </w:tc>
        <w:tc>
          <w:tcPr>
            <w:tcW w:w="1247" w:type="dxa"/>
            <w:shd w:val="clear" w:color="auto" w:fill="F2F6FA"/>
            <w:vAlign w:val="center"/>
          </w:tcPr>
          <w:p w14:paraId="03CAFB0D" w14:textId="77777777" w:rsidR="00A12907" w:rsidRDefault="00000000">
            <w:pPr>
              <w:rPr>
                <w:rFonts w:hint="eastAsia"/>
              </w:rPr>
            </w:pPr>
            <w:r>
              <w:rPr>
                <w:sz w:val="17"/>
              </w:rPr>
              <w:t>1.04</w:t>
            </w:r>
          </w:p>
        </w:tc>
        <w:tc>
          <w:tcPr>
            <w:tcW w:w="1247" w:type="dxa"/>
            <w:shd w:val="clear" w:color="auto" w:fill="F2F6FA"/>
            <w:vAlign w:val="center"/>
          </w:tcPr>
          <w:p w14:paraId="1D0DC3BE" w14:textId="77777777" w:rsidR="00A12907" w:rsidRDefault="00000000">
            <w:pPr>
              <w:rPr>
                <w:rFonts w:hint="eastAsia"/>
              </w:rPr>
            </w:pPr>
            <w:r>
              <w:rPr>
                <w:sz w:val="17"/>
              </w:rPr>
              <w:t>0.90</w:t>
            </w:r>
          </w:p>
        </w:tc>
        <w:tc>
          <w:tcPr>
            <w:tcW w:w="1247" w:type="dxa"/>
            <w:shd w:val="clear" w:color="auto" w:fill="F2F6FA"/>
            <w:vAlign w:val="center"/>
          </w:tcPr>
          <w:p w14:paraId="341B1555" w14:textId="77777777" w:rsidR="00A12907" w:rsidRDefault="00000000">
            <w:pPr>
              <w:rPr>
                <w:rFonts w:hint="eastAsia"/>
              </w:rPr>
            </w:pPr>
            <w:r>
              <w:rPr>
                <w:sz w:val="17"/>
              </w:rPr>
              <w:t>0.05</w:t>
            </w:r>
          </w:p>
        </w:tc>
        <w:tc>
          <w:tcPr>
            <w:tcW w:w="1020" w:type="dxa"/>
            <w:shd w:val="clear" w:color="auto" w:fill="F2F6FA"/>
            <w:vAlign w:val="center"/>
          </w:tcPr>
          <w:p w14:paraId="0E0E3865" w14:textId="77777777" w:rsidR="00A12907" w:rsidRDefault="00000000">
            <w:pPr>
              <w:rPr>
                <w:rFonts w:hint="eastAsia"/>
              </w:rPr>
            </w:pPr>
            <w:r>
              <w:rPr>
                <w:sz w:val="17"/>
              </w:rPr>
              <w:t>1.66</w:t>
            </w:r>
          </w:p>
        </w:tc>
      </w:tr>
    </w:tbl>
    <w:p w14:paraId="68E2DD5B" w14:textId="77777777" w:rsidR="00A12907" w:rsidRDefault="00A12907">
      <w:pPr>
        <w:rPr>
          <w:rFonts w:hint="eastAsia"/>
        </w:rPr>
      </w:pPr>
    </w:p>
    <w:p w14:paraId="6252E404" w14:textId="77777777" w:rsidR="00A12907" w:rsidRPr="00E15628" w:rsidRDefault="00000000">
      <w:pPr>
        <w:pStyle w:val="CaptionCustom"/>
        <w:rPr>
          <w:rFonts w:hint="eastAsia"/>
          <w:lang w:val="fr-FR"/>
        </w:rPr>
      </w:pPr>
      <w:r w:rsidRPr="00E15628">
        <w:rPr>
          <w:lang w:val="fr-FR"/>
        </w:rPr>
        <w:t>Tableau 5.5 — Classement des principaux modèles avant l’évaluation finale sur test.</w:t>
      </w:r>
    </w:p>
    <w:p w14:paraId="2102663D" w14:textId="77777777" w:rsidR="00A12907" w:rsidRDefault="00000000">
      <w:pPr>
        <w:jc w:val="center"/>
        <w:rPr>
          <w:rFonts w:hint="eastAsia"/>
        </w:rPr>
      </w:pPr>
      <w:r>
        <w:rPr>
          <w:noProof/>
        </w:rPr>
        <w:lastRenderedPageBreak/>
        <w:drawing>
          <wp:inline distT="0" distB="0" distL="0" distR="0" wp14:anchorId="512E5B11" wp14:editId="7A688C04">
            <wp:extent cx="5669280" cy="30715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isation_variabilite_selection_et_interpretabilite_transitions_cell104_0.png"/>
                    <pic:cNvPicPr/>
                  </pic:nvPicPr>
                  <pic:blipFill>
                    <a:blip r:embed="rId12"/>
                    <a:stretch>
                      <a:fillRect/>
                    </a:stretch>
                  </pic:blipFill>
                  <pic:spPr>
                    <a:xfrm>
                      <a:off x="0" y="0"/>
                      <a:ext cx="5669280" cy="3071511"/>
                    </a:xfrm>
                    <a:prstGeom prst="rect">
                      <a:avLst/>
                    </a:prstGeom>
                  </pic:spPr>
                </pic:pic>
              </a:graphicData>
            </a:graphic>
          </wp:inline>
        </w:drawing>
      </w:r>
    </w:p>
    <w:p w14:paraId="74190481" w14:textId="77777777" w:rsidR="00A12907" w:rsidRPr="00E15628" w:rsidRDefault="00000000">
      <w:pPr>
        <w:pStyle w:val="CaptionCustom"/>
        <w:rPr>
          <w:rFonts w:hint="eastAsia"/>
          <w:lang w:val="fr-FR"/>
        </w:rPr>
      </w:pPr>
      <w:r w:rsidRPr="00E15628">
        <w:rPr>
          <w:lang w:val="fr-FR"/>
        </w:rPr>
        <w:t>Figure 5.3 — Classement des modèles selon le score de validation.</w:t>
      </w:r>
    </w:p>
    <w:p w14:paraId="7ECEBA9A" w14:textId="77777777" w:rsidR="00A12907" w:rsidRPr="00E15628" w:rsidRDefault="00000000">
      <w:pPr>
        <w:rPr>
          <w:rFonts w:hint="eastAsia"/>
          <w:lang w:val="fr-FR"/>
        </w:rPr>
      </w:pPr>
      <w:r w:rsidRPr="00E15628">
        <w:rPr>
          <w:lang w:val="fr-FR"/>
        </w:rPr>
        <w:t>Le modèle retenu est `</w:t>
      </w:r>
      <w:proofErr w:type="spellStart"/>
      <w:r w:rsidRPr="00E15628">
        <w:rPr>
          <w:lang w:val="fr-FR"/>
        </w:rPr>
        <w:t>ExtraTreesRegressor</w:t>
      </w:r>
      <w:proofErr w:type="spellEnd"/>
      <w:r w:rsidRPr="00E15628">
        <w:rPr>
          <w:lang w:val="fr-FR"/>
        </w:rPr>
        <w:t>`. Il n'est pas seulement performant en validation : il présente aussi un écart train/validation faible et un bon compromis entre MAE, RMSE et R². Une fois ce choix effectué, le modèle est réentraîné sur l'ensemble de développement, c'est-à-dire la réunion de train et validation, puis évalué une seule fois sur le test.</w:t>
      </w:r>
    </w:p>
    <w:tbl>
      <w:tblPr>
        <w:tblStyle w:val="TableGrid"/>
        <w:tblW w:w="0" w:type="auto"/>
        <w:jc w:val="center"/>
        <w:tblLook w:val="04A0" w:firstRow="1" w:lastRow="0" w:firstColumn="1" w:lastColumn="0" w:noHBand="0" w:noVBand="1"/>
      </w:tblPr>
      <w:tblGrid>
        <w:gridCol w:w="1814"/>
        <w:gridCol w:w="1701"/>
        <w:gridCol w:w="1701"/>
        <w:gridCol w:w="3628"/>
      </w:tblGrid>
      <w:tr w:rsidR="00A12907" w14:paraId="07367502" w14:textId="77777777">
        <w:trPr>
          <w:jc w:val="center"/>
        </w:trPr>
        <w:tc>
          <w:tcPr>
            <w:tcW w:w="1814" w:type="dxa"/>
            <w:shd w:val="clear" w:color="auto" w:fill="1F4E79"/>
            <w:vAlign w:val="center"/>
          </w:tcPr>
          <w:p w14:paraId="5BD99BCE" w14:textId="77777777" w:rsidR="00A12907" w:rsidRDefault="00000000">
            <w:pPr>
              <w:rPr>
                <w:rFonts w:hint="eastAsia"/>
              </w:rPr>
            </w:pPr>
            <w:proofErr w:type="spellStart"/>
            <w:r>
              <w:rPr>
                <w:b/>
                <w:color w:val="FFFFFF"/>
                <w:sz w:val="17"/>
              </w:rPr>
              <w:t>Métrique</w:t>
            </w:r>
            <w:proofErr w:type="spellEnd"/>
          </w:p>
        </w:tc>
        <w:tc>
          <w:tcPr>
            <w:tcW w:w="1701" w:type="dxa"/>
            <w:shd w:val="clear" w:color="auto" w:fill="1F4E79"/>
            <w:vAlign w:val="center"/>
          </w:tcPr>
          <w:p w14:paraId="463B2366" w14:textId="77777777" w:rsidR="00A12907" w:rsidRDefault="00000000">
            <w:pPr>
              <w:rPr>
                <w:rFonts w:hint="eastAsia"/>
              </w:rPr>
            </w:pPr>
            <w:r>
              <w:rPr>
                <w:b/>
                <w:color w:val="FFFFFF"/>
                <w:sz w:val="17"/>
              </w:rPr>
              <w:t>Développement</w:t>
            </w:r>
          </w:p>
        </w:tc>
        <w:tc>
          <w:tcPr>
            <w:tcW w:w="1701" w:type="dxa"/>
            <w:shd w:val="clear" w:color="auto" w:fill="1F4E79"/>
            <w:vAlign w:val="center"/>
          </w:tcPr>
          <w:p w14:paraId="65C9D9AB" w14:textId="77777777" w:rsidR="00A12907" w:rsidRDefault="00000000">
            <w:pPr>
              <w:rPr>
                <w:rFonts w:hint="eastAsia"/>
              </w:rPr>
            </w:pPr>
            <w:r>
              <w:rPr>
                <w:b/>
                <w:color w:val="FFFFFF"/>
                <w:sz w:val="17"/>
              </w:rPr>
              <w:t>Test final</w:t>
            </w:r>
          </w:p>
        </w:tc>
        <w:tc>
          <w:tcPr>
            <w:tcW w:w="3628" w:type="dxa"/>
            <w:shd w:val="clear" w:color="auto" w:fill="1F4E79"/>
            <w:vAlign w:val="center"/>
          </w:tcPr>
          <w:p w14:paraId="0BB05841" w14:textId="77777777" w:rsidR="00A12907" w:rsidRDefault="00000000">
            <w:pPr>
              <w:rPr>
                <w:rFonts w:hint="eastAsia"/>
              </w:rPr>
            </w:pPr>
            <w:r>
              <w:rPr>
                <w:b/>
                <w:color w:val="FFFFFF"/>
                <w:sz w:val="17"/>
              </w:rPr>
              <w:t>Interprétation</w:t>
            </w:r>
          </w:p>
        </w:tc>
      </w:tr>
      <w:tr w:rsidR="00A12907" w:rsidRPr="00E15628" w14:paraId="3C0DB16C" w14:textId="77777777">
        <w:trPr>
          <w:jc w:val="center"/>
        </w:trPr>
        <w:tc>
          <w:tcPr>
            <w:tcW w:w="1814" w:type="dxa"/>
            <w:vAlign w:val="center"/>
          </w:tcPr>
          <w:p w14:paraId="4F337477" w14:textId="77777777" w:rsidR="00A12907" w:rsidRDefault="00000000">
            <w:pPr>
              <w:rPr>
                <w:rFonts w:hint="eastAsia"/>
              </w:rPr>
            </w:pPr>
            <w:r>
              <w:rPr>
                <w:sz w:val="17"/>
              </w:rPr>
              <w:t>MAE</w:t>
            </w:r>
          </w:p>
        </w:tc>
        <w:tc>
          <w:tcPr>
            <w:tcW w:w="1701" w:type="dxa"/>
            <w:vAlign w:val="center"/>
          </w:tcPr>
          <w:p w14:paraId="0407CF8D" w14:textId="77777777" w:rsidR="00A12907" w:rsidRDefault="00000000">
            <w:pPr>
              <w:rPr>
                <w:rFonts w:hint="eastAsia"/>
              </w:rPr>
            </w:pPr>
            <w:r>
              <w:rPr>
                <w:sz w:val="17"/>
              </w:rPr>
              <w:t>0.4621</w:t>
            </w:r>
          </w:p>
        </w:tc>
        <w:tc>
          <w:tcPr>
            <w:tcW w:w="1701" w:type="dxa"/>
            <w:vAlign w:val="center"/>
          </w:tcPr>
          <w:p w14:paraId="3AB2114A" w14:textId="77777777" w:rsidR="00A12907" w:rsidRDefault="00000000">
            <w:pPr>
              <w:rPr>
                <w:rFonts w:hint="eastAsia"/>
              </w:rPr>
            </w:pPr>
            <w:r>
              <w:rPr>
                <w:sz w:val="17"/>
              </w:rPr>
              <w:t>0.4618</w:t>
            </w:r>
          </w:p>
        </w:tc>
        <w:tc>
          <w:tcPr>
            <w:tcW w:w="3628" w:type="dxa"/>
            <w:vAlign w:val="center"/>
          </w:tcPr>
          <w:p w14:paraId="5C4E1F25" w14:textId="77777777" w:rsidR="00A12907" w:rsidRPr="00E15628" w:rsidRDefault="00000000">
            <w:pPr>
              <w:rPr>
                <w:rFonts w:hint="eastAsia"/>
                <w:lang w:val="fr-FR"/>
              </w:rPr>
            </w:pPr>
            <w:r w:rsidRPr="00E15628">
              <w:rPr>
                <w:sz w:val="17"/>
                <w:lang w:val="fr-FR"/>
              </w:rPr>
              <w:t>Erreur moyenne très proche entre développement et test.</w:t>
            </w:r>
          </w:p>
        </w:tc>
      </w:tr>
      <w:tr w:rsidR="00A12907" w:rsidRPr="00E15628" w14:paraId="1587EC24" w14:textId="77777777">
        <w:trPr>
          <w:jc w:val="center"/>
        </w:trPr>
        <w:tc>
          <w:tcPr>
            <w:tcW w:w="1814" w:type="dxa"/>
            <w:shd w:val="clear" w:color="auto" w:fill="F2F6FA"/>
            <w:vAlign w:val="center"/>
          </w:tcPr>
          <w:p w14:paraId="745C540C" w14:textId="77777777" w:rsidR="00A12907" w:rsidRDefault="00000000">
            <w:pPr>
              <w:rPr>
                <w:rFonts w:hint="eastAsia"/>
              </w:rPr>
            </w:pPr>
            <w:r>
              <w:rPr>
                <w:sz w:val="17"/>
              </w:rPr>
              <w:t>NMAE (%)</w:t>
            </w:r>
          </w:p>
        </w:tc>
        <w:tc>
          <w:tcPr>
            <w:tcW w:w="1701" w:type="dxa"/>
            <w:shd w:val="clear" w:color="auto" w:fill="F2F6FA"/>
            <w:vAlign w:val="center"/>
          </w:tcPr>
          <w:p w14:paraId="15114C12" w14:textId="77777777" w:rsidR="00A12907" w:rsidRDefault="00000000">
            <w:pPr>
              <w:rPr>
                <w:rFonts w:hint="eastAsia"/>
              </w:rPr>
            </w:pPr>
            <w:r>
              <w:rPr>
                <w:sz w:val="17"/>
              </w:rPr>
              <w:t>19.02</w:t>
            </w:r>
          </w:p>
        </w:tc>
        <w:tc>
          <w:tcPr>
            <w:tcW w:w="1701" w:type="dxa"/>
            <w:shd w:val="clear" w:color="auto" w:fill="F2F6FA"/>
            <w:vAlign w:val="center"/>
          </w:tcPr>
          <w:p w14:paraId="539FFDD1" w14:textId="77777777" w:rsidR="00A12907" w:rsidRDefault="00000000">
            <w:pPr>
              <w:rPr>
                <w:rFonts w:hint="eastAsia"/>
              </w:rPr>
            </w:pPr>
            <w:r>
              <w:rPr>
                <w:sz w:val="17"/>
              </w:rPr>
              <w:t>20.83</w:t>
            </w:r>
          </w:p>
        </w:tc>
        <w:tc>
          <w:tcPr>
            <w:tcW w:w="3628" w:type="dxa"/>
            <w:shd w:val="clear" w:color="auto" w:fill="F2F6FA"/>
            <w:vAlign w:val="center"/>
          </w:tcPr>
          <w:p w14:paraId="3BD92C5E" w14:textId="77777777" w:rsidR="00A12907" w:rsidRPr="00E15628" w:rsidRDefault="00000000">
            <w:pPr>
              <w:rPr>
                <w:rFonts w:hint="eastAsia"/>
                <w:lang w:val="fr-FR"/>
              </w:rPr>
            </w:pPr>
            <w:r w:rsidRPr="00E15628">
              <w:rPr>
                <w:sz w:val="17"/>
                <w:lang w:val="fr-FR"/>
              </w:rPr>
              <w:t>L’erreur normalisée augmente légèrement sur test.</w:t>
            </w:r>
          </w:p>
        </w:tc>
      </w:tr>
      <w:tr w:rsidR="00A12907" w:rsidRPr="00E15628" w14:paraId="5141C00A" w14:textId="77777777">
        <w:trPr>
          <w:jc w:val="center"/>
        </w:trPr>
        <w:tc>
          <w:tcPr>
            <w:tcW w:w="1814" w:type="dxa"/>
            <w:vAlign w:val="center"/>
          </w:tcPr>
          <w:p w14:paraId="1A7ADA53" w14:textId="77777777" w:rsidR="00A12907" w:rsidRDefault="00000000">
            <w:pPr>
              <w:rPr>
                <w:rFonts w:hint="eastAsia"/>
              </w:rPr>
            </w:pPr>
            <w:r>
              <w:rPr>
                <w:sz w:val="17"/>
              </w:rPr>
              <w:t>RMSE</w:t>
            </w:r>
          </w:p>
        </w:tc>
        <w:tc>
          <w:tcPr>
            <w:tcW w:w="1701" w:type="dxa"/>
            <w:vAlign w:val="center"/>
          </w:tcPr>
          <w:p w14:paraId="7616734C" w14:textId="77777777" w:rsidR="00A12907" w:rsidRDefault="00000000">
            <w:pPr>
              <w:rPr>
                <w:rFonts w:hint="eastAsia"/>
              </w:rPr>
            </w:pPr>
            <w:r>
              <w:rPr>
                <w:sz w:val="17"/>
              </w:rPr>
              <w:t>0.9748</w:t>
            </w:r>
          </w:p>
        </w:tc>
        <w:tc>
          <w:tcPr>
            <w:tcW w:w="1701" w:type="dxa"/>
            <w:vAlign w:val="center"/>
          </w:tcPr>
          <w:p w14:paraId="56521FF2" w14:textId="77777777" w:rsidR="00A12907" w:rsidRDefault="00000000">
            <w:pPr>
              <w:rPr>
                <w:rFonts w:hint="eastAsia"/>
              </w:rPr>
            </w:pPr>
            <w:r>
              <w:rPr>
                <w:sz w:val="17"/>
              </w:rPr>
              <w:t>0.9845</w:t>
            </w:r>
          </w:p>
        </w:tc>
        <w:tc>
          <w:tcPr>
            <w:tcW w:w="3628" w:type="dxa"/>
            <w:vAlign w:val="center"/>
          </w:tcPr>
          <w:p w14:paraId="27A071FD" w14:textId="77777777" w:rsidR="00A12907" w:rsidRPr="00E15628" w:rsidRDefault="00000000">
            <w:pPr>
              <w:rPr>
                <w:rFonts w:hint="eastAsia"/>
                <w:lang w:val="fr-FR"/>
              </w:rPr>
            </w:pPr>
            <w:r w:rsidRPr="00E15628">
              <w:rPr>
                <w:sz w:val="17"/>
                <w:lang w:val="fr-FR"/>
              </w:rPr>
              <w:t>Les grandes erreurs restent contrôlées.</w:t>
            </w:r>
          </w:p>
        </w:tc>
      </w:tr>
      <w:tr w:rsidR="00A12907" w:rsidRPr="00E15628" w14:paraId="7E02EE9D" w14:textId="77777777">
        <w:trPr>
          <w:jc w:val="center"/>
        </w:trPr>
        <w:tc>
          <w:tcPr>
            <w:tcW w:w="1814" w:type="dxa"/>
            <w:shd w:val="clear" w:color="auto" w:fill="F2F6FA"/>
            <w:vAlign w:val="center"/>
          </w:tcPr>
          <w:p w14:paraId="62712442" w14:textId="77777777" w:rsidR="00A12907" w:rsidRDefault="00000000">
            <w:pPr>
              <w:rPr>
                <w:rFonts w:hint="eastAsia"/>
              </w:rPr>
            </w:pPr>
            <w:r>
              <w:rPr>
                <w:sz w:val="17"/>
              </w:rPr>
              <w:t>R²</w:t>
            </w:r>
          </w:p>
        </w:tc>
        <w:tc>
          <w:tcPr>
            <w:tcW w:w="1701" w:type="dxa"/>
            <w:shd w:val="clear" w:color="auto" w:fill="F2F6FA"/>
            <w:vAlign w:val="center"/>
          </w:tcPr>
          <w:p w14:paraId="2988F602" w14:textId="77777777" w:rsidR="00A12907" w:rsidRDefault="00000000">
            <w:pPr>
              <w:rPr>
                <w:rFonts w:hint="eastAsia"/>
              </w:rPr>
            </w:pPr>
            <w:r>
              <w:rPr>
                <w:sz w:val="17"/>
              </w:rPr>
              <w:t>0.9124</w:t>
            </w:r>
          </w:p>
        </w:tc>
        <w:tc>
          <w:tcPr>
            <w:tcW w:w="1701" w:type="dxa"/>
            <w:shd w:val="clear" w:color="auto" w:fill="F2F6FA"/>
            <w:vAlign w:val="center"/>
          </w:tcPr>
          <w:p w14:paraId="06527223" w14:textId="77777777" w:rsidR="00A12907" w:rsidRDefault="00000000">
            <w:pPr>
              <w:rPr>
                <w:rFonts w:hint="eastAsia"/>
              </w:rPr>
            </w:pPr>
            <w:r>
              <w:rPr>
                <w:sz w:val="17"/>
              </w:rPr>
              <w:t>0.8936</w:t>
            </w:r>
          </w:p>
        </w:tc>
        <w:tc>
          <w:tcPr>
            <w:tcW w:w="3628" w:type="dxa"/>
            <w:shd w:val="clear" w:color="auto" w:fill="F2F6FA"/>
            <w:vAlign w:val="center"/>
          </w:tcPr>
          <w:p w14:paraId="23F1602A" w14:textId="77777777" w:rsidR="00A12907" w:rsidRPr="00E15628" w:rsidRDefault="00000000">
            <w:pPr>
              <w:rPr>
                <w:rFonts w:hint="eastAsia"/>
                <w:lang w:val="fr-FR"/>
              </w:rPr>
            </w:pPr>
            <w:r w:rsidRPr="00E15628">
              <w:rPr>
                <w:sz w:val="17"/>
                <w:lang w:val="fr-FR"/>
              </w:rPr>
              <w:t>Le modèle conserve un pouvoir prédictif élevé sur test.</w:t>
            </w:r>
          </w:p>
        </w:tc>
      </w:tr>
      <w:tr w:rsidR="00A12907" w:rsidRPr="00E15628" w14:paraId="360DA138" w14:textId="77777777">
        <w:trPr>
          <w:jc w:val="center"/>
        </w:trPr>
        <w:tc>
          <w:tcPr>
            <w:tcW w:w="1814" w:type="dxa"/>
            <w:vAlign w:val="center"/>
          </w:tcPr>
          <w:p w14:paraId="5189088D" w14:textId="77777777" w:rsidR="00A12907" w:rsidRDefault="00000000">
            <w:pPr>
              <w:rPr>
                <w:rFonts w:hint="eastAsia"/>
              </w:rPr>
            </w:pPr>
            <w:r>
              <w:rPr>
                <w:sz w:val="17"/>
              </w:rPr>
              <w:t>Gap MAE test-dev</w:t>
            </w:r>
          </w:p>
        </w:tc>
        <w:tc>
          <w:tcPr>
            <w:tcW w:w="1701" w:type="dxa"/>
            <w:vAlign w:val="center"/>
          </w:tcPr>
          <w:p w14:paraId="1119EB4F" w14:textId="77777777" w:rsidR="00A12907" w:rsidRDefault="00000000">
            <w:pPr>
              <w:rPr>
                <w:rFonts w:hint="eastAsia"/>
              </w:rPr>
            </w:pPr>
            <w:r>
              <w:rPr>
                <w:sz w:val="17"/>
              </w:rPr>
              <w:t>-</w:t>
            </w:r>
          </w:p>
        </w:tc>
        <w:tc>
          <w:tcPr>
            <w:tcW w:w="1701" w:type="dxa"/>
            <w:vAlign w:val="center"/>
          </w:tcPr>
          <w:p w14:paraId="2A64E043" w14:textId="77777777" w:rsidR="00A12907" w:rsidRDefault="00000000">
            <w:pPr>
              <w:rPr>
                <w:rFonts w:hint="eastAsia"/>
              </w:rPr>
            </w:pPr>
            <w:r>
              <w:rPr>
                <w:sz w:val="17"/>
              </w:rPr>
              <w:t>-0.0003</w:t>
            </w:r>
          </w:p>
        </w:tc>
        <w:tc>
          <w:tcPr>
            <w:tcW w:w="3628" w:type="dxa"/>
            <w:vAlign w:val="center"/>
          </w:tcPr>
          <w:p w14:paraId="7AFC2468" w14:textId="77777777" w:rsidR="00A12907" w:rsidRPr="00E15628" w:rsidRDefault="00000000">
            <w:pPr>
              <w:rPr>
                <w:rFonts w:hint="eastAsia"/>
                <w:lang w:val="fr-FR"/>
              </w:rPr>
            </w:pPr>
            <w:r w:rsidRPr="00E15628">
              <w:rPr>
                <w:sz w:val="17"/>
                <w:lang w:val="fr-FR"/>
              </w:rPr>
              <w:t>Aucune dégradation notable en MAE absolue.</w:t>
            </w:r>
          </w:p>
        </w:tc>
      </w:tr>
      <w:tr w:rsidR="00A12907" w:rsidRPr="00E15628" w14:paraId="5F62CF3F" w14:textId="77777777">
        <w:trPr>
          <w:jc w:val="center"/>
        </w:trPr>
        <w:tc>
          <w:tcPr>
            <w:tcW w:w="1814" w:type="dxa"/>
            <w:shd w:val="clear" w:color="auto" w:fill="F2F6FA"/>
            <w:vAlign w:val="center"/>
          </w:tcPr>
          <w:p w14:paraId="43EEA95A" w14:textId="77777777" w:rsidR="00A12907" w:rsidRDefault="00000000">
            <w:pPr>
              <w:rPr>
                <w:rFonts w:hint="eastAsia"/>
              </w:rPr>
            </w:pPr>
            <w:r>
              <w:rPr>
                <w:sz w:val="17"/>
              </w:rPr>
              <w:t>Gap R² dev-test</w:t>
            </w:r>
          </w:p>
        </w:tc>
        <w:tc>
          <w:tcPr>
            <w:tcW w:w="1701" w:type="dxa"/>
            <w:shd w:val="clear" w:color="auto" w:fill="F2F6FA"/>
            <w:vAlign w:val="center"/>
          </w:tcPr>
          <w:p w14:paraId="35E3AA87" w14:textId="77777777" w:rsidR="00A12907" w:rsidRDefault="00000000">
            <w:pPr>
              <w:rPr>
                <w:rFonts w:hint="eastAsia"/>
              </w:rPr>
            </w:pPr>
            <w:r>
              <w:rPr>
                <w:sz w:val="17"/>
              </w:rPr>
              <w:t>-</w:t>
            </w:r>
          </w:p>
        </w:tc>
        <w:tc>
          <w:tcPr>
            <w:tcW w:w="1701" w:type="dxa"/>
            <w:shd w:val="clear" w:color="auto" w:fill="F2F6FA"/>
            <w:vAlign w:val="center"/>
          </w:tcPr>
          <w:p w14:paraId="7A11C5CC" w14:textId="77777777" w:rsidR="00A12907" w:rsidRDefault="00000000">
            <w:pPr>
              <w:rPr>
                <w:rFonts w:hint="eastAsia"/>
              </w:rPr>
            </w:pPr>
            <w:r>
              <w:rPr>
                <w:sz w:val="17"/>
              </w:rPr>
              <w:t>0.0188</w:t>
            </w:r>
          </w:p>
        </w:tc>
        <w:tc>
          <w:tcPr>
            <w:tcW w:w="3628" w:type="dxa"/>
            <w:shd w:val="clear" w:color="auto" w:fill="F2F6FA"/>
            <w:vAlign w:val="center"/>
          </w:tcPr>
          <w:p w14:paraId="16DE0B43" w14:textId="77777777" w:rsidR="00A12907" w:rsidRPr="00E15628" w:rsidRDefault="00000000">
            <w:pPr>
              <w:rPr>
                <w:rFonts w:hint="eastAsia"/>
                <w:lang w:val="fr-FR"/>
              </w:rPr>
            </w:pPr>
            <w:r w:rsidRPr="00E15628">
              <w:rPr>
                <w:sz w:val="17"/>
                <w:lang w:val="fr-FR"/>
              </w:rPr>
              <w:t>Légère baisse du R² sur la période future.</w:t>
            </w:r>
          </w:p>
        </w:tc>
      </w:tr>
    </w:tbl>
    <w:p w14:paraId="6CB58FC8" w14:textId="77777777" w:rsidR="00A12907" w:rsidRPr="00E15628" w:rsidRDefault="00A12907">
      <w:pPr>
        <w:rPr>
          <w:rFonts w:hint="eastAsia"/>
          <w:lang w:val="fr-FR"/>
        </w:rPr>
      </w:pPr>
    </w:p>
    <w:p w14:paraId="0C59DB14" w14:textId="77777777" w:rsidR="00A12907" w:rsidRPr="00E15628" w:rsidRDefault="00000000">
      <w:pPr>
        <w:pStyle w:val="CaptionCustom"/>
        <w:rPr>
          <w:rFonts w:hint="eastAsia"/>
          <w:lang w:val="fr-FR"/>
        </w:rPr>
      </w:pPr>
      <w:r w:rsidRPr="00E15628">
        <w:rPr>
          <w:lang w:val="fr-FR"/>
        </w:rPr>
        <w:t xml:space="preserve">Tableau 5.6 — Évaluation finale du modèle </w:t>
      </w:r>
      <w:proofErr w:type="spellStart"/>
      <w:r w:rsidRPr="00E15628">
        <w:rPr>
          <w:lang w:val="fr-FR"/>
        </w:rPr>
        <w:t>ExtraTreesRegressor</w:t>
      </w:r>
      <w:proofErr w:type="spellEnd"/>
      <w:r w:rsidRPr="00E15628">
        <w:rPr>
          <w:lang w:val="fr-FR"/>
        </w:rPr>
        <w:t xml:space="preserve"> sur le jeu de test.</w:t>
      </w:r>
    </w:p>
    <w:p w14:paraId="6E3645A3" w14:textId="77777777" w:rsidR="00A12907" w:rsidRDefault="00000000">
      <w:pPr>
        <w:jc w:val="center"/>
        <w:rPr>
          <w:rFonts w:hint="eastAsia"/>
        </w:rPr>
      </w:pPr>
      <w:r>
        <w:rPr>
          <w:noProof/>
        </w:rPr>
        <w:lastRenderedPageBreak/>
        <w:drawing>
          <wp:inline distT="0" distB="0" distL="0" distR="0" wp14:anchorId="17D0646D" wp14:editId="30A95D86">
            <wp:extent cx="4297680" cy="44269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isation_variabilite_selection_et_interpretabilite_transitions_cell109_0.png"/>
                    <pic:cNvPicPr/>
                  </pic:nvPicPr>
                  <pic:blipFill>
                    <a:blip r:embed="rId13"/>
                    <a:stretch>
                      <a:fillRect/>
                    </a:stretch>
                  </pic:blipFill>
                  <pic:spPr>
                    <a:xfrm>
                      <a:off x="0" y="0"/>
                      <a:ext cx="4297680" cy="4426934"/>
                    </a:xfrm>
                    <a:prstGeom prst="rect">
                      <a:avLst/>
                    </a:prstGeom>
                  </pic:spPr>
                </pic:pic>
              </a:graphicData>
            </a:graphic>
          </wp:inline>
        </w:drawing>
      </w:r>
    </w:p>
    <w:p w14:paraId="331A60F9" w14:textId="77777777" w:rsidR="00A12907" w:rsidRPr="00E15628" w:rsidRDefault="00000000">
      <w:pPr>
        <w:pStyle w:val="CaptionCustom"/>
        <w:rPr>
          <w:rFonts w:hint="eastAsia"/>
          <w:lang w:val="fr-FR"/>
        </w:rPr>
      </w:pPr>
      <w:r w:rsidRPr="00E15628">
        <w:rPr>
          <w:lang w:val="fr-FR"/>
        </w:rPr>
        <w:t xml:space="preserve">Figure 5.4 — </w:t>
      </w:r>
      <w:proofErr w:type="spellStart"/>
      <w:r w:rsidRPr="00E15628">
        <w:rPr>
          <w:lang w:val="fr-FR"/>
        </w:rPr>
        <w:t>ExtraTrees</w:t>
      </w:r>
      <w:proofErr w:type="spellEnd"/>
      <w:r w:rsidRPr="00E15628">
        <w:rPr>
          <w:lang w:val="fr-FR"/>
        </w:rPr>
        <w:t xml:space="preserve"> : valeurs réelles et prédites sur l’ensemble de test.</w:t>
      </w:r>
    </w:p>
    <w:p w14:paraId="1606F35F" w14:textId="77777777" w:rsidR="00A12907" w:rsidRPr="00E15628" w:rsidRDefault="00000000">
      <w:pPr>
        <w:rPr>
          <w:rFonts w:hint="eastAsia"/>
          <w:lang w:val="fr-FR"/>
        </w:rPr>
      </w:pPr>
      <w:r w:rsidRPr="00E15628">
        <w:rPr>
          <w:lang w:val="fr-FR"/>
        </w:rPr>
        <w:t>Les résultats finaux montrent que le modèle généralise correctement sur la période de test. La MAE est presque identique entre développement et test, tandis que le R² diminue légèrement. Cette baisse peut être liée à une modification de la distribution des données, à des conditions météorologiques différentes ou à une fréquence plus importante de cas extrêmes. Néanmoins, le R² test reste proche de 0,89, ce qui confirme la capacité du modèle à expliquer une part importante de la variabilité future.</w:t>
      </w:r>
    </w:p>
    <w:p w14:paraId="23B33EDB" w14:textId="46A2AABA" w:rsidR="00A12907" w:rsidRDefault="00A12907">
      <w:pPr>
        <w:rPr>
          <w:lang w:val="fr-FR"/>
        </w:rPr>
      </w:pPr>
    </w:p>
    <w:p w14:paraId="69D622F3" w14:textId="77777777" w:rsidR="00E15628" w:rsidRPr="00E15628" w:rsidRDefault="00E15628">
      <w:pPr>
        <w:rPr>
          <w:rFonts w:hint="eastAsia"/>
          <w:lang w:val="fr-FR"/>
        </w:rPr>
      </w:pPr>
    </w:p>
    <w:p w14:paraId="2E7F2C01" w14:textId="77777777" w:rsidR="00A12907" w:rsidRPr="00E15628" w:rsidRDefault="00000000">
      <w:pPr>
        <w:pStyle w:val="Heading1"/>
        <w:rPr>
          <w:lang w:val="fr-FR"/>
        </w:rPr>
      </w:pPr>
      <w:bookmarkStart w:id="12" w:name="_Toc230131535"/>
      <w:r w:rsidRPr="00E15628">
        <w:rPr>
          <w:lang w:val="fr-FR"/>
        </w:rPr>
        <w:t>6. Interprétabilité du modèle final</w:t>
      </w:r>
      <w:bookmarkEnd w:id="12"/>
    </w:p>
    <w:p w14:paraId="5FC7F109" w14:textId="77777777" w:rsidR="00A12907" w:rsidRPr="00E15628" w:rsidRDefault="00000000">
      <w:pPr>
        <w:rPr>
          <w:rFonts w:hint="eastAsia"/>
          <w:lang w:val="fr-FR"/>
        </w:rPr>
      </w:pPr>
      <w:r w:rsidRPr="00E15628">
        <w:rPr>
          <w:lang w:val="fr-FR"/>
        </w:rPr>
        <w:t>Après la sélection et l'évaluation du modèle final, l'analyse ne s'arrête pas aux métriques. Il est nécessaire de comprendre quelles variables influencent les prédictions et si ces variables ont une signification physique cohérente. Le modèle retenu étant un ensemble d'arbres, trois approches complémentaires sont utilisées : l'importance native des variables, les valeurs SHAP et la permutation importance.</w:t>
      </w:r>
    </w:p>
    <w:p w14:paraId="1476DBD6" w14:textId="77777777" w:rsidR="00A12907" w:rsidRPr="00E15628" w:rsidRDefault="00000000">
      <w:pPr>
        <w:pStyle w:val="Heading2"/>
        <w:rPr>
          <w:lang w:val="fr-FR"/>
        </w:rPr>
      </w:pPr>
      <w:bookmarkStart w:id="13" w:name="_Toc230131536"/>
      <w:r w:rsidRPr="00E15628">
        <w:rPr>
          <w:lang w:val="fr-FR"/>
        </w:rPr>
        <w:t>6.1. Importance native des variables</w:t>
      </w:r>
      <w:bookmarkEnd w:id="13"/>
    </w:p>
    <w:p w14:paraId="2EDC53FF" w14:textId="77777777" w:rsidR="00A12907" w:rsidRPr="00E15628" w:rsidRDefault="00000000">
      <w:pPr>
        <w:rPr>
          <w:rFonts w:hint="eastAsia"/>
          <w:lang w:val="fr-FR"/>
        </w:rPr>
      </w:pPr>
      <w:r w:rsidRPr="00E15628">
        <w:rPr>
          <w:lang w:val="fr-FR"/>
        </w:rPr>
        <w:t>L'importance native des variables mesure la contribution moyenne de chaque variable dans les divisions des arbres. Elle fournit une première lecture rapide du comportement du modèle. Cette méthode doit cependant être interprétée avec prudence, car elle peut être influencée par les corrélations entre variables.</w:t>
      </w:r>
    </w:p>
    <w:tbl>
      <w:tblPr>
        <w:tblStyle w:val="TableGrid"/>
        <w:tblW w:w="0" w:type="auto"/>
        <w:jc w:val="center"/>
        <w:tblLook w:val="04A0" w:firstRow="1" w:lastRow="0" w:firstColumn="1" w:lastColumn="0" w:noHBand="0" w:noVBand="1"/>
      </w:tblPr>
      <w:tblGrid>
        <w:gridCol w:w="2381"/>
        <w:gridCol w:w="1361"/>
        <w:gridCol w:w="5102"/>
      </w:tblGrid>
      <w:tr w:rsidR="00A12907" w14:paraId="57351262" w14:textId="77777777">
        <w:trPr>
          <w:jc w:val="center"/>
        </w:trPr>
        <w:tc>
          <w:tcPr>
            <w:tcW w:w="2381" w:type="dxa"/>
            <w:shd w:val="clear" w:color="auto" w:fill="1F4E79"/>
            <w:vAlign w:val="center"/>
          </w:tcPr>
          <w:p w14:paraId="558F1A67" w14:textId="77777777" w:rsidR="00A12907" w:rsidRDefault="00000000">
            <w:pPr>
              <w:rPr>
                <w:rFonts w:hint="eastAsia"/>
              </w:rPr>
            </w:pPr>
            <w:r>
              <w:rPr>
                <w:b/>
                <w:color w:val="FFFFFF"/>
                <w:sz w:val="17"/>
              </w:rPr>
              <w:lastRenderedPageBreak/>
              <w:t>Variable</w:t>
            </w:r>
          </w:p>
        </w:tc>
        <w:tc>
          <w:tcPr>
            <w:tcW w:w="1361" w:type="dxa"/>
            <w:shd w:val="clear" w:color="auto" w:fill="1F4E79"/>
            <w:vAlign w:val="center"/>
          </w:tcPr>
          <w:p w14:paraId="6DF4C72B" w14:textId="77777777" w:rsidR="00A12907" w:rsidRDefault="00000000">
            <w:pPr>
              <w:rPr>
                <w:rFonts w:hint="eastAsia"/>
              </w:rPr>
            </w:pPr>
            <w:r>
              <w:rPr>
                <w:b/>
                <w:color w:val="FFFFFF"/>
                <w:sz w:val="17"/>
              </w:rPr>
              <w:t>Importance</w:t>
            </w:r>
          </w:p>
        </w:tc>
        <w:tc>
          <w:tcPr>
            <w:tcW w:w="5102" w:type="dxa"/>
            <w:shd w:val="clear" w:color="auto" w:fill="1F4E79"/>
            <w:vAlign w:val="center"/>
          </w:tcPr>
          <w:p w14:paraId="6289B015" w14:textId="77777777" w:rsidR="00A12907" w:rsidRDefault="00000000">
            <w:pPr>
              <w:rPr>
                <w:rFonts w:hint="eastAsia"/>
              </w:rPr>
            </w:pPr>
            <w:r>
              <w:rPr>
                <w:b/>
                <w:color w:val="FFFFFF"/>
                <w:sz w:val="17"/>
              </w:rPr>
              <w:t>Lecture physique</w:t>
            </w:r>
          </w:p>
        </w:tc>
      </w:tr>
      <w:tr w:rsidR="00A12907" w:rsidRPr="00E15628" w14:paraId="1AAD219F" w14:textId="77777777">
        <w:trPr>
          <w:jc w:val="center"/>
        </w:trPr>
        <w:tc>
          <w:tcPr>
            <w:tcW w:w="2381" w:type="dxa"/>
            <w:vAlign w:val="center"/>
          </w:tcPr>
          <w:p w14:paraId="2A0F2400" w14:textId="77777777" w:rsidR="00A12907" w:rsidRDefault="00000000">
            <w:pPr>
              <w:rPr>
                <w:rFonts w:hint="eastAsia"/>
              </w:rPr>
            </w:pPr>
            <w:r>
              <w:rPr>
                <w:sz w:val="17"/>
              </w:rPr>
              <w:t>csi</w:t>
            </w:r>
          </w:p>
        </w:tc>
        <w:tc>
          <w:tcPr>
            <w:tcW w:w="1361" w:type="dxa"/>
            <w:vAlign w:val="center"/>
          </w:tcPr>
          <w:p w14:paraId="21E4EB25" w14:textId="77777777" w:rsidR="00A12907" w:rsidRDefault="00000000">
            <w:pPr>
              <w:rPr>
                <w:rFonts w:hint="eastAsia"/>
              </w:rPr>
            </w:pPr>
            <w:r>
              <w:rPr>
                <w:sz w:val="17"/>
              </w:rPr>
              <w:t>0.23</w:t>
            </w:r>
          </w:p>
        </w:tc>
        <w:tc>
          <w:tcPr>
            <w:tcW w:w="5102" w:type="dxa"/>
            <w:vAlign w:val="center"/>
          </w:tcPr>
          <w:p w14:paraId="661DA76E" w14:textId="77777777" w:rsidR="00A12907" w:rsidRPr="00E15628" w:rsidRDefault="00000000">
            <w:pPr>
              <w:rPr>
                <w:rFonts w:hint="eastAsia"/>
                <w:lang w:val="fr-FR"/>
              </w:rPr>
            </w:pPr>
            <w:r w:rsidRPr="00E15628">
              <w:rPr>
                <w:sz w:val="17"/>
                <w:lang w:val="fr-FR"/>
              </w:rPr>
              <w:t>État du ciel relativement aux conditions de ciel clair.</w:t>
            </w:r>
          </w:p>
        </w:tc>
      </w:tr>
      <w:tr w:rsidR="00A12907" w:rsidRPr="00E15628" w14:paraId="1237CC8E" w14:textId="77777777">
        <w:trPr>
          <w:jc w:val="center"/>
        </w:trPr>
        <w:tc>
          <w:tcPr>
            <w:tcW w:w="2381" w:type="dxa"/>
            <w:shd w:val="clear" w:color="auto" w:fill="F2F6FA"/>
            <w:vAlign w:val="center"/>
          </w:tcPr>
          <w:p w14:paraId="7EEF917F" w14:textId="77777777" w:rsidR="00A12907" w:rsidRDefault="00000000">
            <w:pPr>
              <w:rPr>
                <w:rFonts w:hint="eastAsia"/>
              </w:rPr>
            </w:pPr>
            <w:proofErr w:type="spellStart"/>
            <w:r>
              <w:rPr>
                <w:sz w:val="17"/>
              </w:rPr>
              <w:t>dtch_solaire_abs_dt</w:t>
            </w:r>
            <w:proofErr w:type="spellEnd"/>
          </w:p>
        </w:tc>
        <w:tc>
          <w:tcPr>
            <w:tcW w:w="1361" w:type="dxa"/>
            <w:shd w:val="clear" w:color="auto" w:fill="F2F6FA"/>
            <w:vAlign w:val="center"/>
          </w:tcPr>
          <w:p w14:paraId="47ADB2F1" w14:textId="77777777" w:rsidR="00A12907" w:rsidRDefault="00000000">
            <w:pPr>
              <w:rPr>
                <w:rFonts w:hint="eastAsia"/>
              </w:rPr>
            </w:pPr>
            <w:r>
              <w:rPr>
                <w:sz w:val="17"/>
              </w:rPr>
              <w:t>0.22</w:t>
            </w:r>
          </w:p>
        </w:tc>
        <w:tc>
          <w:tcPr>
            <w:tcW w:w="5102" w:type="dxa"/>
            <w:shd w:val="clear" w:color="auto" w:fill="F2F6FA"/>
            <w:vAlign w:val="center"/>
          </w:tcPr>
          <w:p w14:paraId="6DB6A07D" w14:textId="77777777" w:rsidR="00A12907" w:rsidRPr="00E15628" w:rsidRDefault="00000000">
            <w:pPr>
              <w:rPr>
                <w:rFonts w:hint="eastAsia"/>
                <w:lang w:val="fr-FR"/>
              </w:rPr>
            </w:pPr>
            <w:r w:rsidRPr="00E15628">
              <w:rPr>
                <w:sz w:val="17"/>
                <w:lang w:val="fr-FR"/>
              </w:rPr>
              <w:t>Variation absolue récente de la production normalisée.</w:t>
            </w:r>
          </w:p>
        </w:tc>
      </w:tr>
      <w:tr w:rsidR="00A12907" w:rsidRPr="00E15628" w14:paraId="3F21C2B5" w14:textId="77777777">
        <w:trPr>
          <w:jc w:val="center"/>
        </w:trPr>
        <w:tc>
          <w:tcPr>
            <w:tcW w:w="2381" w:type="dxa"/>
            <w:vAlign w:val="center"/>
          </w:tcPr>
          <w:p w14:paraId="01AF21B5" w14:textId="77777777" w:rsidR="00A12907" w:rsidRDefault="00000000">
            <w:pPr>
              <w:rPr>
                <w:rFonts w:hint="eastAsia"/>
              </w:rPr>
            </w:pPr>
            <w:proofErr w:type="spellStart"/>
            <w:r>
              <w:rPr>
                <w:sz w:val="17"/>
              </w:rPr>
              <w:t>dghi_abs_dt</w:t>
            </w:r>
            <w:proofErr w:type="spellEnd"/>
          </w:p>
        </w:tc>
        <w:tc>
          <w:tcPr>
            <w:tcW w:w="1361" w:type="dxa"/>
            <w:vAlign w:val="center"/>
          </w:tcPr>
          <w:p w14:paraId="36ACC01F" w14:textId="77777777" w:rsidR="00A12907" w:rsidRDefault="00000000">
            <w:pPr>
              <w:rPr>
                <w:rFonts w:hint="eastAsia"/>
              </w:rPr>
            </w:pPr>
            <w:r>
              <w:rPr>
                <w:sz w:val="17"/>
              </w:rPr>
              <w:t>0.12</w:t>
            </w:r>
          </w:p>
        </w:tc>
        <w:tc>
          <w:tcPr>
            <w:tcW w:w="5102" w:type="dxa"/>
            <w:vAlign w:val="center"/>
          </w:tcPr>
          <w:p w14:paraId="1C5334EA" w14:textId="77777777" w:rsidR="00A12907" w:rsidRPr="00E15628" w:rsidRDefault="00000000">
            <w:pPr>
              <w:rPr>
                <w:rFonts w:hint="eastAsia"/>
                <w:lang w:val="fr-FR"/>
              </w:rPr>
            </w:pPr>
            <w:r w:rsidRPr="00E15628">
              <w:rPr>
                <w:sz w:val="17"/>
                <w:lang w:val="fr-FR"/>
              </w:rPr>
              <w:t>Variation absolue récente de l’irradiance globale.</w:t>
            </w:r>
          </w:p>
        </w:tc>
      </w:tr>
      <w:tr w:rsidR="00A12907" w14:paraId="32FF3315" w14:textId="77777777">
        <w:trPr>
          <w:jc w:val="center"/>
        </w:trPr>
        <w:tc>
          <w:tcPr>
            <w:tcW w:w="2381" w:type="dxa"/>
            <w:shd w:val="clear" w:color="auto" w:fill="F2F6FA"/>
            <w:vAlign w:val="center"/>
          </w:tcPr>
          <w:p w14:paraId="0D378175" w14:textId="77777777" w:rsidR="00A12907" w:rsidRDefault="00000000">
            <w:pPr>
              <w:rPr>
                <w:rFonts w:hint="eastAsia"/>
              </w:rPr>
            </w:pPr>
            <w:proofErr w:type="spellStart"/>
            <w:r>
              <w:rPr>
                <w:sz w:val="17"/>
              </w:rPr>
              <w:t>bhi</w:t>
            </w:r>
            <w:proofErr w:type="spellEnd"/>
          </w:p>
        </w:tc>
        <w:tc>
          <w:tcPr>
            <w:tcW w:w="1361" w:type="dxa"/>
            <w:shd w:val="clear" w:color="auto" w:fill="F2F6FA"/>
            <w:vAlign w:val="center"/>
          </w:tcPr>
          <w:p w14:paraId="256E27F8" w14:textId="77777777" w:rsidR="00A12907" w:rsidRDefault="00000000">
            <w:pPr>
              <w:rPr>
                <w:rFonts w:hint="eastAsia"/>
              </w:rPr>
            </w:pPr>
            <w:r>
              <w:rPr>
                <w:sz w:val="17"/>
              </w:rPr>
              <w:t>0.04</w:t>
            </w:r>
          </w:p>
        </w:tc>
        <w:tc>
          <w:tcPr>
            <w:tcW w:w="5102" w:type="dxa"/>
            <w:shd w:val="clear" w:color="auto" w:fill="F2F6FA"/>
            <w:vAlign w:val="center"/>
          </w:tcPr>
          <w:p w14:paraId="0E000CFE" w14:textId="77777777" w:rsidR="00A12907" w:rsidRDefault="00000000">
            <w:pPr>
              <w:rPr>
                <w:rFonts w:hint="eastAsia"/>
              </w:rPr>
            </w:pPr>
            <w:r>
              <w:rPr>
                <w:sz w:val="17"/>
              </w:rPr>
              <w:t>Composante horizontale de l’irradiance.</w:t>
            </w:r>
          </w:p>
        </w:tc>
      </w:tr>
      <w:tr w:rsidR="00A12907" w:rsidRPr="00E15628" w14:paraId="6E7C87A5" w14:textId="77777777">
        <w:trPr>
          <w:jc w:val="center"/>
        </w:trPr>
        <w:tc>
          <w:tcPr>
            <w:tcW w:w="2381" w:type="dxa"/>
            <w:vAlign w:val="center"/>
          </w:tcPr>
          <w:p w14:paraId="0357790F" w14:textId="77777777" w:rsidR="00A12907" w:rsidRDefault="00000000">
            <w:pPr>
              <w:rPr>
                <w:rFonts w:hint="eastAsia"/>
              </w:rPr>
            </w:pPr>
            <w:r>
              <w:rPr>
                <w:sz w:val="17"/>
              </w:rPr>
              <w:t>bni</w:t>
            </w:r>
          </w:p>
        </w:tc>
        <w:tc>
          <w:tcPr>
            <w:tcW w:w="1361" w:type="dxa"/>
            <w:vAlign w:val="center"/>
          </w:tcPr>
          <w:p w14:paraId="4DCBF26A" w14:textId="77777777" w:rsidR="00A12907" w:rsidRDefault="00000000">
            <w:pPr>
              <w:rPr>
                <w:rFonts w:hint="eastAsia"/>
              </w:rPr>
            </w:pPr>
            <w:r>
              <w:rPr>
                <w:sz w:val="17"/>
              </w:rPr>
              <w:t>0.04</w:t>
            </w:r>
          </w:p>
        </w:tc>
        <w:tc>
          <w:tcPr>
            <w:tcW w:w="5102" w:type="dxa"/>
            <w:vAlign w:val="center"/>
          </w:tcPr>
          <w:p w14:paraId="241FAEAA" w14:textId="77777777" w:rsidR="00A12907" w:rsidRPr="00E15628" w:rsidRDefault="00000000">
            <w:pPr>
              <w:rPr>
                <w:rFonts w:hint="eastAsia"/>
                <w:lang w:val="fr-FR"/>
              </w:rPr>
            </w:pPr>
            <w:r w:rsidRPr="00E15628">
              <w:rPr>
                <w:sz w:val="17"/>
                <w:lang w:val="fr-FR"/>
              </w:rPr>
              <w:t>Composante normale directe de l’irradiance.</w:t>
            </w:r>
          </w:p>
        </w:tc>
      </w:tr>
      <w:tr w:rsidR="00A12907" w:rsidRPr="00E15628" w14:paraId="1AA75404" w14:textId="77777777">
        <w:trPr>
          <w:jc w:val="center"/>
        </w:trPr>
        <w:tc>
          <w:tcPr>
            <w:tcW w:w="2381" w:type="dxa"/>
            <w:shd w:val="clear" w:color="auto" w:fill="F2F6FA"/>
            <w:vAlign w:val="center"/>
          </w:tcPr>
          <w:p w14:paraId="3A6CC79E" w14:textId="77777777" w:rsidR="00A12907" w:rsidRDefault="00000000">
            <w:pPr>
              <w:rPr>
                <w:rFonts w:hint="eastAsia"/>
              </w:rPr>
            </w:pPr>
            <w:proofErr w:type="spellStart"/>
            <w:r>
              <w:rPr>
                <w:sz w:val="17"/>
              </w:rPr>
              <w:t>clear_sky_ghi</w:t>
            </w:r>
            <w:proofErr w:type="spellEnd"/>
          </w:p>
        </w:tc>
        <w:tc>
          <w:tcPr>
            <w:tcW w:w="1361" w:type="dxa"/>
            <w:shd w:val="clear" w:color="auto" w:fill="F2F6FA"/>
            <w:vAlign w:val="center"/>
          </w:tcPr>
          <w:p w14:paraId="7A32C9D8" w14:textId="77777777" w:rsidR="00A12907" w:rsidRDefault="00000000">
            <w:pPr>
              <w:rPr>
                <w:rFonts w:hint="eastAsia"/>
              </w:rPr>
            </w:pPr>
            <w:r>
              <w:rPr>
                <w:sz w:val="17"/>
              </w:rPr>
              <w:t>0.03</w:t>
            </w:r>
          </w:p>
        </w:tc>
        <w:tc>
          <w:tcPr>
            <w:tcW w:w="5102" w:type="dxa"/>
            <w:shd w:val="clear" w:color="auto" w:fill="F2F6FA"/>
            <w:vAlign w:val="center"/>
          </w:tcPr>
          <w:p w14:paraId="09764E52" w14:textId="77777777" w:rsidR="00A12907" w:rsidRPr="00E15628" w:rsidRDefault="00000000">
            <w:pPr>
              <w:rPr>
                <w:rFonts w:hint="eastAsia"/>
                <w:lang w:val="fr-FR"/>
              </w:rPr>
            </w:pPr>
            <w:r w:rsidRPr="00E15628">
              <w:rPr>
                <w:sz w:val="17"/>
                <w:lang w:val="fr-FR"/>
              </w:rPr>
              <w:t>Irradiance globale attendue en ciel clair.</w:t>
            </w:r>
          </w:p>
        </w:tc>
      </w:tr>
      <w:tr w:rsidR="00A12907" w:rsidRPr="00E15628" w14:paraId="62380EE7" w14:textId="77777777">
        <w:trPr>
          <w:jc w:val="center"/>
        </w:trPr>
        <w:tc>
          <w:tcPr>
            <w:tcW w:w="2381" w:type="dxa"/>
            <w:vAlign w:val="center"/>
          </w:tcPr>
          <w:p w14:paraId="204EE815" w14:textId="77777777" w:rsidR="00A12907" w:rsidRDefault="00000000">
            <w:pPr>
              <w:rPr>
                <w:rFonts w:hint="eastAsia"/>
              </w:rPr>
            </w:pPr>
            <w:r>
              <w:rPr>
                <w:sz w:val="17"/>
              </w:rPr>
              <w:t>csi_lag_1</w:t>
            </w:r>
          </w:p>
        </w:tc>
        <w:tc>
          <w:tcPr>
            <w:tcW w:w="1361" w:type="dxa"/>
            <w:vAlign w:val="center"/>
          </w:tcPr>
          <w:p w14:paraId="0E2A442D" w14:textId="77777777" w:rsidR="00A12907" w:rsidRDefault="00000000">
            <w:pPr>
              <w:rPr>
                <w:rFonts w:hint="eastAsia"/>
              </w:rPr>
            </w:pPr>
            <w:r>
              <w:rPr>
                <w:sz w:val="17"/>
              </w:rPr>
              <w:t>0.02</w:t>
            </w:r>
          </w:p>
        </w:tc>
        <w:tc>
          <w:tcPr>
            <w:tcW w:w="5102" w:type="dxa"/>
            <w:vAlign w:val="center"/>
          </w:tcPr>
          <w:p w14:paraId="06861DF6" w14:textId="77777777" w:rsidR="00A12907" w:rsidRPr="00E15628" w:rsidRDefault="00000000">
            <w:pPr>
              <w:rPr>
                <w:rFonts w:hint="eastAsia"/>
                <w:lang w:val="fr-FR"/>
              </w:rPr>
            </w:pPr>
            <w:r w:rsidRPr="00E15628">
              <w:rPr>
                <w:sz w:val="17"/>
                <w:lang w:val="fr-FR"/>
              </w:rPr>
              <w:t>État du ciel au pas précédent.</w:t>
            </w:r>
          </w:p>
        </w:tc>
      </w:tr>
      <w:tr w:rsidR="00A12907" w:rsidRPr="00E15628" w14:paraId="01CC7C2C" w14:textId="77777777">
        <w:trPr>
          <w:jc w:val="center"/>
        </w:trPr>
        <w:tc>
          <w:tcPr>
            <w:tcW w:w="2381" w:type="dxa"/>
            <w:shd w:val="clear" w:color="auto" w:fill="F2F6FA"/>
            <w:vAlign w:val="center"/>
          </w:tcPr>
          <w:p w14:paraId="1BA09806" w14:textId="77777777" w:rsidR="00A12907" w:rsidRDefault="00000000">
            <w:pPr>
              <w:rPr>
                <w:rFonts w:hint="eastAsia"/>
              </w:rPr>
            </w:pPr>
            <w:r>
              <w:rPr>
                <w:sz w:val="17"/>
              </w:rPr>
              <w:t>toa</w:t>
            </w:r>
          </w:p>
        </w:tc>
        <w:tc>
          <w:tcPr>
            <w:tcW w:w="1361" w:type="dxa"/>
            <w:shd w:val="clear" w:color="auto" w:fill="F2F6FA"/>
            <w:vAlign w:val="center"/>
          </w:tcPr>
          <w:p w14:paraId="7AF4EB6D" w14:textId="77777777" w:rsidR="00A12907" w:rsidRDefault="00000000">
            <w:pPr>
              <w:rPr>
                <w:rFonts w:hint="eastAsia"/>
              </w:rPr>
            </w:pPr>
            <w:r>
              <w:rPr>
                <w:sz w:val="17"/>
              </w:rPr>
              <w:t>0.02</w:t>
            </w:r>
          </w:p>
        </w:tc>
        <w:tc>
          <w:tcPr>
            <w:tcW w:w="5102" w:type="dxa"/>
            <w:shd w:val="clear" w:color="auto" w:fill="F2F6FA"/>
            <w:vAlign w:val="center"/>
          </w:tcPr>
          <w:p w14:paraId="20F8BF38" w14:textId="77777777" w:rsidR="00A12907" w:rsidRPr="00E15628" w:rsidRDefault="00000000">
            <w:pPr>
              <w:rPr>
                <w:rFonts w:hint="eastAsia"/>
                <w:lang w:val="fr-FR"/>
              </w:rPr>
            </w:pPr>
            <w:r w:rsidRPr="00E15628">
              <w:rPr>
                <w:sz w:val="17"/>
                <w:lang w:val="fr-FR"/>
              </w:rPr>
              <w:t>Irradiance extraterrestre ou indicateur solaire géométrique.</w:t>
            </w:r>
          </w:p>
        </w:tc>
      </w:tr>
      <w:tr w:rsidR="00A12907" w:rsidRPr="00E15628" w14:paraId="4BB0AF15" w14:textId="77777777">
        <w:trPr>
          <w:jc w:val="center"/>
        </w:trPr>
        <w:tc>
          <w:tcPr>
            <w:tcW w:w="2381" w:type="dxa"/>
            <w:vAlign w:val="center"/>
          </w:tcPr>
          <w:p w14:paraId="1CC459A3" w14:textId="77777777" w:rsidR="00A12907" w:rsidRDefault="00000000">
            <w:pPr>
              <w:rPr>
                <w:rFonts w:hint="eastAsia"/>
              </w:rPr>
            </w:pPr>
            <w:proofErr w:type="spellStart"/>
            <w:r>
              <w:rPr>
                <w:sz w:val="17"/>
              </w:rPr>
              <w:t>tch_solaire</w:t>
            </w:r>
            <w:proofErr w:type="spellEnd"/>
          </w:p>
        </w:tc>
        <w:tc>
          <w:tcPr>
            <w:tcW w:w="1361" w:type="dxa"/>
            <w:vAlign w:val="center"/>
          </w:tcPr>
          <w:p w14:paraId="33AF77CB" w14:textId="77777777" w:rsidR="00A12907" w:rsidRDefault="00000000">
            <w:pPr>
              <w:rPr>
                <w:rFonts w:hint="eastAsia"/>
              </w:rPr>
            </w:pPr>
            <w:r>
              <w:rPr>
                <w:sz w:val="17"/>
              </w:rPr>
              <w:t>0.02</w:t>
            </w:r>
          </w:p>
        </w:tc>
        <w:tc>
          <w:tcPr>
            <w:tcW w:w="5102" w:type="dxa"/>
            <w:vAlign w:val="center"/>
          </w:tcPr>
          <w:p w14:paraId="6D936C5A" w14:textId="77777777" w:rsidR="00A12907" w:rsidRPr="00E15628" w:rsidRDefault="00000000">
            <w:pPr>
              <w:rPr>
                <w:rFonts w:hint="eastAsia"/>
                <w:lang w:val="fr-FR"/>
              </w:rPr>
            </w:pPr>
            <w:r w:rsidRPr="00E15628">
              <w:rPr>
                <w:sz w:val="17"/>
                <w:lang w:val="fr-FR"/>
              </w:rPr>
              <w:t>Niveau courant de production normalisée.</w:t>
            </w:r>
          </w:p>
        </w:tc>
      </w:tr>
      <w:tr w:rsidR="00A12907" w:rsidRPr="00E15628" w14:paraId="41719722" w14:textId="77777777">
        <w:trPr>
          <w:jc w:val="center"/>
        </w:trPr>
        <w:tc>
          <w:tcPr>
            <w:tcW w:w="2381" w:type="dxa"/>
            <w:shd w:val="clear" w:color="auto" w:fill="F2F6FA"/>
            <w:vAlign w:val="center"/>
          </w:tcPr>
          <w:p w14:paraId="5439922B" w14:textId="77777777" w:rsidR="00A12907" w:rsidRDefault="00000000">
            <w:pPr>
              <w:rPr>
                <w:rFonts w:hint="eastAsia"/>
              </w:rPr>
            </w:pPr>
            <w:proofErr w:type="spellStart"/>
            <w:r>
              <w:rPr>
                <w:sz w:val="17"/>
              </w:rPr>
              <w:t>cos_hour</w:t>
            </w:r>
            <w:proofErr w:type="spellEnd"/>
          </w:p>
        </w:tc>
        <w:tc>
          <w:tcPr>
            <w:tcW w:w="1361" w:type="dxa"/>
            <w:shd w:val="clear" w:color="auto" w:fill="F2F6FA"/>
            <w:vAlign w:val="center"/>
          </w:tcPr>
          <w:p w14:paraId="3FA957C9" w14:textId="77777777" w:rsidR="00A12907" w:rsidRDefault="00000000">
            <w:pPr>
              <w:rPr>
                <w:rFonts w:hint="eastAsia"/>
              </w:rPr>
            </w:pPr>
            <w:r>
              <w:rPr>
                <w:sz w:val="17"/>
              </w:rPr>
              <w:t>0.02</w:t>
            </w:r>
          </w:p>
        </w:tc>
        <w:tc>
          <w:tcPr>
            <w:tcW w:w="5102" w:type="dxa"/>
            <w:shd w:val="clear" w:color="auto" w:fill="F2F6FA"/>
            <w:vAlign w:val="center"/>
          </w:tcPr>
          <w:p w14:paraId="5E997D87" w14:textId="77777777" w:rsidR="00A12907" w:rsidRPr="00E15628" w:rsidRDefault="00000000">
            <w:pPr>
              <w:rPr>
                <w:rFonts w:hint="eastAsia"/>
                <w:lang w:val="fr-FR"/>
              </w:rPr>
            </w:pPr>
            <w:r w:rsidRPr="00E15628">
              <w:rPr>
                <w:sz w:val="17"/>
                <w:lang w:val="fr-FR"/>
              </w:rPr>
              <w:t>Position cyclique dans la journée.</w:t>
            </w:r>
          </w:p>
        </w:tc>
      </w:tr>
    </w:tbl>
    <w:p w14:paraId="3DBFCD31" w14:textId="77777777" w:rsidR="00A12907" w:rsidRPr="00E15628" w:rsidRDefault="00A12907">
      <w:pPr>
        <w:rPr>
          <w:rFonts w:hint="eastAsia"/>
          <w:lang w:val="fr-FR"/>
        </w:rPr>
      </w:pPr>
    </w:p>
    <w:p w14:paraId="022FA27A" w14:textId="77777777" w:rsidR="00A12907" w:rsidRPr="00E15628" w:rsidRDefault="00000000">
      <w:pPr>
        <w:pStyle w:val="CaptionCustom"/>
        <w:rPr>
          <w:rFonts w:hint="eastAsia"/>
          <w:lang w:val="fr-FR"/>
        </w:rPr>
      </w:pPr>
      <w:r w:rsidRPr="00E15628">
        <w:rPr>
          <w:lang w:val="fr-FR"/>
        </w:rPr>
        <w:t xml:space="preserve">Tableau 6.1 — Dix premières variables selon l’importance native du modèle </w:t>
      </w:r>
      <w:proofErr w:type="spellStart"/>
      <w:r w:rsidRPr="00E15628">
        <w:rPr>
          <w:lang w:val="fr-FR"/>
        </w:rPr>
        <w:t>ExtraTrees</w:t>
      </w:r>
      <w:proofErr w:type="spellEnd"/>
      <w:r w:rsidRPr="00E15628">
        <w:rPr>
          <w:lang w:val="fr-FR"/>
        </w:rPr>
        <w:t>.</w:t>
      </w:r>
    </w:p>
    <w:p w14:paraId="7878D558" w14:textId="77777777" w:rsidR="00A12907" w:rsidRDefault="00000000">
      <w:pPr>
        <w:jc w:val="center"/>
        <w:rPr>
          <w:rFonts w:hint="eastAsia"/>
        </w:rPr>
      </w:pPr>
      <w:r>
        <w:rPr>
          <w:noProof/>
        </w:rPr>
        <w:drawing>
          <wp:inline distT="0" distB="0" distL="0" distR="0" wp14:anchorId="6C75B2CC" wp14:editId="7A592322">
            <wp:extent cx="5486400" cy="38277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isation_variabilite_selection_et_interpretabilite_transitions_cell117_0.png"/>
                    <pic:cNvPicPr/>
                  </pic:nvPicPr>
                  <pic:blipFill>
                    <a:blip r:embed="rId14"/>
                    <a:stretch>
                      <a:fillRect/>
                    </a:stretch>
                  </pic:blipFill>
                  <pic:spPr>
                    <a:xfrm>
                      <a:off x="0" y="0"/>
                      <a:ext cx="5486400" cy="3827721"/>
                    </a:xfrm>
                    <a:prstGeom prst="rect">
                      <a:avLst/>
                    </a:prstGeom>
                  </pic:spPr>
                </pic:pic>
              </a:graphicData>
            </a:graphic>
          </wp:inline>
        </w:drawing>
      </w:r>
    </w:p>
    <w:p w14:paraId="4E9D858F" w14:textId="77777777" w:rsidR="00A12907" w:rsidRPr="00E15628" w:rsidRDefault="00000000">
      <w:pPr>
        <w:pStyle w:val="CaptionCustom"/>
        <w:rPr>
          <w:rFonts w:hint="eastAsia"/>
          <w:lang w:val="fr-FR"/>
        </w:rPr>
      </w:pPr>
      <w:r w:rsidRPr="00E15628">
        <w:rPr>
          <w:lang w:val="fr-FR"/>
        </w:rPr>
        <w:t xml:space="preserve">Figure 6.1 — Importance native des vingt premières variables du modèle </w:t>
      </w:r>
      <w:proofErr w:type="spellStart"/>
      <w:r w:rsidRPr="00E15628">
        <w:rPr>
          <w:lang w:val="fr-FR"/>
        </w:rPr>
        <w:t>ExtraTrees</w:t>
      </w:r>
      <w:proofErr w:type="spellEnd"/>
      <w:r w:rsidRPr="00E15628">
        <w:rPr>
          <w:lang w:val="fr-FR"/>
        </w:rPr>
        <w:t>.</w:t>
      </w:r>
    </w:p>
    <w:p w14:paraId="0C19A1A2" w14:textId="77777777" w:rsidR="00A12907" w:rsidRPr="00E15628" w:rsidRDefault="00000000">
      <w:pPr>
        <w:rPr>
          <w:rFonts w:hint="eastAsia"/>
          <w:lang w:val="fr-FR"/>
        </w:rPr>
      </w:pPr>
      <w:r w:rsidRPr="00E15628">
        <w:rPr>
          <w:lang w:val="fr-FR"/>
        </w:rPr>
        <w:t>Les variables les plus importantes sont physiquement cohérentes. Le CSI, la variation récente de la production et la variation récente de GHI dominent l'explication du modèle. Cela indique que le modèle s'appuie à la fois sur l'état atmosphérique, sur la dynamique récente de l'irradiance et sur la mémoire courte de la production photovoltaïque.</w:t>
      </w:r>
    </w:p>
    <w:p w14:paraId="4E5A7FCB" w14:textId="77777777" w:rsidR="00A12907" w:rsidRPr="00E15628" w:rsidRDefault="00000000">
      <w:pPr>
        <w:pStyle w:val="Heading2"/>
        <w:rPr>
          <w:lang w:val="fr-FR"/>
        </w:rPr>
      </w:pPr>
      <w:bookmarkStart w:id="14" w:name="_Toc230131537"/>
      <w:r w:rsidRPr="00E15628">
        <w:rPr>
          <w:lang w:val="fr-FR"/>
        </w:rPr>
        <w:lastRenderedPageBreak/>
        <w:t>6.2. Analyse SHAP</w:t>
      </w:r>
      <w:bookmarkEnd w:id="14"/>
    </w:p>
    <w:p w14:paraId="00E57494" w14:textId="77777777" w:rsidR="00A12907" w:rsidRPr="00E15628" w:rsidRDefault="00000000">
      <w:pPr>
        <w:rPr>
          <w:rFonts w:hint="eastAsia"/>
          <w:lang w:val="fr-FR"/>
        </w:rPr>
      </w:pPr>
      <w:r w:rsidRPr="00E15628">
        <w:rPr>
          <w:lang w:val="fr-FR"/>
        </w:rPr>
        <w:t>L'analyse SHAP apporte une interprétation plus détaillée que l'importance native. Elle estime, pour chaque observation, la contribution de chaque variable à la prédiction du modèle. Une variable peut donc être importante globalement, mais SHAP permet aussi d'observer dans quel sens elle pousse la prédiction.</w:t>
      </w:r>
    </w:p>
    <w:p w14:paraId="7DB5FF78" w14:textId="77777777" w:rsidR="00A12907" w:rsidRDefault="00000000">
      <w:pPr>
        <w:jc w:val="center"/>
        <w:rPr>
          <w:rFonts w:hint="eastAsia"/>
        </w:rPr>
      </w:pPr>
      <w:r>
        <w:rPr>
          <w:noProof/>
        </w:rPr>
        <w:drawing>
          <wp:inline distT="0" distB="0" distL="0" distR="0" wp14:anchorId="48A5C643" wp14:editId="1AB3DC5F">
            <wp:extent cx="4754880" cy="56648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isation_variabilite_selection_et_interpretabilite_transitions_cell121_0.png"/>
                    <pic:cNvPicPr/>
                  </pic:nvPicPr>
                  <pic:blipFill>
                    <a:blip r:embed="rId15"/>
                    <a:stretch>
                      <a:fillRect/>
                    </a:stretch>
                  </pic:blipFill>
                  <pic:spPr>
                    <a:xfrm>
                      <a:off x="0" y="0"/>
                      <a:ext cx="4754880" cy="5664876"/>
                    </a:xfrm>
                    <a:prstGeom prst="rect">
                      <a:avLst/>
                    </a:prstGeom>
                  </pic:spPr>
                </pic:pic>
              </a:graphicData>
            </a:graphic>
          </wp:inline>
        </w:drawing>
      </w:r>
    </w:p>
    <w:p w14:paraId="4A169727" w14:textId="77777777" w:rsidR="00A12907" w:rsidRPr="00E15628" w:rsidRDefault="00000000">
      <w:pPr>
        <w:pStyle w:val="CaptionCustom"/>
        <w:rPr>
          <w:rFonts w:hint="eastAsia"/>
          <w:lang w:val="fr-FR"/>
        </w:rPr>
      </w:pPr>
      <w:r w:rsidRPr="00E15628">
        <w:rPr>
          <w:lang w:val="fr-FR"/>
        </w:rPr>
        <w:t>Figure 6.2 — Importance globale des variables selon SHAP.</w:t>
      </w:r>
    </w:p>
    <w:p w14:paraId="5FB1A26F" w14:textId="77777777" w:rsidR="00A12907" w:rsidRDefault="00000000">
      <w:pPr>
        <w:jc w:val="center"/>
        <w:rPr>
          <w:rFonts w:hint="eastAsia"/>
        </w:rPr>
      </w:pPr>
      <w:r>
        <w:rPr>
          <w:noProof/>
        </w:rPr>
        <w:lastRenderedPageBreak/>
        <w:drawing>
          <wp:inline distT="0" distB="0" distL="0" distR="0" wp14:anchorId="0119EECC" wp14:editId="5AEACA1F">
            <wp:extent cx="4754880" cy="57082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isation_variabilite_selection_et_interpretabilite_transitions_cell122_0.png"/>
                    <pic:cNvPicPr/>
                  </pic:nvPicPr>
                  <pic:blipFill>
                    <a:blip r:embed="rId16"/>
                    <a:stretch>
                      <a:fillRect/>
                    </a:stretch>
                  </pic:blipFill>
                  <pic:spPr>
                    <a:xfrm>
                      <a:off x="0" y="0"/>
                      <a:ext cx="4754880" cy="5708285"/>
                    </a:xfrm>
                    <a:prstGeom prst="rect">
                      <a:avLst/>
                    </a:prstGeom>
                  </pic:spPr>
                </pic:pic>
              </a:graphicData>
            </a:graphic>
          </wp:inline>
        </w:drawing>
      </w:r>
    </w:p>
    <w:p w14:paraId="3CB17269" w14:textId="77777777" w:rsidR="00A12907" w:rsidRPr="00E15628" w:rsidRDefault="00000000">
      <w:pPr>
        <w:pStyle w:val="CaptionCustom"/>
        <w:rPr>
          <w:rFonts w:hint="eastAsia"/>
          <w:lang w:val="fr-FR"/>
        </w:rPr>
      </w:pPr>
      <w:r w:rsidRPr="00E15628">
        <w:rPr>
          <w:lang w:val="fr-FR"/>
        </w:rPr>
        <w:t>Figure 6.3 — Résumé SHAP : effet des variables sur les prédictions.</w:t>
      </w:r>
    </w:p>
    <w:p w14:paraId="7E7F0A2C" w14:textId="77777777" w:rsidR="00A12907" w:rsidRPr="00E15628" w:rsidRDefault="00000000">
      <w:pPr>
        <w:rPr>
          <w:rFonts w:hint="eastAsia"/>
          <w:lang w:val="fr-FR"/>
        </w:rPr>
      </w:pPr>
      <w:r w:rsidRPr="00E15628">
        <w:rPr>
          <w:lang w:val="fr-FR"/>
        </w:rPr>
        <w:t>Les résultats SHAP confirment que le modèle apprend principalement trois types d'information : l'état récent de la production solaire normalisée, les variations récentes de l'irradiance et les conditions liées au ciel clair ou au moment de la journée. Lorsque la variation récente de la production est élevée, elle pousse généralement la prédiction vers une variabilité future plus élevée. Cette relation est cohérente : un système déjà instable a davantage de chances de rester instable à court terme.</w:t>
      </w:r>
    </w:p>
    <w:p w14:paraId="6AB626A1" w14:textId="77777777" w:rsidR="00A12907" w:rsidRPr="00E15628" w:rsidRDefault="00000000">
      <w:pPr>
        <w:rPr>
          <w:rFonts w:hint="eastAsia"/>
          <w:lang w:val="fr-FR"/>
        </w:rPr>
      </w:pPr>
      <w:r w:rsidRPr="00E15628">
        <w:rPr>
          <w:lang w:val="fr-FR"/>
        </w:rPr>
        <w:t>Les variables radiatives, comme GHI, DHI, BNI ou leurs dérivées, permettent au modèle d'identifier les changements rapides de conditions lumineuses. Les variables de ciel clair et les encodages temporels ajoutent un contexte physique supplémentaire : elles indiquent si la situation correspond à un moment de fort potentiel solaire, à une transition matin/soir ou à une anomalie atmosphérique.</w:t>
      </w:r>
    </w:p>
    <w:p w14:paraId="68F4D6DC" w14:textId="77777777" w:rsidR="00A12907" w:rsidRPr="00E15628" w:rsidRDefault="00000000">
      <w:pPr>
        <w:pStyle w:val="Heading2"/>
        <w:rPr>
          <w:lang w:val="fr-FR"/>
        </w:rPr>
      </w:pPr>
      <w:bookmarkStart w:id="15" w:name="_Toc230131538"/>
      <w:r w:rsidRPr="00E15628">
        <w:rPr>
          <w:lang w:val="fr-FR"/>
        </w:rPr>
        <w:t>6.3. Permutation importance</w:t>
      </w:r>
      <w:bookmarkEnd w:id="15"/>
    </w:p>
    <w:p w14:paraId="13E3B71A" w14:textId="77777777" w:rsidR="00A12907" w:rsidRPr="00E15628" w:rsidRDefault="00000000">
      <w:pPr>
        <w:rPr>
          <w:rFonts w:hint="eastAsia"/>
          <w:lang w:val="fr-FR"/>
        </w:rPr>
      </w:pPr>
      <w:r w:rsidRPr="00E15628">
        <w:rPr>
          <w:lang w:val="fr-FR"/>
        </w:rPr>
        <w:t xml:space="preserve">La permutation importance mesure l'importance d'une variable en observant la dégradation de la performance lorsque ses valeurs sont mélangées aléatoirement. Contrairement à l'importance native des </w:t>
      </w:r>
      <w:r w:rsidRPr="00E15628">
        <w:rPr>
          <w:lang w:val="fr-FR"/>
        </w:rPr>
        <w:lastRenderedPageBreak/>
        <w:t>arbres, cette méthode évalue directement l'utilité de la variable pour la prédiction. Dans le notebook, elle est appliquée sur l'ensemble de test, ce qui renforce son intérêt pour vérifier la généralisation.</w:t>
      </w:r>
    </w:p>
    <w:tbl>
      <w:tblPr>
        <w:tblStyle w:val="TableGrid"/>
        <w:tblW w:w="0" w:type="auto"/>
        <w:jc w:val="center"/>
        <w:tblLook w:val="04A0" w:firstRow="1" w:lastRow="0" w:firstColumn="1" w:lastColumn="0" w:noHBand="0" w:noVBand="1"/>
      </w:tblPr>
      <w:tblGrid>
        <w:gridCol w:w="2948"/>
        <w:gridCol w:w="2268"/>
        <w:gridCol w:w="1701"/>
      </w:tblGrid>
      <w:tr w:rsidR="00A12907" w14:paraId="25ADCE9F" w14:textId="77777777">
        <w:trPr>
          <w:jc w:val="center"/>
        </w:trPr>
        <w:tc>
          <w:tcPr>
            <w:tcW w:w="2948" w:type="dxa"/>
            <w:shd w:val="clear" w:color="auto" w:fill="1F4E79"/>
            <w:vAlign w:val="center"/>
          </w:tcPr>
          <w:p w14:paraId="21F4199E" w14:textId="77777777" w:rsidR="00A12907" w:rsidRDefault="00000000">
            <w:pPr>
              <w:rPr>
                <w:rFonts w:hint="eastAsia"/>
              </w:rPr>
            </w:pPr>
            <w:r>
              <w:rPr>
                <w:b/>
                <w:color w:val="FFFFFF"/>
                <w:sz w:val="17"/>
              </w:rPr>
              <w:t>Variable</w:t>
            </w:r>
          </w:p>
        </w:tc>
        <w:tc>
          <w:tcPr>
            <w:tcW w:w="2268" w:type="dxa"/>
            <w:shd w:val="clear" w:color="auto" w:fill="1F4E79"/>
            <w:vAlign w:val="center"/>
          </w:tcPr>
          <w:p w14:paraId="2C878C94" w14:textId="77777777" w:rsidR="00A12907" w:rsidRDefault="00000000">
            <w:pPr>
              <w:rPr>
                <w:rFonts w:hint="eastAsia"/>
              </w:rPr>
            </w:pPr>
            <w:r>
              <w:rPr>
                <w:b/>
                <w:color w:val="FFFFFF"/>
                <w:sz w:val="17"/>
              </w:rPr>
              <w:t>Importance moyenne</w:t>
            </w:r>
          </w:p>
        </w:tc>
        <w:tc>
          <w:tcPr>
            <w:tcW w:w="1701" w:type="dxa"/>
            <w:shd w:val="clear" w:color="auto" w:fill="1F4E79"/>
            <w:vAlign w:val="center"/>
          </w:tcPr>
          <w:p w14:paraId="6728DCDC" w14:textId="77777777" w:rsidR="00A12907" w:rsidRDefault="00000000">
            <w:pPr>
              <w:rPr>
                <w:rFonts w:hint="eastAsia"/>
              </w:rPr>
            </w:pPr>
            <w:r>
              <w:rPr>
                <w:b/>
                <w:color w:val="FFFFFF"/>
                <w:sz w:val="17"/>
              </w:rPr>
              <w:t>Écart-type</w:t>
            </w:r>
          </w:p>
        </w:tc>
      </w:tr>
      <w:tr w:rsidR="00A12907" w14:paraId="7FC2F9FE" w14:textId="77777777">
        <w:trPr>
          <w:jc w:val="center"/>
        </w:trPr>
        <w:tc>
          <w:tcPr>
            <w:tcW w:w="2948" w:type="dxa"/>
            <w:vAlign w:val="center"/>
          </w:tcPr>
          <w:p w14:paraId="17DC766B" w14:textId="77777777" w:rsidR="00A12907" w:rsidRDefault="00000000">
            <w:pPr>
              <w:rPr>
                <w:rFonts w:hint="eastAsia"/>
              </w:rPr>
            </w:pPr>
            <w:r>
              <w:rPr>
                <w:sz w:val="17"/>
              </w:rPr>
              <w:t>csi</w:t>
            </w:r>
          </w:p>
        </w:tc>
        <w:tc>
          <w:tcPr>
            <w:tcW w:w="2268" w:type="dxa"/>
            <w:vAlign w:val="center"/>
          </w:tcPr>
          <w:p w14:paraId="7FB79360" w14:textId="77777777" w:rsidR="00A12907" w:rsidRDefault="00000000">
            <w:pPr>
              <w:rPr>
                <w:rFonts w:hint="eastAsia"/>
              </w:rPr>
            </w:pPr>
            <w:r>
              <w:rPr>
                <w:sz w:val="17"/>
              </w:rPr>
              <w:t>0.35</w:t>
            </w:r>
          </w:p>
        </w:tc>
        <w:tc>
          <w:tcPr>
            <w:tcW w:w="1701" w:type="dxa"/>
            <w:vAlign w:val="center"/>
          </w:tcPr>
          <w:p w14:paraId="409DC608" w14:textId="77777777" w:rsidR="00A12907" w:rsidRDefault="00000000">
            <w:pPr>
              <w:rPr>
                <w:rFonts w:hint="eastAsia"/>
              </w:rPr>
            </w:pPr>
            <w:r>
              <w:rPr>
                <w:sz w:val="17"/>
              </w:rPr>
              <w:t>0.00</w:t>
            </w:r>
          </w:p>
        </w:tc>
      </w:tr>
      <w:tr w:rsidR="00A12907" w14:paraId="3E8053D0" w14:textId="77777777">
        <w:trPr>
          <w:jc w:val="center"/>
        </w:trPr>
        <w:tc>
          <w:tcPr>
            <w:tcW w:w="2948" w:type="dxa"/>
            <w:shd w:val="clear" w:color="auto" w:fill="F2F6FA"/>
            <w:vAlign w:val="center"/>
          </w:tcPr>
          <w:p w14:paraId="75FD8459" w14:textId="77777777" w:rsidR="00A12907" w:rsidRDefault="00000000">
            <w:pPr>
              <w:rPr>
                <w:rFonts w:hint="eastAsia"/>
              </w:rPr>
            </w:pPr>
            <w:r>
              <w:rPr>
                <w:sz w:val="17"/>
              </w:rPr>
              <w:t>dtch_solaire_abs_dt</w:t>
            </w:r>
          </w:p>
        </w:tc>
        <w:tc>
          <w:tcPr>
            <w:tcW w:w="2268" w:type="dxa"/>
            <w:shd w:val="clear" w:color="auto" w:fill="F2F6FA"/>
            <w:vAlign w:val="center"/>
          </w:tcPr>
          <w:p w14:paraId="19CB4CEF" w14:textId="77777777" w:rsidR="00A12907" w:rsidRDefault="00000000">
            <w:pPr>
              <w:rPr>
                <w:rFonts w:hint="eastAsia"/>
              </w:rPr>
            </w:pPr>
            <w:r>
              <w:rPr>
                <w:sz w:val="17"/>
              </w:rPr>
              <w:t>0.34</w:t>
            </w:r>
          </w:p>
        </w:tc>
        <w:tc>
          <w:tcPr>
            <w:tcW w:w="1701" w:type="dxa"/>
            <w:shd w:val="clear" w:color="auto" w:fill="F2F6FA"/>
            <w:vAlign w:val="center"/>
          </w:tcPr>
          <w:p w14:paraId="27533761" w14:textId="77777777" w:rsidR="00A12907" w:rsidRDefault="00000000">
            <w:pPr>
              <w:rPr>
                <w:rFonts w:hint="eastAsia"/>
              </w:rPr>
            </w:pPr>
            <w:r>
              <w:rPr>
                <w:sz w:val="17"/>
              </w:rPr>
              <w:t>0.00</w:t>
            </w:r>
          </w:p>
        </w:tc>
      </w:tr>
      <w:tr w:rsidR="00A12907" w14:paraId="6D67E779" w14:textId="77777777">
        <w:trPr>
          <w:jc w:val="center"/>
        </w:trPr>
        <w:tc>
          <w:tcPr>
            <w:tcW w:w="2948" w:type="dxa"/>
            <w:vAlign w:val="center"/>
          </w:tcPr>
          <w:p w14:paraId="5C1C28A7" w14:textId="77777777" w:rsidR="00A12907" w:rsidRDefault="00000000">
            <w:pPr>
              <w:rPr>
                <w:rFonts w:hint="eastAsia"/>
              </w:rPr>
            </w:pPr>
            <w:r>
              <w:rPr>
                <w:sz w:val="17"/>
              </w:rPr>
              <w:t>clear_sky_bni</w:t>
            </w:r>
          </w:p>
        </w:tc>
        <w:tc>
          <w:tcPr>
            <w:tcW w:w="2268" w:type="dxa"/>
            <w:vAlign w:val="center"/>
          </w:tcPr>
          <w:p w14:paraId="3F50838E" w14:textId="77777777" w:rsidR="00A12907" w:rsidRDefault="00000000">
            <w:pPr>
              <w:rPr>
                <w:rFonts w:hint="eastAsia"/>
              </w:rPr>
            </w:pPr>
            <w:r>
              <w:rPr>
                <w:sz w:val="17"/>
              </w:rPr>
              <w:t>0.13</w:t>
            </w:r>
          </w:p>
        </w:tc>
        <w:tc>
          <w:tcPr>
            <w:tcW w:w="1701" w:type="dxa"/>
            <w:vAlign w:val="center"/>
          </w:tcPr>
          <w:p w14:paraId="0ED3C637" w14:textId="77777777" w:rsidR="00A12907" w:rsidRDefault="00000000">
            <w:pPr>
              <w:rPr>
                <w:rFonts w:hint="eastAsia"/>
              </w:rPr>
            </w:pPr>
            <w:r>
              <w:rPr>
                <w:sz w:val="17"/>
              </w:rPr>
              <w:t>0.00</w:t>
            </w:r>
          </w:p>
        </w:tc>
      </w:tr>
      <w:tr w:rsidR="00A12907" w14:paraId="11AA3E98" w14:textId="77777777">
        <w:trPr>
          <w:jc w:val="center"/>
        </w:trPr>
        <w:tc>
          <w:tcPr>
            <w:tcW w:w="2948" w:type="dxa"/>
            <w:shd w:val="clear" w:color="auto" w:fill="F2F6FA"/>
            <w:vAlign w:val="center"/>
          </w:tcPr>
          <w:p w14:paraId="4627EF56" w14:textId="77777777" w:rsidR="00A12907" w:rsidRDefault="00000000">
            <w:pPr>
              <w:rPr>
                <w:rFonts w:hint="eastAsia"/>
              </w:rPr>
            </w:pPr>
            <w:r>
              <w:rPr>
                <w:sz w:val="17"/>
              </w:rPr>
              <w:t>bni</w:t>
            </w:r>
          </w:p>
        </w:tc>
        <w:tc>
          <w:tcPr>
            <w:tcW w:w="2268" w:type="dxa"/>
            <w:shd w:val="clear" w:color="auto" w:fill="F2F6FA"/>
            <w:vAlign w:val="center"/>
          </w:tcPr>
          <w:p w14:paraId="0515A31E" w14:textId="77777777" w:rsidR="00A12907" w:rsidRDefault="00000000">
            <w:pPr>
              <w:rPr>
                <w:rFonts w:hint="eastAsia"/>
              </w:rPr>
            </w:pPr>
            <w:r>
              <w:rPr>
                <w:sz w:val="17"/>
              </w:rPr>
              <w:t>0.10</w:t>
            </w:r>
          </w:p>
        </w:tc>
        <w:tc>
          <w:tcPr>
            <w:tcW w:w="1701" w:type="dxa"/>
            <w:shd w:val="clear" w:color="auto" w:fill="F2F6FA"/>
            <w:vAlign w:val="center"/>
          </w:tcPr>
          <w:p w14:paraId="2A1F6674" w14:textId="77777777" w:rsidR="00A12907" w:rsidRDefault="00000000">
            <w:pPr>
              <w:rPr>
                <w:rFonts w:hint="eastAsia"/>
              </w:rPr>
            </w:pPr>
            <w:r>
              <w:rPr>
                <w:sz w:val="17"/>
              </w:rPr>
              <w:t>0.00</w:t>
            </w:r>
          </w:p>
        </w:tc>
      </w:tr>
      <w:tr w:rsidR="00A12907" w14:paraId="657ED187" w14:textId="77777777">
        <w:trPr>
          <w:jc w:val="center"/>
        </w:trPr>
        <w:tc>
          <w:tcPr>
            <w:tcW w:w="2948" w:type="dxa"/>
            <w:vAlign w:val="center"/>
          </w:tcPr>
          <w:p w14:paraId="4B300783" w14:textId="77777777" w:rsidR="00A12907" w:rsidRDefault="00000000">
            <w:pPr>
              <w:rPr>
                <w:rFonts w:hint="eastAsia"/>
              </w:rPr>
            </w:pPr>
            <w:r>
              <w:rPr>
                <w:sz w:val="17"/>
              </w:rPr>
              <w:t>dghi_abs_dt</w:t>
            </w:r>
          </w:p>
        </w:tc>
        <w:tc>
          <w:tcPr>
            <w:tcW w:w="2268" w:type="dxa"/>
            <w:vAlign w:val="center"/>
          </w:tcPr>
          <w:p w14:paraId="0C9D1292" w14:textId="77777777" w:rsidR="00A12907" w:rsidRDefault="00000000">
            <w:pPr>
              <w:rPr>
                <w:rFonts w:hint="eastAsia"/>
              </w:rPr>
            </w:pPr>
            <w:r>
              <w:rPr>
                <w:sz w:val="17"/>
              </w:rPr>
              <w:t>0.10</w:t>
            </w:r>
          </w:p>
        </w:tc>
        <w:tc>
          <w:tcPr>
            <w:tcW w:w="1701" w:type="dxa"/>
            <w:vAlign w:val="center"/>
          </w:tcPr>
          <w:p w14:paraId="00DE26B0" w14:textId="77777777" w:rsidR="00A12907" w:rsidRDefault="00000000">
            <w:pPr>
              <w:rPr>
                <w:rFonts w:hint="eastAsia"/>
              </w:rPr>
            </w:pPr>
            <w:r>
              <w:rPr>
                <w:sz w:val="17"/>
              </w:rPr>
              <w:t>0.00</w:t>
            </w:r>
          </w:p>
        </w:tc>
      </w:tr>
      <w:tr w:rsidR="00A12907" w14:paraId="46BEEB48" w14:textId="77777777">
        <w:trPr>
          <w:jc w:val="center"/>
        </w:trPr>
        <w:tc>
          <w:tcPr>
            <w:tcW w:w="2948" w:type="dxa"/>
            <w:shd w:val="clear" w:color="auto" w:fill="F2F6FA"/>
            <w:vAlign w:val="center"/>
          </w:tcPr>
          <w:p w14:paraId="4D390C99" w14:textId="77777777" w:rsidR="00A12907" w:rsidRDefault="00000000">
            <w:pPr>
              <w:rPr>
                <w:rFonts w:hint="eastAsia"/>
              </w:rPr>
            </w:pPr>
            <w:r>
              <w:rPr>
                <w:sz w:val="17"/>
              </w:rPr>
              <w:t>ghi</w:t>
            </w:r>
          </w:p>
        </w:tc>
        <w:tc>
          <w:tcPr>
            <w:tcW w:w="2268" w:type="dxa"/>
            <w:shd w:val="clear" w:color="auto" w:fill="F2F6FA"/>
            <w:vAlign w:val="center"/>
          </w:tcPr>
          <w:p w14:paraId="20A525BF" w14:textId="77777777" w:rsidR="00A12907" w:rsidRDefault="00000000">
            <w:pPr>
              <w:rPr>
                <w:rFonts w:hint="eastAsia"/>
              </w:rPr>
            </w:pPr>
            <w:r>
              <w:rPr>
                <w:sz w:val="17"/>
              </w:rPr>
              <w:t>0.09</w:t>
            </w:r>
          </w:p>
        </w:tc>
        <w:tc>
          <w:tcPr>
            <w:tcW w:w="1701" w:type="dxa"/>
            <w:shd w:val="clear" w:color="auto" w:fill="F2F6FA"/>
            <w:vAlign w:val="center"/>
          </w:tcPr>
          <w:p w14:paraId="7AA5D3E5" w14:textId="77777777" w:rsidR="00A12907" w:rsidRDefault="00000000">
            <w:pPr>
              <w:rPr>
                <w:rFonts w:hint="eastAsia"/>
              </w:rPr>
            </w:pPr>
            <w:r>
              <w:rPr>
                <w:sz w:val="17"/>
              </w:rPr>
              <w:t>0.00</w:t>
            </w:r>
          </w:p>
        </w:tc>
      </w:tr>
      <w:tr w:rsidR="00A12907" w14:paraId="675A8294" w14:textId="77777777">
        <w:trPr>
          <w:jc w:val="center"/>
        </w:trPr>
        <w:tc>
          <w:tcPr>
            <w:tcW w:w="2948" w:type="dxa"/>
            <w:vAlign w:val="center"/>
          </w:tcPr>
          <w:p w14:paraId="255502FF" w14:textId="77777777" w:rsidR="00A12907" w:rsidRDefault="00000000">
            <w:pPr>
              <w:rPr>
                <w:rFonts w:hint="eastAsia"/>
              </w:rPr>
            </w:pPr>
            <w:r>
              <w:rPr>
                <w:sz w:val="17"/>
              </w:rPr>
              <w:t>dhi</w:t>
            </w:r>
          </w:p>
        </w:tc>
        <w:tc>
          <w:tcPr>
            <w:tcW w:w="2268" w:type="dxa"/>
            <w:vAlign w:val="center"/>
          </w:tcPr>
          <w:p w14:paraId="4960C24F" w14:textId="77777777" w:rsidR="00A12907" w:rsidRDefault="00000000">
            <w:pPr>
              <w:rPr>
                <w:rFonts w:hint="eastAsia"/>
              </w:rPr>
            </w:pPr>
            <w:r>
              <w:rPr>
                <w:sz w:val="17"/>
              </w:rPr>
              <w:t>0.09</w:t>
            </w:r>
          </w:p>
        </w:tc>
        <w:tc>
          <w:tcPr>
            <w:tcW w:w="1701" w:type="dxa"/>
            <w:vAlign w:val="center"/>
          </w:tcPr>
          <w:p w14:paraId="200B2A17" w14:textId="77777777" w:rsidR="00A12907" w:rsidRDefault="00000000">
            <w:pPr>
              <w:rPr>
                <w:rFonts w:hint="eastAsia"/>
              </w:rPr>
            </w:pPr>
            <w:r>
              <w:rPr>
                <w:sz w:val="17"/>
              </w:rPr>
              <w:t>0.00</w:t>
            </w:r>
          </w:p>
        </w:tc>
      </w:tr>
      <w:tr w:rsidR="00A12907" w14:paraId="7C561D52" w14:textId="77777777">
        <w:trPr>
          <w:jc w:val="center"/>
        </w:trPr>
        <w:tc>
          <w:tcPr>
            <w:tcW w:w="2948" w:type="dxa"/>
            <w:shd w:val="clear" w:color="auto" w:fill="F2F6FA"/>
            <w:vAlign w:val="center"/>
          </w:tcPr>
          <w:p w14:paraId="165059E2" w14:textId="77777777" w:rsidR="00A12907" w:rsidRDefault="00000000">
            <w:pPr>
              <w:rPr>
                <w:rFonts w:hint="eastAsia"/>
              </w:rPr>
            </w:pPr>
            <w:r>
              <w:rPr>
                <w:sz w:val="17"/>
              </w:rPr>
              <w:t>bhi</w:t>
            </w:r>
          </w:p>
        </w:tc>
        <w:tc>
          <w:tcPr>
            <w:tcW w:w="2268" w:type="dxa"/>
            <w:shd w:val="clear" w:color="auto" w:fill="F2F6FA"/>
            <w:vAlign w:val="center"/>
          </w:tcPr>
          <w:p w14:paraId="2394FF15" w14:textId="77777777" w:rsidR="00A12907" w:rsidRDefault="00000000">
            <w:pPr>
              <w:rPr>
                <w:rFonts w:hint="eastAsia"/>
              </w:rPr>
            </w:pPr>
            <w:r>
              <w:rPr>
                <w:sz w:val="17"/>
              </w:rPr>
              <w:t>0.08</w:t>
            </w:r>
          </w:p>
        </w:tc>
        <w:tc>
          <w:tcPr>
            <w:tcW w:w="1701" w:type="dxa"/>
            <w:shd w:val="clear" w:color="auto" w:fill="F2F6FA"/>
            <w:vAlign w:val="center"/>
          </w:tcPr>
          <w:p w14:paraId="260A8326" w14:textId="77777777" w:rsidR="00A12907" w:rsidRDefault="00000000">
            <w:pPr>
              <w:rPr>
                <w:rFonts w:hint="eastAsia"/>
              </w:rPr>
            </w:pPr>
            <w:r>
              <w:rPr>
                <w:sz w:val="17"/>
              </w:rPr>
              <w:t>0.00</w:t>
            </w:r>
          </w:p>
        </w:tc>
      </w:tr>
      <w:tr w:rsidR="00A12907" w14:paraId="0161A91A" w14:textId="77777777">
        <w:trPr>
          <w:jc w:val="center"/>
        </w:trPr>
        <w:tc>
          <w:tcPr>
            <w:tcW w:w="2948" w:type="dxa"/>
            <w:vAlign w:val="center"/>
          </w:tcPr>
          <w:p w14:paraId="0EAFCECC" w14:textId="77777777" w:rsidR="00A12907" w:rsidRDefault="00000000">
            <w:pPr>
              <w:rPr>
                <w:rFonts w:hint="eastAsia"/>
              </w:rPr>
            </w:pPr>
            <w:r>
              <w:rPr>
                <w:sz w:val="17"/>
              </w:rPr>
              <w:t>toa</w:t>
            </w:r>
          </w:p>
        </w:tc>
        <w:tc>
          <w:tcPr>
            <w:tcW w:w="2268" w:type="dxa"/>
            <w:vAlign w:val="center"/>
          </w:tcPr>
          <w:p w14:paraId="099D3344" w14:textId="77777777" w:rsidR="00A12907" w:rsidRDefault="00000000">
            <w:pPr>
              <w:rPr>
                <w:rFonts w:hint="eastAsia"/>
              </w:rPr>
            </w:pPr>
            <w:r>
              <w:rPr>
                <w:sz w:val="17"/>
              </w:rPr>
              <w:t>0.07</w:t>
            </w:r>
          </w:p>
        </w:tc>
        <w:tc>
          <w:tcPr>
            <w:tcW w:w="1701" w:type="dxa"/>
            <w:vAlign w:val="center"/>
          </w:tcPr>
          <w:p w14:paraId="6EC4724B" w14:textId="77777777" w:rsidR="00A12907" w:rsidRDefault="00000000">
            <w:pPr>
              <w:rPr>
                <w:rFonts w:hint="eastAsia"/>
              </w:rPr>
            </w:pPr>
            <w:r>
              <w:rPr>
                <w:sz w:val="17"/>
              </w:rPr>
              <w:t>0.00</w:t>
            </w:r>
          </w:p>
        </w:tc>
      </w:tr>
      <w:tr w:rsidR="00A12907" w14:paraId="1225570F" w14:textId="77777777">
        <w:trPr>
          <w:jc w:val="center"/>
        </w:trPr>
        <w:tc>
          <w:tcPr>
            <w:tcW w:w="2948" w:type="dxa"/>
            <w:shd w:val="clear" w:color="auto" w:fill="F2F6FA"/>
            <w:vAlign w:val="center"/>
          </w:tcPr>
          <w:p w14:paraId="1AA0F5AE" w14:textId="77777777" w:rsidR="00A12907" w:rsidRDefault="00000000">
            <w:pPr>
              <w:rPr>
                <w:rFonts w:hint="eastAsia"/>
              </w:rPr>
            </w:pPr>
            <w:r>
              <w:rPr>
                <w:sz w:val="17"/>
              </w:rPr>
              <w:t>cos_hour</w:t>
            </w:r>
          </w:p>
        </w:tc>
        <w:tc>
          <w:tcPr>
            <w:tcW w:w="2268" w:type="dxa"/>
            <w:shd w:val="clear" w:color="auto" w:fill="F2F6FA"/>
            <w:vAlign w:val="center"/>
          </w:tcPr>
          <w:p w14:paraId="2BFDE6A3" w14:textId="77777777" w:rsidR="00A12907" w:rsidRDefault="00000000">
            <w:pPr>
              <w:rPr>
                <w:rFonts w:hint="eastAsia"/>
              </w:rPr>
            </w:pPr>
            <w:r>
              <w:rPr>
                <w:sz w:val="17"/>
              </w:rPr>
              <w:t>0.06</w:t>
            </w:r>
          </w:p>
        </w:tc>
        <w:tc>
          <w:tcPr>
            <w:tcW w:w="1701" w:type="dxa"/>
            <w:shd w:val="clear" w:color="auto" w:fill="F2F6FA"/>
            <w:vAlign w:val="center"/>
          </w:tcPr>
          <w:p w14:paraId="4685B2B3" w14:textId="77777777" w:rsidR="00A12907" w:rsidRDefault="00000000">
            <w:pPr>
              <w:rPr>
                <w:rFonts w:hint="eastAsia"/>
              </w:rPr>
            </w:pPr>
            <w:r>
              <w:rPr>
                <w:sz w:val="17"/>
              </w:rPr>
              <w:t>0.00</w:t>
            </w:r>
          </w:p>
        </w:tc>
      </w:tr>
    </w:tbl>
    <w:p w14:paraId="3D898409" w14:textId="77777777" w:rsidR="00A12907" w:rsidRDefault="00A12907">
      <w:pPr>
        <w:rPr>
          <w:rFonts w:hint="eastAsia"/>
        </w:rPr>
      </w:pPr>
    </w:p>
    <w:p w14:paraId="5F9B1FD7" w14:textId="77777777" w:rsidR="00A12907" w:rsidRPr="00E15628" w:rsidRDefault="00000000">
      <w:pPr>
        <w:pStyle w:val="CaptionCustom"/>
        <w:rPr>
          <w:rFonts w:hint="eastAsia"/>
          <w:lang w:val="fr-FR"/>
        </w:rPr>
      </w:pPr>
      <w:r w:rsidRPr="00E15628">
        <w:rPr>
          <w:lang w:val="fr-FR"/>
        </w:rPr>
        <w:t>Tableau 6.2 — Dix premières variables selon la permutation importance sur test.</w:t>
      </w:r>
    </w:p>
    <w:p w14:paraId="5D215B63" w14:textId="77777777" w:rsidR="00A12907" w:rsidRDefault="00000000">
      <w:pPr>
        <w:jc w:val="center"/>
        <w:rPr>
          <w:rFonts w:hint="eastAsia"/>
        </w:rPr>
      </w:pPr>
      <w:r>
        <w:rPr>
          <w:noProof/>
        </w:rPr>
        <w:drawing>
          <wp:inline distT="0" distB="0" distL="0" distR="0" wp14:anchorId="7C58E213" wp14:editId="78E5DDE6">
            <wp:extent cx="5486400" cy="38277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isation_variabilite_selection_et_interpretabilite_transitions_cell128_0.png"/>
                    <pic:cNvPicPr/>
                  </pic:nvPicPr>
                  <pic:blipFill>
                    <a:blip r:embed="rId17"/>
                    <a:stretch>
                      <a:fillRect/>
                    </a:stretch>
                  </pic:blipFill>
                  <pic:spPr>
                    <a:xfrm>
                      <a:off x="0" y="0"/>
                      <a:ext cx="5486400" cy="3827721"/>
                    </a:xfrm>
                    <a:prstGeom prst="rect">
                      <a:avLst/>
                    </a:prstGeom>
                  </pic:spPr>
                </pic:pic>
              </a:graphicData>
            </a:graphic>
          </wp:inline>
        </w:drawing>
      </w:r>
    </w:p>
    <w:p w14:paraId="63BBCE76" w14:textId="77777777" w:rsidR="00A12907" w:rsidRPr="00E15628" w:rsidRDefault="00000000">
      <w:pPr>
        <w:pStyle w:val="CaptionCustom"/>
        <w:rPr>
          <w:rFonts w:hint="eastAsia"/>
          <w:lang w:val="fr-FR"/>
        </w:rPr>
      </w:pPr>
      <w:r w:rsidRPr="00E15628">
        <w:rPr>
          <w:lang w:val="fr-FR"/>
        </w:rPr>
        <w:t xml:space="preserve">Figure 6.4 — Permutation importance du modèle </w:t>
      </w:r>
      <w:proofErr w:type="spellStart"/>
      <w:r w:rsidRPr="00E15628">
        <w:rPr>
          <w:lang w:val="fr-FR"/>
        </w:rPr>
        <w:t>ExtraTrees</w:t>
      </w:r>
      <w:proofErr w:type="spellEnd"/>
      <w:r w:rsidRPr="00E15628">
        <w:rPr>
          <w:lang w:val="fr-FR"/>
        </w:rPr>
        <w:t xml:space="preserve"> sur l’ensemble de test.</w:t>
      </w:r>
    </w:p>
    <w:p w14:paraId="36EC7B7B" w14:textId="77777777" w:rsidR="00A12907" w:rsidRPr="00E15628" w:rsidRDefault="00000000">
      <w:pPr>
        <w:rPr>
          <w:rFonts w:hint="eastAsia"/>
          <w:lang w:val="fr-FR"/>
        </w:rPr>
      </w:pPr>
      <w:r w:rsidRPr="00E15628">
        <w:rPr>
          <w:lang w:val="fr-FR"/>
        </w:rPr>
        <w:t>La permutation importance confirme les résultats précédents. Les variables `</w:t>
      </w:r>
      <w:proofErr w:type="spellStart"/>
      <w:r w:rsidRPr="00E15628">
        <w:rPr>
          <w:lang w:val="fr-FR"/>
        </w:rPr>
        <w:t>csi</w:t>
      </w:r>
      <w:proofErr w:type="spellEnd"/>
      <w:r w:rsidRPr="00E15628">
        <w:rPr>
          <w:lang w:val="fr-FR"/>
        </w:rPr>
        <w:t>` et `</w:t>
      </w:r>
      <w:proofErr w:type="spellStart"/>
      <w:r w:rsidRPr="00E15628">
        <w:rPr>
          <w:lang w:val="fr-FR"/>
        </w:rPr>
        <w:t>dtch_solaire_abs_dt</w:t>
      </w:r>
      <w:proofErr w:type="spellEnd"/>
      <w:r w:rsidRPr="00E15628">
        <w:rPr>
          <w:lang w:val="fr-FR"/>
        </w:rPr>
        <w:t>` sont les plus déterminantes. Le modèle dépend donc fortement de la combinaison entre l'état atmosphérique relatif au ciel clair et la dynamique récente de la production. Les variables d'irradiance directe, diffuse et globale apparaissent également parmi les plus importantes, ce qui renforce l'interprétation physique du modèle.</w:t>
      </w:r>
    </w:p>
    <w:p w14:paraId="2949E5C4" w14:textId="77777777" w:rsidR="00A12907" w:rsidRPr="00E15628" w:rsidRDefault="00000000">
      <w:pPr>
        <w:rPr>
          <w:rFonts w:hint="eastAsia"/>
          <w:lang w:val="fr-FR"/>
        </w:rPr>
      </w:pPr>
      <w:r w:rsidRPr="00E15628">
        <w:rPr>
          <w:lang w:val="fr-FR"/>
        </w:rPr>
        <w:lastRenderedPageBreak/>
        <w:t>L'accord entre les trois méthodes d'interprétabilité est un résultat important. Il montre que le modèle n'est pas seulement performant : il utilise des informations qui ont du sens dans le contexte photovoltaïque. Cette cohérence augmente la confiance dans le modèle et facilite son explication à un public technique ou opérationnel.</w:t>
      </w:r>
    </w:p>
    <w:p w14:paraId="2DD7B0B4" w14:textId="77777777" w:rsidR="00E15628" w:rsidRDefault="00E15628">
      <w:pPr>
        <w:pStyle w:val="Heading1"/>
        <w:rPr>
          <w:lang w:val="fr-FR"/>
        </w:rPr>
      </w:pPr>
    </w:p>
    <w:p w14:paraId="106FCB00" w14:textId="25223F00" w:rsidR="00A12907" w:rsidRPr="00E15628" w:rsidRDefault="00000000">
      <w:pPr>
        <w:pStyle w:val="Heading1"/>
        <w:rPr>
          <w:lang w:val="fr-FR"/>
        </w:rPr>
      </w:pPr>
      <w:bookmarkStart w:id="16" w:name="_Toc230131539"/>
      <w:r w:rsidRPr="00E15628">
        <w:rPr>
          <w:lang w:val="fr-FR"/>
        </w:rPr>
        <w:t>7. Conclusion générale et perspectives</w:t>
      </w:r>
      <w:bookmarkEnd w:id="16"/>
    </w:p>
    <w:p w14:paraId="2BCB812A" w14:textId="77777777" w:rsidR="00A12907" w:rsidRPr="00E15628" w:rsidRDefault="00000000">
      <w:pPr>
        <w:rPr>
          <w:rFonts w:hint="eastAsia"/>
          <w:lang w:val="fr-FR"/>
        </w:rPr>
      </w:pPr>
      <w:r w:rsidRPr="00E15628">
        <w:rPr>
          <w:lang w:val="fr-FR"/>
        </w:rPr>
        <w:t xml:space="preserve">Les parties finales du projet montrent une chaîne méthodologique complète allant de la construction des variables à l'interprétation du modèle final. Le </w:t>
      </w:r>
      <w:proofErr w:type="spellStart"/>
      <w:r w:rsidRPr="00E15628">
        <w:rPr>
          <w:lang w:val="fr-FR"/>
        </w:rPr>
        <w:t>feature</w:t>
      </w:r>
      <w:proofErr w:type="spellEnd"/>
      <w:r w:rsidRPr="00E15628">
        <w:rPr>
          <w:lang w:val="fr-FR"/>
        </w:rPr>
        <w:t xml:space="preserve"> engineering a joué un rôle central : il a transformé des séries temporelles brutes en variables explicatives adaptées à la prédiction de la variabilité solaire à court terme. Les encodages cycliques, les retards, les variations, les statistiques glissantes, l'agrégation régionale et les indicateurs physiques comme le CSI ont permis de représenter à la fois la dynamique temporelle et le contexte atmosphérique.</w:t>
      </w:r>
    </w:p>
    <w:p w14:paraId="3926EAA5" w14:textId="77777777" w:rsidR="00A12907" w:rsidRPr="00E15628" w:rsidRDefault="00000000">
      <w:pPr>
        <w:rPr>
          <w:rFonts w:hint="eastAsia"/>
          <w:lang w:val="fr-FR"/>
        </w:rPr>
      </w:pPr>
      <w:r w:rsidRPr="00E15628">
        <w:rPr>
          <w:lang w:val="fr-FR"/>
        </w:rPr>
        <w:t xml:space="preserve">La modélisation a suivi une progression structurée. Une </w:t>
      </w:r>
      <w:proofErr w:type="spellStart"/>
      <w:r w:rsidRPr="00E15628">
        <w:rPr>
          <w:lang w:val="fr-FR"/>
        </w:rPr>
        <w:t>baseline</w:t>
      </w:r>
      <w:proofErr w:type="spellEnd"/>
      <w:r w:rsidRPr="00E15628">
        <w:rPr>
          <w:lang w:val="fr-FR"/>
        </w:rPr>
        <w:t xml:space="preserve"> naïve a d'abord fixé un niveau minimal de performance. Les modèles linéaires ont ensuite fourni des références simples et interprétables. Les modèles plus avancés, notamment les ensembles d'arbres et les modèles de </w:t>
      </w:r>
      <w:proofErr w:type="spellStart"/>
      <w:r w:rsidRPr="00E15628">
        <w:rPr>
          <w:lang w:val="fr-FR"/>
        </w:rPr>
        <w:t>boosting</w:t>
      </w:r>
      <w:proofErr w:type="spellEnd"/>
      <w:r w:rsidRPr="00E15628">
        <w:rPr>
          <w:lang w:val="fr-FR"/>
        </w:rPr>
        <w:t xml:space="preserve">, ont ensuite été optimisés avec </w:t>
      </w:r>
      <w:proofErr w:type="spellStart"/>
      <w:r w:rsidRPr="00E15628">
        <w:rPr>
          <w:lang w:val="fr-FR"/>
        </w:rPr>
        <w:t>Optuna</w:t>
      </w:r>
      <w:proofErr w:type="spellEnd"/>
      <w:r w:rsidRPr="00E15628">
        <w:rPr>
          <w:lang w:val="fr-FR"/>
        </w:rPr>
        <w:t xml:space="preserve"> en respectant une validation temporelle. Cette démarche a permis de comparer les modèles selon leur précision, mais aussi selon leur stabilité et leur capacité à limiter le surapprentissage.</w:t>
      </w:r>
    </w:p>
    <w:p w14:paraId="2504933C" w14:textId="77777777" w:rsidR="00A12907" w:rsidRPr="00E15628" w:rsidRDefault="00000000">
      <w:pPr>
        <w:rPr>
          <w:rFonts w:hint="eastAsia"/>
          <w:lang w:val="fr-FR"/>
        </w:rPr>
      </w:pPr>
      <w:r w:rsidRPr="00E15628">
        <w:rPr>
          <w:lang w:val="fr-FR"/>
        </w:rPr>
        <w:t xml:space="preserve">Le modèle final retenu est </w:t>
      </w:r>
      <w:proofErr w:type="spellStart"/>
      <w:r w:rsidRPr="00E15628">
        <w:rPr>
          <w:lang w:val="fr-FR"/>
        </w:rPr>
        <w:t>ExtraTreesRegressor</w:t>
      </w:r>
      <w:proofErr w:type="spellEnd"/>
      <w:r w:rsidRPr="00E15628">
        <w:rPr>
          <w:lang w:val="fr-FR"/>
        </w:rPr>
        <w:t>. Après réentraînement sur l'ensemble de développement, il obtient sur le test une MAE d'environ 0,462, un RMSE d'environ 0,984 et un R² d'environ 0,894. Ces résultats indiquent une bonne capacité de généralisation sur une période future indépendante. La légère baisse du R² entre développement et test rappelle toutefois que la variabilité photovoltaïque reste sensible aux changements de distribution météorologique et aux situations extrêmes.</w:t>
      </w:r>
    </w:p>
    <w:p w14:paraId="3B912FBA" w14:textId="77777777" w:rsidR="00A12907" w:rsidRPr="00E15628" w:rsidRDefault="00000000">
      <w:pPr>
        <w:rPr>
          <w:rFonts w:hint="eastAsia"/>
          <w:lang w:val="fr-FR"/>
        </w:rPr>
      </w:pPr>
      <w:r w:rsidRPr="00E15628">
        <w:rPr>
          <w:lang w:val="fr-FR"/>
        </w:rPr>
        <w:t>L'interprétabilité confirme la cohérence physique du modèle. Les variables les plus importantes sont liées au CSI, à la variation récente de la production normalisée et aux variations de l'irradiance. Les analyses par importance native, SHAP et permutation importance convergent vers la même conclusion : le modèle s'appuie principalement sur des signaux pertinents pour détecter les changements rapides de conditions solaires.</w:t>
      </w:r>
    </w:p>
    <w:tbl>
      <w:tblPr>
        <w:tblStyle w:val="TableGrid"/>
        <w:tblW w:w="0" w:type="auto"/>
        <w:jc w:val="center"/>
        <w:tblLook w:val="04A0" w:firstRow="1" w:lastRow="0" w:firstColumn="1" w:lastColumn="0" w:noHBand="0" w:noVBand="1"/>
      </w:tblPr>
      <w:tblGrid>
        <w:gridCol w:w="1814"/>
        <w:gridCol w:w="7030"/>
      </w:tblGrid>
      <w:tr w:rsidR="00A12907" w14:paraId="2CF9746F" w14:textId="77777777">
        <w:trPr>
          <w:jc w:val="center"/>
        </w:trPr>
        <w:tc>
          <w:tcPr>
            <w:tcW w:w="1814" w:type="dxa"/>
            <w:shd w:val="clear" w:color="auto" w:fill="1F4E79"/>
            <w:vAlign w:val="center"/>
          </w:tcPr>
          <w:p w14:paraId="4BE0BE9F" w14:textId="77777777" w:rsidR="00A12907" w:rsidRDefault="00000000">
            <w:pPr>
              <w:rPr>
                <w:rFonts w:hint="eastAsia"/>
              </w:rPr>
            </w:pPr>
            <w:r>
              <w:rPr>
                <w:b/>
                <w:color w:val="FFFFFF"/>
                <w:sz w:val="17"/>
              </w:rPr>
              <w:t>Aspect</w:t>
            </w:r>
          </w:p>
        </w:tc>
        <w:tc>
          <w:tcPr>
            <w:tcW w:w="7030" w:type="dxa"/>
            <w:shd w:val="clear" w:color="auto" w:fill="1F4E79"/>
            <w:vAlign w:val="center"/>
          </w:tcPr>
          <w:p w14:paraId="07FDC19E" w14:textId="77777777" w:rsidR="00A12907" w:rsidRDefault="00000000">
            <w:pPr>
              <w:rPr>
                <w:rFonts w:hint="eastAsia"/>
              </w:rPr>
            </w:pPr>
            <w:r>
              <w:rPr>
                <w:b/>
                <w:color w:val="FFFFFF"/>
                <w:sz w:val="17"/>
              </w:rPr>
              <w:t>Synthèse</w:t>
            </w:r>
          </w:p>
        </w:tc>
      </w:tr>
      <w:tr w:rsidR="00A12907" w:rsidRPr="00E15628" w14:paraId="41743780" w14:textId="77777777">
        <w:trPr>
          <w:jc w:val="center"/>
        </w:trPr>
        <w:tc>
          <w:tcPr>
            <w:tcW w:w="1814" w:type="dxa"/>
            <w:vAlign w:val="center"/>
          </w:tcPr>
          <w:p w14:paraId="78F49C57" w14:textId="77777777" w:rsidR="00A12907" w:rsidRDefault="00000000">
            <w:pPr>
              <w:rPr>
                <w:rFonts w:hint="eastAsia"/>
              </w:rPr>
            </w:pPr>
            <w:r>
              <w:rPr>
                <w:sz w:val="17"/>
              </w:rPr>
              <w:t>Points forts</w:t>
            </w:r>
          </w:p>
        </w:tc>
        <w:tc>
          <w:tcPr>
            <w:tcW w:w="7030" w:type="dxa"/>
            <w:vAlign w:val="center"/>
          </w:tcPr>
          <w:p w14:paraId="5B1EA386" w14:textId="77777777" w:rsidR="00A12907" w:rsidRPr="00E15628" w:rsidRDefault="00000000">
            <w:pPr>
              <w:rPr>
                <w:rFonts w:hint="eastAsia"/>
                <w:lang w:val="fr-FR"/>
              </w:rPr>
            </w:pPr>
            <w:proofErr w:type="spellStart"/>
            <w:r w:rsidRPr="00E15628">
              <w:rPr>
                <w:sz w:val="17"/>
                <w:lang w:val="fr-FR"/>
              </w:rPr>
              <w:t>Feature</w:t>
            </w:r>
            <w:proofErr w:type="spellEnd"/>
            <w:r w:rsidRPr="00E15628">
              <w:rPr>
                <w:sz w:val="17"/>
                <w:lang w:val="fr-FR"/>
              </w:rPr>
              <w:t xml:space="preserve"> engineering cohérent avec la physique du système ; séparation temporelle stricte ; optimisation avec validation chronologique ; interprétabilité </w:t>
            </w:r>
            <w:proofErr w:type="spellStart"/>
            <w:r w:rsidRPr="00E15628">
              <w:rPr>
                <w:sz w:val="17"/>
                <w:lang w:val="fr-FR"/>
              </w:rPr>
              <w:t>multi-méthodes</w:t>
            </w:r>
            <w:proofErr w:type="spellEnd"/>
            <w:r w:rsidRPr="00E15628">
              <w:rPr>
                <w:sz w:val="17"/>
                <w:lang w:val="fr-FR"/>
              </w:rPr>
              <w:t xml:space="preserve"> ; évaluation finale sur test indépendant.</w:t>
            </w:r>
          </w:p>
        </w:tc>
      </w:tr>
      <w:tr w:rsidR="00A12907" w:rsidRPr="00E15628" w14:paraId="1AEC0FDD" w14:textId="77777777">
        <w:trPr>
          <w:jc w:val="center"/>
        </w:trPr>
        <w:tc>
          <w:tcPr>
            <w:tcW w:w="1814" w:type="dxa"/>
            <w:shd w:val="clear" w:color="auto" w:fill="F2F6FA"/>
            <w:vAlign w:val="center"/>
          </w:tcPr>
          <w:p w14:paraId="228211F4" w14:textId="77777777" w:rsidR="00A12907" w:rsidRDefault="00000000">
            <w:pPr>
              <w:rPr>
                <w:rFonts w:hint="eastAsia"/>
              </w:rPr>
            </w:pPr>
            <w:proofErr w:type="spellStart"/>
            <w:r>
              <w:rPr>
                <w:sz w:val="17"/>
              </w:rPr>
              <w:t>Limites</w:t>
            </w:r>
            <w:proofErr w:type="spellEnd"/>
          </w:p>
        </w:tc>
        <w:tc>
          <w:tcPr>
            <w:tcW w:w="7030" w:type="dxa"/>
            <w:shd w:val="clear" w:color="auto" w:fill="F2F6FA"/>
            <w:vAlign w:val="center"/>
          </w:tcPr>
          <w:p w14:paraId="72F7790E" w14:textId="77777777" w:rsidR="00A12907" w:rsidRPr="00E15628" w:rsidRDefault="00000000">
            <w:pPr>
              <w:rPr>
                <w:rFonts w:hint="eastAsia"/>
                <w:lang w:val="fr-FR"/>
              </w:rPr>
            </w:pPr>
            <w:r w:rsidRPr="00E15628">
              <w:rPr>
                <w:sz w:val="17"/>
                <w:lang w:val="fr-FR"/>
              </w:rPr>
              <w:t>Difficulté à prédire les épisodes extrêmes ; baisse légère du R² sur test ; possible changement de distribution entre années ; dépendance à la qualité des variables météorologiques.</w:t>
            </w:r>
          </w:p>
        </w:tc>
      </w:tr>
      <w:tr w:rsidR="00A12907" w:rsidRPr="00E15628" w14:paraId="4C33E74E" w14:textId="77777777">
        <w:trPr>
          <w:jc w:val="center"/>
        </w:trPr>
        <w:tc>
          <w:tcPr>
            <w:tcW w:w="1814" w:type="dxa"/>
            <w:vAlign w:val="center"/>
          </w:tcPr>
          <w:p w14:paraId="6D295BD6" w14:textId="77777777" w:rsidR="00A12907" w:rsidRDefault="00000000">
            <w:pPr>
              <w:rPr>
                <w:rFonts w:hint="eastAsia"/>
              </w:rPr>
            </w:pPr>
            <w:r>
              <w:rPr>
                <w:sz w:val="17"/>
              </w:rPr>
              <w:t>Perspectives</w:t>
            </w:r>
          </w:p>
        </w:tc>
        <w:tc>
          <w:tcPr>
            <w:tcW w:w="7030" w:type="dxa"/>
            <w:vAlign w:val="center"/>
          </w:tcPr>
          <w:p w14:paraId="66B516AD" w14:textId="77777777" w:rsidR="00A12907" w:rsidRPr="00E15628" w:rsidRDefault="00000000">
            <w:pPr>
              <w:rPr>
                <w:rFonts w:hint="eastAsia"/>
                <w:lang w:val="fr-FR"/>
              </w:rPr>
            </w:pPr>
            <w:r w:rsidRPr="00E15628">
              <w:rPr>
                <w:sz w:val="17"/>
                <w:lang w:val="fr-FR"/>
              </w:rPr>
              <w:t>Tester des horizons de prédiction multiples ; séparer jour/nuit ou saisons ; intégrer des prévisions météorologiques futures ; étudier des modèles séquentiels ; analyser les erreurs pendant les épisodes de rampes fortes.</w:t>
            </w:r>
          </w:p>
        </w:tc>
      </w:tr>
    </w:tbl>
    <w:p w14:paraId="7E3D69DB" w14:textId="77777777" w:rsidR="00A12907" w:rsidRPr="00E15628" w:rsidRDefault="00A12907">
      <w:pPr>
        <w:rPr>
          <w:rFonts w:hint="eastAsia"/>
          <w:lang w:val="fr-FR"/>
        </w:rPr>
      </w:pPr>
    </w:p>
    <w:p w14:paraId="1513048D" w14:textId="77777777" w:rsidR="00A12907" w:rsidRPr="00E15628" w:rsidRDefault="00000000">
      <w:pPr>
        <w:pStyle w:val="CaptionCustom"/>
        <w:rPr>
          <w:rFonts w:hint="eastAsia"/>
          <w:lang w:val="fr-FR"/>
        </w:rPr>
      </w:pPr>
      <w:r w:rsidRPr="00E15628">
        <w:rPr>
          <w:lang w:val="fr-FR"/>
        </w:rPr>
        <w:t>Tableau 7.1 — Synthèse des points forts, limites et perspectives du travail.</w:t>
      </w:r>
    </w:p>
    <w:p w14:paraId="15A250CB" w14:textId="632C9DB9" w:rsidR="00A12907" w:rsidRPr="00E15628" w:rsidRDefault="00000000">
      <w:pPr>
        <w:rPr>
          <w:rFonts w:hint="eastAsia"/>
          <w:lang w:val="fr-FR"/>
        </w:rPr>
      </w:pPr>
      <w:r w:rsidRPr="00E15628">
        <w:rPr>
          <w:lang w:val="fr-FR"/>
        </w:rPr>
        <w:t>Pour améliorer encore le travail, plusieurs prolongements peuvent être envisagés. Le premier consiste à analyser les erreurs par période de la journée, par saison et par niveau de variabilité afin d'identifier précisément les situations dans lesquelles le modèle échoue. Le deuxième consiste à tester des modèles dédiés aux séries temporelles, comme LSTM</w:t>
      </w:r>
      <w:r w:rsidR="00E15628" w:rsidRPr="00E15628">
        <w:rPr>
          <w:lang w:val="fr-FR"/>
        </w:rPr>
        <w:t xml:space="preserve"> </w:t>
      </w:r>
      <w:r w:rsidR="00E15628" w:rsidRPr="00E15628">
        <w:rPr>
          <w:lang w:val="fr-FR"/>
        </w:rPr>
        <w:t>(Long Short-</w:t>
      </w:r>
      <w:proofErr w:type="spellStart"/>
      <w:r w:rsidR="00E15628" w:rsidRPr="00E15628">
        <w:rPr>
          <w:lang w:val="fr-FR"/>
        </w:rPr>
        <w:t>Term</w:t>
      </w:r>
      <w:proofErr w:type="spellEnd"/>
      <w:r w:rsidR="00E15628" w:rsidRPr="00E15628">
        <w:rPr>
          <w:lang w:val="fr-FR"/>
        </w:rPr>
        <w:t xml:space="preserve"> Memory)</w:t>
      </w:r>
      <w:r w:rsidRPr="00E15628">
        <w:rPr>
          <w:lang w:val="fr-FR"/>
        </w:rPr>
        <w:t xml:space="preserve">, tout en conservant la même </w:t>
      </w:r>
      <w:r w:rsidRPr="00E15628">
        <w:rPr>
          <w:lang w:val="fr-FR"/>
        </w:rPr>
        <w:lastRenderedPageBreak/>
        <w:t>rigueur d'évaluation temporelle. Enfin, une perspective opérationnelle importante serait d'intégrer des prévisions météorologiques disponibles à l'instant de prédiction, afin de passer d'un modèle purement basé sur l'historique récent à un modèle plus anticipatif.</w:t>
      </w:r>
    </w:p>
    <w:p w14:paraId="0F023EBC" w14:textId="77777777" w:rsidR="00A12907" w:rsidRPr="00E15628" w:rsidRDefault="00000000">
      <w:pPr>
        <w:rPr>
          <w:rFonts w:hint="eastAsia"/>
          <w:lang w:val="fr-FR"/>
        </w:rPr>
      </w:pPr>
      <w:r w:rsidRPr="00E15628">
        <w:rPr>
          <w:lang w:val="fr-FR"/>
        </w:rPr>
        <w:t xml:space="preserve">En conclusion, la combinaison d'un </w:t>
      </w:r>
      <w:proofErr w:type="spellStart"/>
      <w:r w:rsidRPr="00E15628">
        <w:rPr>
          <w:lang w:val="fr-FR"/>
        </w:rPr>
        <w:t>feature</w:t>
      </w:r>
      <w:proofErr w:type="spellEnd"/>
      <w:r w:rsidRPr="00E15628">
        <w:rPr>
          <w:lang w:val="fr-FR"/>
        </w:rPr>
        <w:t xml:space="preserve"> engineering physique, d'une sélection rigoureuse des modèles et d'une interprétabilité approfondie fournit une base solide pour la prédiction de la variabilité </w:t>
      </w:r>
      <w:proofErr w:type="gramStart"/>
      <w:r w:rsidRPr="00E15628">
        <w:rPr>
          <w:lang w:val="fr-FR"/>
        </w:rPr>
        <w:t>photovoltaïque</w:t>
      </w:r>
      <w:proofErr w:type="gramEnd"/>
      <w:r w:rsidRPr="00E15628">
        <w:rPr>
          <w:lang w:val="fr-FR"/>
        </w:rPr>
        <w:t xml:space="preserve"> à court terme. Le modèle retenu ne doit pas être considéré comme une boîte noire isolée, mais comme le résultat d'une chaîne de </w:t>
      </w:r>
      <w:proofErr w:type="gramStart"/>
      <w:r w:rsidRPr="00E15628">
        <w:rPr>
          <w:lang w:val="fr-FR"/>
        </w:rPr>
        <w:t>traitement cohérente</w:t>
      </w:r>
      <w:proofErr w:type="gramEnd"/>
      <w:r w:rsidRPr="00E15628">
        <w:rPr>
          <w:lang w:val="fr-FR"/>
        </w:rPr>
        <w:t>, reproductible et interprétable.</w:t>
      </w:r>
    </w:p>
    <w:p w14:paraId="79CAF09D" w14:textId="0C36AA0F" w:rsidR="00A12907" w:rsidRPr="00E15628" w:rsidRDefault="00A12907" w:rsidP="008322B2">
      <w:pPr>
        <w:rPr>
          <w:rFonts w:hint="eastAsia"/>
          <w:lang w:val="fr-FR"/>
        </w:rPr>
      </w:pPr>
    </w:p>
    <w:sectPr w:rsidR="00A12907" w:rsidRPr="00E15628" w:rsidSect="00034616">
      <w:headerReference w:type="default" r:id="rId18"/>
      <w:footerReference w:type="default" r:id="rId19"/>
      <w:pgSz w:w="12240" w:h="15840"/>
      <w:pgMar w:top="1134"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51706" w14:textId="77777777" w:rsidR="00150B73" w:rsidRDefault="00150B73">
      <w:pPr>
        <w:spacing w:after="0" w:line="240" w:lineRule="auto"/>
        <w:rPr>
          <w:rFonts w:hint="eastAsia"/>
        </w:rPr>
      </w:pPr>
      <w:r>
        <w:separator/>
      </w:r>
    </w:p>
  </w:endnote>
  <w:endnote w:type="continuationSeparator" w:id="0">
    <w:p w14:paraId="42C384DF" w14:textId="77777777" w:rsidR="00150B73" w:rsidRDefault="00150B7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EE24" w14:textId="77777777" w:rsidR="00A12907" w:rsidRDefault="00000000">
    <w:pPr>
      <w:pStyle w:val="Footer"/>
      <w:jc w:val="right"/>
      <w:rPr>
        <w:rFonts w:hint="eastAsia"/>
      </w:rPr>
    </w:pPr>
    <w:r>
      <w:rPr>
        <w:color w:val="5A5A5A"/>
        <w:sz w:val="17"/>
      </w:rPr>
      <w:t xml:space="preserve">Page </w:t>
    </w:r>
    <w:r>
      <w:rPr>
        <w:color w:val="5A5A5A"/>
        <w:sz w:val="17"/>
      </w:rPr>
      <w:fldChar w:fldCharType="begin"/>
    </w:r>
    <w:r>
      <w:rPr>
        <w:color w:val="5A5A5A"/>
        <w:sz w:val="17"/>
      </w:rPr>
      <w:instrText>PAGE</w:instrText>
    </w:r>
    <w:r w:rsidR="00E15628">
      <w:rPr>
        <w:color w:val="5A5A5A"/>
        <w:sz w:val="17"/>
      </w:rPr>
      <w:fldChar w:fldCharType="separate"/>
    </w:r>
    <w:r w:rsidR="00E15628">
      <w:rPr>
        <w:noProof/>
        <w:color w:val="5A5A5A"/>
        <w:sz w:val="17"/>
      </w:rPr>
      <w:t>1</w:t>
    </w:r>
    <w:r>
      <w:rPr>
        <w:color w:val="5A5A5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ED964" w14:textId="77777777" w:rsidR="00150B73" w:rsidRDefault="00150B73">
      <w:pPr>
        <w:spacing w:after="0" w:line="240" w:lineRule="auto"/>
        <w:rPr>
          <w:rFonts w:hint="eastAsia"/>
        </w:rPr>
      </w:pPr>
      <w:r>
        <w:separator/>
      </w:r>
    </w:p>
  </w:footnote>
  <w:footnote w:type="continuationSeparator" w:id="0">
    <w:p w14:paraId="49C4B877" w14:textId="77777777" w:rsidR="00150B73" w:rsidRDefault="00150B7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E896" w14:textId="70598B3F" w:rsidR="008322B2" w:rsidRPr="008322B2" w:rsidRDefault="00000000" w:rsidP="008322B2">
    <w:pPr>
      <w:jc w:val="center"/>
      <w:rPr>
        <w:rFonts w:hint="eastAsia"/>
        <w:color w:val="5A5A5A"/>
        <w:sz w:val="17"/>
        <w:lang w:val="fr-FR"/>
      </w:rPr>
    </w:pPr>
    <w:r w:rsidRPr="00E15628">
      <w:rPr>
        <w:color w:val="5A5A5A"/>
        <w:sz w:val="17"/>
        <w:lang w:val="fr-FR"/>
      </w:rPr>
      <w:t xml:space="preserve">Analyse et prédiction de la variabilité photovoltaïque — </w:t>
    </w:r>
    <w:r w:rsidR="008322B2">
      <w:rPr>
        <w:color w:val="5A5A5A"/>
        <w:sz w:val="17"/>
        <w:lang w:val="fr-FR"/>
      </w:rPr>
      <w:t>Region PACA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962224"/>
    <w:multiLevelType w:val="hybridMultilevel"/>
    <w:tmpl w:val="3BDE04E4"/>
    <w:lvl w:ilvl="0" w:tplc="EF9CE95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7983517">
    <w:abstractNumId w:val="8"/>
  </w:num>
  <w:num w:numId="2" w16cid:durableId="1274046859">
    <w:abstractNumId w:val="6"/>
  </w:num>
  <w:num w:numId="3" w16cid:durableId="1912690539">
    <w:abstractNumId w:val="5"/>
  </w:num>
  <w:num w:numId="4" w16cid:durableId="680469286">
    <w:abstractNumId w:val="4"/>
  </w:num>
  <w:num w:numId="5" w16cid:durableId="614018464">
    <w:abstractNumId w:val="7"/>
  </w:num>
  <w:num w:numId="6" w16cid:durableId="1685596093">
    <w:abstractNumId w:val="3"/>
  </w:num>
  <w:num w:numId="7" w16cid:durableId="344596931">
    <w:abstractNumId w:val="2"/>
  </w:num>
  <w:num w:numId="8" w16cid:durableId="676660303">
    <w:abstractNumId w:val="1"/>
  </w:num>
  <w:num w:numId="9" w16cid:durableId="333845869">
    <w:abstractNumId w:val="0"/>
  </w:num>
  <w:num w:numId="10" w16cid:durableId="4874836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B73"/>
    <w:rsid w:val="0029639D"/>
    <w:rsid w:val="002E0881"/>
    <w:rsid w:val="00326F90"/>
    <w:rsid w:val="008322B2"/>
    <w:rsid w:val="00A12907"/>
    <w:rsid w:val="00A86771"/>
    <w:rsid w:val="00AA1D8D"/>
    <w:rsid w:val="00B47730"/>
    <w:rsid w:val="00CB0664"/>
    <w:rsid w:val="00E15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42A3C"/>
  <w14:defaultImageDpi w14:val="300"/>
  <w15:docId w15:val="{A91BEE75-FE30-C540-977C-55C9257BA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5B9B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jc w:val="center"/>
    </w:pPr>
    <w:rPr>
      <w:rFonts w:ascii="Aptos" w:hAnsi="Aptos"/>
      <w:i/>
      <w:color w:val="5A5A5A"/>
      <w:sz w:val="18"/>
    </w:rPr>
  </w:style>
  <w:style w:type="paragraph" w:customStyle="1" w:styleId="ReportNote">
    <w:name w:val="ReportNote"/>
    <w:pPr>
      <w:spacing w:before="80" w:after="160"/>
      <w:ind w:left="227" w:right="227"/>
    </w:pPr>
    <w:rPr>
      <w:rFonts w:ascii="Aptos" w:hAnsi="Aptos"/>
      <w:color w:val="505050"/>
      <w:sz w:val="20"/>
    </w:rPr>
  </w:style>
  <w:style w:type="paragraph" w:customStyle="1" w:styleId="SmallTable">
    <w:name w:val="SmallTable"/>
    <w:rPr>
      <w:rFonts w:ascii="Aptos" w:hAnsi="Aptos"/>
      <w:sz w:val="17"/>
    </w:rPr>
  </w:style>
  <w:style w:type="paragraph" w:styleId="TOC1">
    <w:name w:val="toc 1"/>
    <w:basedOn w:val="Normal"/>
    <w:next w:val="Normal"/>
    <w:autoRedefine/>
    <w:uiPriority w:val="39"/>
    <w:unhideWhenUsed/>
    <w:rsid w:val="008322B2"/>
    <w:pPr>
      <w:spacing w:before="120" w:after="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8322B2"/>
    <w:pPr>
      <w:spacing w:before="120" w:after="0"/>
      <w:ind w:left="210"/>
    </w:pPr>
    <w:rPr>
      <w:rFonts w:asciiTheme="minorHAnsi" w:hAnsiTheme="minorHAnsi" w:cs="Times New Roman"/>
      <w:b/>
      <w:bCs/>
      <w:sz w:val="22"/>
      <w:szCs w:val="26"/>
    </w:rPr>
  </w:style>
  <w:style w:type="character" w:styleId="Hyperlink">
    <w:name w:val="Hyperlink"/>
    <w:basedOn w:val="DefaultParagraphFont"/>
    <w:uiPriority w:val="99"/>
    <w:unhideWhenUsed/>
    <w:rsid w:val="008322B2"/>
    <w:rPr>
      <w:color w:val="0000FF" w:themeColor="hyperlink"/>
      <w:u w:val="single"/>
    </w:rPr>
  </w:style>
  <w:style w:type="paragraph" w:styleId="TOC3">
    <w:name w:val="toc 3"/>
    <w:basedOn w:val="Normal"/>
    <w:next w:val="Normal"/>
    <w:autoRedefine/>
    <w:uiPriority w:val="39"/>
    <w:semiHidden/>
    <w:unhideWhenUsed/>
    <w:rsid w:val="008322B2"/>
    <w:pPr>
      <w:spacing w:after="0"/>
      <w:ind w:left="420"/>
    </w:pPr>
    <w:rPr>
      <w:rFonts w:asciiTheme="minorHAnsi" w:hAnsiTheme="minorHAnsi" w:cs="Times New Roman"/>
      <w:sz w:val="20"/>
      <w:szCs w:val="24"/>
    </w:rPr>
  </w:style>
  <w:style w:type="paragraph" w:styleId="TOC4">
    <w:name w:val="toc 4"/>
    <w:basedOn w:val="Normal"/>
    <w:next w:val="Normal"/>
    <w:autoRedefine/>
    <w:uiPriority w:val="39"/>
    <w:semiHidden/>
    <w:unhideWhenUsed/>
    <w:rsid w:val="008322B2"/>
    <w:pPr>
      <w:spacing w:after="0"/>
      <w:ind w:left="63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8322B2"/>
    <w:pPr>
      <w:spacing w:after="0"/>
      <w:ind w:left="84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8322B2"/>
    <w:pPr>
      <w:spacing w:after="0"/>
      <w:ind w:left="105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8322B2"/>
    <w:pPr>
      <w:spacing w:after="0"/>
      <w:ind w:left="126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8322B2"/>
    <w:pPr>
      <w:spacing w:after="0"/>
      <w:ind w:left="147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8322B2"/>
    <w:pPr>
      <w:spacing w:after="0"/>
      <w:ind w:left="1680"/>
    </w:pPr>
    <w:rPr>
      <w:rFonts w:asciiTheme="minorHAnsi" w:hAnsiTheme="minorHAnsi"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4318</Words>
  <Characters>24614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2026-05-19T22:15:00Z</dcterms:modified>
  <cp:category/>
</cp:coreProperties>
</file>