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1E94" w:rsidP="002E5971">
      <w:pPr>
        <w:rPr>
          <w:b/>
          <w:szCs w:val="22"/>
        </w:rPr>
      </w:pPr>
    </w:p>
    <w:p w:rsidR="00000000" w:rsidRDefault="00E21E94" w:rsidP="002E5971">
      <w:pPr>
        <w:ind w:left="0" w:firstLine="0"/>
        <w:jc w:val="center"/>
        <w:rPr>
          <w:b/>
          <w:szCs w:val="22"/>
        </w:rPr>
      </w:pPr>
    </w:p>
    <w:p w:rsidR="00401C39" w:rsidRDefault="00286E71">
      <w:pPr>
        <w:jc w:val="center"/>
        <w:rPr>
          <w:szCs w:val="22"/>
        </w:rPr>
      </w:pPr>
      <w:r>
        <w:rPr>
          <w:b/>
          <w:szCs w:val="22"/>
        </w:rPr>
        <w:t>Písomná informácia pre používateľa</w:t>
      </w:r>
    </w:p>
    <w:p w:rsidR="00401C39" w:rsidRDefault="00401C39">
      <w:pPr>
        <w:jc w:val="center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8" w:lineRule="auto"/>
        <w:ind w:left="8222" w:right="1" w:hanging="8222"/>
        <w:jc w:val="center"/>
        <w:rPr>
          <w:szCs w:val="22"/>
        </w:rPr>
      </w:pPr>
      <w:proofErr w:type="spellStart"/>
      <w:r>
        <w:rPr>
          <w:b/>
          <w:bCs/>
          <w:szCs w:val="22"/>
        </w:rPr>
        <w:t>Sevelamer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Carbonate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Mylan</w:t>
      </w:r>
      <w:proofErr w:type="spellEnd"/>
      <w:r>
        <w:rPr>
          <w:b/>
          <w:bCs/>
          <w:szCs w:val="22"/>
        </w:rPr>
        <w:t xml:space="preserve"> 800 mg</w:t>
      </w:r>
    </w:p>
    <w:p w:rsidR="00401C39" w:rsidRPr="001F467A" w:rsidRDefault="008F415C">
      <w:pPr>
        <w:widowControl w:val="0"/>
        <w:overflowPunct w:val="0"/>
        <w:autoSpaceDE w:val="0"/>
        <w:spacing w:line="268" w:lineRule="auto"/>
        <w:ind w:left="8222" w:right="1" w:hanging="8222"/>
        <w:jc w:val="center"/>
        <w:rPr>
          <w:b/>
          <w:szCs w:val="22"/>
        </w:rPr>
      </w:pPr>
      <w:r w:rsidRPr="008F415C">
        <w:rPr>
          <w:b/>
          <w:szCs w:val="22"/>
        </w:rPr>
        <w:t>filmom obalené tablety</w:t>
      </w:r>
    </w:p>
    <w:p w:rsidR="00401C39" w:rsidRDefault="00286E71">
      <w:pPr>
        <w:widowControl w:val="0"/>
        <w:overflowPunct w:val="0"/>
        <w:autoSpaceDE w:val="0"/>
        <w:spacing w:line="268" w:lineRule="auto"/>
        <w:ind w:left="8222" w:right="1" w:hanging="8222"/>
        <w:jc w:val="center"/>
        <w:rPr>
          <w:szCs w:val="22"/>
        </w:rPr>
      </w:pPr>
      <w:proofErr w:type="spellStart"/>
      <w:r>
        <w:rPr>
          <w:szCs w:val="22"/>
        </w:rPr>
        <w:t>sevelamériumkarbonát</w:t>
      </w:r>
      <w:proofErr w:type="spellEnd"/>
    </w:p>
    <w:p w:rsidR="00401C39" w:rsidRDefault="00401C39">
      <w:pPr>
        <w:ind w:left="0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Pozorne si prečítajte celú písomnú informáciu predtým, ako začnete užívať tento liek, pretože obsahuje pre vás dôležité informácie.</w:t>
      </w:r>
    </w:p>
    <w:p w:rsidR="00401C39" w:rsidRDefault="00286E71">
      <w:pPr>
        <w:numPr>
          <w:ilvl w:val="0"/>
          <w:numId w:val="5"/>
        </w:numPr>
        <w:ind w:left="567" w:right="-2" w:hanging="567"/>
        <w:rPr>
          <w:szCs w:val="22"/>
        </w:rPr>
      </w:pPr>
      <w:r>
        <w:rPr>
          <w:szCs w:val="22"/>
        </w:rPr>
        <w:t>Túto písomnú informáciu si uschovajte. Možno bude potrebné, aby ste si ju znovu prečítali.</w:t>
      </w:r>
    </w:p>
    <w:p w:rsidR="00401C39" w:rsidRDefault="00286E71">
      <w:pPr>
        <w:numPr>
          <w:ilvl w:val="0"/>
          <w:numId w:val="5"/>
        </w:numPr>
        <w:ind w:left="567" w:right="-2" w:hanging="567"/>
        <w:rPr>
          <w:szCs w:val="22"/>
        </w:rPr>
      </w:pPr>
      <w:r>
        <w:rPr>
          <w:szCs w:val="22"/>
        </w:rPr>
        <w:t>Ak máte akékoľvek ďalšie otázky, obráťte sa na svojho lekára alebo lekárnika.</w:t>
      </w:r>
    </w:p>
    <w:p w:rsidR="00401C39" w:rsidRDefault="00286E71">
      <w:pPr>
        <w:tabs>
          <w:tab w:val="left" w:pos="567"/>
        </w:tabs>
        <w:ind w:right="-2"/>
        <w:rPr>
          <w:szCs w:val="22"/>
        </w:rPr>
      </w:pPr>
      <w:r>
        <w:rPr>
          <w:szCs w:val="22"/>
        </w:rPr>
        <w:t>-</w:t>
      </w:r>
      <w:r>
        <w:rPr>
          <w:szCs w:val="22"/>
        </w:rPr>
        <w:tab/>
        <w:t>Tento liek bol predpísaný iba vám. Nedávajte ho nikomu inému. Môže mu uškodiť, dokonca aj vtedy, ak má rovnaké prejavy ochorenia ako vy.</w:t>
      </w:r>
    </w:p>
    <w:p w:rsidR="00401C39" w:rsidRDefault="00286E71">
      <w:pPr>
        <w:rPr>
          <w:szCs w:val="22"/>
        </w:rPr>
      </w:pPr>
      <w:r>
        <w:rPr>
          <w:szCs w:val="22"/>
        </w:rPr>
        <w:t>-</w:t>
      </w:r>
      <w:r>
        <w:rPr>
          <w:szCs w:val="22"/>
        </w:rPr>
        <w:tab/>
        <w:t>Ak sa u vás vyskytne akýkoľvek vedľajší účinok, obráťte sa na svojho lekára. To sa týka aj akýchkoľvek vedľajších účinkov, ktoré nie sú uvedené v tejto písomnej informácii. Pozri časť 4.</w:t>
      </w:r>
    </w:p>
    <w:p w:rsidR="00401C39" w:rsidRDefault="00401C39">
      <w:pPr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>V tejto písomnej informácii sa dozviete</w:t>
      </w:r>
      <w:r>
        <w:rPr>
          <w:szCs w:val="22"/>
        </w:rPr>
        <w:t>: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 xml:space="preserve">Čo je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a na čo sa používa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 xml:space="preserve">Čo potrebujete vedieť predtým, ako užijete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 xml:space="preserve">Ako užívať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4.</w:t>
      </w:r>
      <w:r>
        <w:rPr>
          <w:szCs w:val="22"/>
        </w:rPr>
        <w:tab/>
        <w:t>Možné vedľajšie účinky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5.</w:t>
      </w:r>
      <w:r>
        <w:rPr>
          <w:szCs w:val="22"/>
        </w:rPr>
        <w:tab/>
        <w:t xml:space="preserve">Ako uchovávať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</w:t>
      </w:r>
    </w:p>
    <w:p w:rsidR="00401C39" w:rsidRDefault="00286E71">
      <w:pPr>
        <w:ind w:right="-29"/>
        <w:rPr>
          <w:szCs w:val="22"/>
        </w:rPr>
      </w:pPr>
      <w:r>
        <w:rPr>
          <w:szCs w:val="22"/>
        </w:rPr>
        <w:t>6.</w:t>
      </w:r>
      <w:r>
        <w:rPr>
          <w:szCs w:val="22"/>
        </w:rPr>
        <w:tab/>
        <w:t>Obsah balenia a ďalšie informácie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1.</w:t>
      </w:r>
      <w:r>
        <w:rPr>
          <w:b/>
          <w:szCs w:val="22"/>
        </w:rPr>
        <w:tab/>
        <w:t xml:space="preserve">Čo je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 mg a na čo sa používa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1" w:lineRule="auto"/>
        <w:ind w:left="0" w:right="660" w:firstLine="0"/>
        <w:rPr>
          <w:szCs w:val="22"/>
        </w:rPr>
      </w:pP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obsahuje liečivo </w:t>
      </w:r>
      <w:proofErr w:type="spellStart"/>
      <w:r>
        <w:rPr>
          <w:szCs w:val="22"/>
        </w:rPr>
        <w:t>sevelamériumkarbonát</w:t>
      </w:r>
      <w:proofErr w:type="spellEnd"/>
      <w:r>
        <w:rPr>
          <w:szCs w:val="22"/>
        </w:rPr>
        <w:t xml:space="preserve">. Viaže fosfáty zo stravy </w:t>
      </w:r>
      <w:r w:rsidR="001F467A">
        <w:rPr>
          <w:szCs w:val="22"/>
        </w:rPr>
        <w:t>v </w:t>
      </w:r>
      <w:r>
        <w:rPr>
          <w:szCs w:val="22"/>
        </w:rPr>
        <w:t xml:space="preserve">tráviacom trakte </w:t>
      </w:r>
      <w:r w:rsidR="001F467A">
        <w:rPr>
          <w:szCs w:val="22"/>
        </w:rPr>
        <w:t>a </w:t>
      </w:r>
      <w:r>
        <w:rPr>
          <w:szCs w:val="22"/>
        </w:rPr>
        <w:t xml:space="preserve">tak znižuje hladinu fosforu </w:t>
      </w:r>
      <w:r w:rsidR="001F467A">
        <w:rPr>
          <w:szCs w:val="22"/>
        </w:rPr>
        <w:t>v </w:t>
      </w:r>
      <w:r>
        <w:rPr>
          <w:szCs w:val="22"/>
        </w:rPr>
        <w:t>krvi.</w:t>
      </w:r>
    </w:p>
    <w:p w:rsidR="00401C39" w:rsidRDefault="00401C39">
      <w:pPr>
        <w:widowControl w:val="0"/>
        <w:autoSpaceDE w:val="0"/>
        <w:spacing w:line="187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42" w:lineRule="auto"/>
        <w:ind w:left="0" w:right="120" w:firstLine="0"/>
        <w:rPr>
          <w:szCs w:val="22"/>
        </w:rPr>
      </w:pPr>
      <w:r>
        <w:rPr>
          <w:szCs w:val="22"/>
        </w:rPr>
        <w:t xml:space="preserve">Pacienti, ktorých obličky nepracujú správne, nie sú schopní kontrolovať hladiny fosforu </w:t>
      </w:r>
      <w:r w:rsidR="001F467A">
        <w:rPr>
          <w:szCs w:val="22"/>
        </w:rPr>
        <w:t>v </w:t>
      </w:r>
      <w:r>
        <w:rPr>
          <w:szCs w:val="22"/>
        </w:rPr>
        <w:t xml:space="preserve">krvi. Hladina fosfátov tak stúpa (váš </w:t>
      </w:r>
      <w:r w:rsidR="001F467A">
        <w:rPr>
          <w:szCs w:val="22"/>
        </w:rPr>
        <w:t xml:space="preserve">lekár </w:t>
      </w:r>
      <w:r>
        <w:rPr>
          <w:szCs w:val="22"/>
        </w:rPr>
        <w:t xml:space="preserve">to nazýva </w:t>
      </w:r>
      <w:proofErr w:type="spellStart"/>
      <w:r>
        <w:rPr>
          <w:szCs w:val="22"/>
        </w:rPr>
        <w:t>hyperfosfatémia</w:t>
      </w:r>
      <w:proofErr w:type="spellEnd"/>
      <w:r>
        <w:rPr>
          <w:szCs w:val="22"/>
        </w:rPr>
        <w:t xml:space="preserve">). Zvýšené hladiny sérového fosforu môžu viesť </w:t>
      </w:r>
      <w:r w:rsidR="001F467A">
        <w:rPr>
          <w:szCs w:val="22"/>
        </w:rPr>
        <w:t>k </w:t>
      </w:r>
      <w:r>
        <w:rPr>
          <w:szCs w:val="22"/>
        </w:rPr>
        <w:t xml:space="preserve">ukladaniu tvrdých usadenín </w:t>
      </w:r>
      <w:r w:rsidR="001F467A">
        <w:rPr>
          <w:szCs w:val="22"/>
        </w:rPr>
        <w:t>v </w:t>
      </w:r>
      <w:r>
        <w:rPr>
          <w:szCs w:val="22"/>
        </w:rPr>
        <w:t xml:space="preserve">krvi, čo sa volá kalcifikácia. Tieto usadeniny môžu spôsobiť stuhnutie vašich ciev </w:t>
      </w:r>
      <w:r w:rsidR="001F467A">
        <w:rPr>
          <w:szCs w:val="22"/>
        </w:rPr>
        <w:t>a </w:t>
      </w:r>
      <w:r>
        <w:rPr>
          <w:szCs w:val="22"/>
        </w:rPr>
        <w:t xml:space="preserve">zhoršiť tak pumpovanie krvi po tele. Zvýšený fosfor </w:t>
      </w:r>
      <w:r w:rsidR="001F467A">
        <w:rPr>
          <w:szCs w:val="22"/>
        </w:rPr>
        <w:t>v </w:t>
      </w:r>
      <w:r>
        <w:rPr>
          <w:szCs w:val="22"/>
        </w:rPr>
        <w:t xml:space="preserve">krvi môže tiež viesť ku svrbeniu pokožky, sčervenaniu očí, bolesti kostí </w:t>
      </w:r>
      <w:r w:rsidR="001F467A">
        <w:rPr>
          <w:szCs w:val="22"/>
        </w:rPr>
        <w:t>a </w:t>
      </w:r>
      <w:r>
        <w:rPr>
          <w:szCs w:val="22"/>
        </w:rPr>
        <w:t>zlomeninám.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2.</w:t>
      </w:r>
      <w:r>
        <w:rPr>
          <w:b/>
          <w:szCs w:val="22"/>
        </w:rPr>
        <w:tab/>
        <w:t xml:space="preserve">Čo potrebujete vedieť predtým, ako užijete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rPr>
          <w:szCs w:val="22"/>
        </w:rPr>
      </w:pPr>
      <w:r>
        <w:rPr>
          <w:b/>
          <w:szCs w:val="22"/>
        </w:rPr>
        <w:t xml:space="preserve">Neužívajte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286E71" w:rsidP="0002480B">
      <w:pPr>
        <w:widowControl w:val="0"/>
        <w:numPr>
          <w:ilvl w:val="0"/>
          <w:numId w:val="6"/>
        </w:numPr>
        <w:tabs>
          <w:tab w:val="clear" w:pos="720"/>
          <w:tab w:val="num" w:pos="567"/>
        </w:tabs>
        <w:overflowPunct w:val="0"/>
        <w:autoSpaceDE w:val="0"/>
        <w:spacing w:line="254" w:lineRule="exact"/>
        <w:ind w:left="567" w:hanging="567"/>
        <w:rPr>
          <w:szCs w:val="22"/>
        </w:rPr>
      </w:pPr>
      <w:r>
        <w:rPr>
          <w:szCs w:val="22"/>
        </w:rPr>
        <w:t xml:space="preserve">ak máte </w:t>
      </w:r>
      <w:r>
        <w:rPr>
          <w:b/>
          <w:szCs w:val="22"/>
        </w:rPr>
        <w:t>nízku hladinu fosfátov</w:t>
      </w:r>
      <w:r>
        <w:rPr>
          <w:szCs w:val="22"/>
        </w:rPr>
        <w:t xml:space="preserve"> </w:t>
      </w:r>
      <w:r w:rsidR="001F467A">
        <w:rPr>
          <w:szCs w:val="22"/>
        </w:rPr>
        <w:t>v </w:t>
      </w:r>
      <w:r>
        <w:rPr>
          <w:szCs w:val="22"/>
        </w:rPr>
        <w:t>krvi (váš lekár vám spraví testy),</w:t>
      </w:r>
    </w:p>
    <w:p w:rsidR="00401C39" w:rsidRDefault="00286E71" w:rsidP="0002480B">
      <w:pPr>
        <w:widowControl w:val="0"/>
        <w:numPr>
          <w:ilvl w:val="0"/>
          <w:numId w:val="6"/>
        </w:numPr>
        <w:tabs>
          <w:tab w:val="clear" w:pos="720"/>
          <w:tab w:val="num" w:pos="567"/>
        </w:tabs>
        <w:overflowPunct w:val="0"/>
        <w:autoSpaceDE w:val="0"/>
        <w:spacing w:line="254" w:lineRule="exact"/>
        <w:ind w:left="567" w:hanging="567"/>
        <w:rPr>
          <w:szCs w:val="22"/>
        </w:rPr>
      </w:pPr>
      <w:r>
        <w:rPr>
          <w:szCs w:val="22"/>
        </w:rPr>
        <w:t xml:space="preserve">ak trpíte na </w:t>
      </w:r>
      <w:r>
        <w:rPr>
          <w:b/>
          <w:szCs w:val="22"/>
        </w:rPr>
        <w:t>upchatie čriev</w:t>
      </w:r>
      <w:r>
        <w:rPr>
          <w:szCs w:val="22"/>
        </w:rPr>
        <w:t>,</w:t>
      </w:r>
    </w:p>
    <w:p w:rsidR="00401C39" w:rsidRDefault="00401C39" w:rsidP="0002480B">
      <w:pPr>
        <w:widowControl w:val="0"/>
        <w:numPr>
          <w:ilvl w:val="0"/>
          <w:numId w:val="6"/>
        </w:numPr>
        <w:tabs>
          <w:tab w:val="clear" w:pos="720"/>
          <w:tab w:val="num" w:pos="567"/>
        </w:tabs>
        <w:autoSpaceDE w:val="0"/>
        <w:spacing w:line="1" w:lineRule="exact"/>
        <w:ind w:left="567" w:hanging="567"/>
        <w:rPr>
          <w:szCs w:val="22"/>
        </w:rPr>
      </w:pPr>
    </w:p>
    <w:p w:rsidR="00401C39" w:rsidRDefault="00286E71" w:rsidP="0002480B">
      <w:pPr>
        <w:widowControl w:val="0"/>
        <w:numPr>
          <w:ilvl w:val="0"/>
          <w:numId w:val="6"/>
        </w:numPr>
        <w:tabs>
          <w:tab w:val="clear" w:pos="720"/>
          <w:tab w:val="num" w:pos="567"/>
        </w:tabs>
        <w:overflowPunct w:val="0"/>
        <w:autoSpaceDE w:val="0"/>
        <w:spacing w:line="242" w:lineRule="exact"/>
        <w:ind w:left="567" w:hanging="567"/>
        <w:rPr>
          <w:szCs w:val="22"/>
        </w:rPr>
      </w:pPr>
      <w:r>
        <w:rPr>
          <w:szCs w:val="22"/>
        </w:rPr>
        <w:t xml:space="preserve">ak ste </w:t>
      </w:r>
      <w:r>
        <w:rPr>
          <w:b/>
          <w:szCs w:val="22"/>
        </w:rPr>
        <w:t xml:space="preserve">alergický na liečivo alebo na ktorúkoľvek </w:t>
      </w:r>
      <w:r w:rsidR="001F467A">
        <w:rPr>
          <w:b/>
          <w:szCs w:val="22"/>
        </w:rPr>
        <w:t>z </w:t>
      </w:r>
      <w:r>
        <w:rPr>
          <w:b/>
          <w:szCs w:val="22"/>
        </w:rPr>
        <w:t xml:space="preserve">ďalších zložiek tohto lieku </w:t>
      </w:r>
      <w:r>
        <w:rPr>
          <w:szCs w:val="22"/>
        </w:rPr>
        <w:t xml:space="preserve">(uvedených </w:t>
      </w:r>
      <w:r w:rsidR="001F467A">
        <w:rPr>
          <w:szCs w:val="22"/>
        </w:rPr>
        <w:t>v </w:t>
      </w:r>
      <w:r>
        <w:rPr>
          <w:szCs w:val="22"/>
        </w:rPr>
        <w:t>časti 6).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Upozornenia </w:t>
      </w:r>
      <w:r w:rsidR="001F467A">
        <w:rPr>
          <w:b/>
          <w:szCs w:val="22"/>
        </w:rPr>
        <w:t>a </w:t>
      </w:r>
      <w:r>
        <w:rPr>
          <w:b/>
          <w:szCs w:val="22"/>
        </w:rPr>
        <w:t>opatrenia</w:t>
      </w:r>
    </w:p>
    <w:p w:rsidR="00401C39" w:rsidRDefault="00286E71">
      <w:pPr>
        <w:widowControl w:val="0"/>
        <w:overflowPunct w:val="0"/>
        <w:autoSpaceDE w:val="0"/>
        <w:spacing w:line="242" w:lineRule="auto"/>
        <w:ind w:left="0" w:firstLine="0"/>
        <w:rPr>
          <w:szCs w:val="22"/>
        </w:rPr>
      </w:pPr>
      <w:r>
        <w:rPr>
          <w:szCs w:val="22"/>
        </w:rPr>
        <w:t xml:space="preserve">Predtým, ako začnete užívať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mg, obráťte sa na svojho lekára, ak sa vás týka niektorý </w:t>
      </w:r>
      <w:r w:rsidR="001F467A">
        <w:rPr>
          <w:szCs w:val="22"/>
        </w:rPr>
        <w:t>z </w:t>
      </w:r>
      <w:r>
        <w:rPr>
          <w:szCs w:val="22"/>
        </w:rPr>
        <w:t>uvedených stavov:</w:t>
      </w:r>
    </w:p>
    <w:p w:rsidR="00401C39" w:rsidRDefault="00401C39">
      <w:pPr>
        <w:widowControl w:val="0"/>
        <w:autoSpaceDE w:val="0"/>
        <w:spacing w:line="1" w:lineRule="exact"/>
        <w:rPr>
          <w:szCs w:val="22"/>
        </w:rPr>
      </w:pPr>
    </w:p>
    <w:p w:rsidR="00401C39" w:rsidRDefault="00286E71">
      <w:pPr>
        <w:widowControl w:val="0"/>
        <w:numPr>
          <w:ilvl w:val="0"/>
          <w:numId w:val="7"/>
        </w:numPr>
        <w:overflowPunct w:val="0"/>
        <w:autoSpaceDE w:val="0"/>
        <w:spacing w:line="242" w:lineRule="exact"/>
        <w:rPr>
          <w:szCs w:val="22"/>
        </w:rPr>
      </w:pPr>
      <w:r>
        <w:rPr>
          <w:szCs w:val="22"/>
        </w:rPr>
        <w:t>problémy s </w:t>
      </w:r>
      <w:r>
        <w:rPr>
          <w:b/>
          <w:szCs w:val="22"/>
        </w:rPr>
        <w:t>prehĺtaním</w:t>
      </w:r>
      <w:r>
        <w:rPr>
          <w:szCs w:val="22"/>
        </w:rPr>
        <w:t>,</w:t>
      </w:r>
    </w:p>
    <w:p w:rsidR="00401C39" w:rsidRDefault="00286E71">
      <w:pPr>
        <w:widowControl w:val="0"/>
        <w:numPr>
          <w:ilvl w:val="0"/>
          <w:numId w:val="7"/>
        </w:numPr>
        <w:overflowPunct w:val="0"/>
        <w:autoSpaceDE w:val="0"/>
        <w:spacing w:line="254" w:lineRule="exact"/>
        <w:rPr>
          <w:szCs w:val="22"/>
        </w:rPr>
      </w:pPr>
      <w:r>
        <w:rPr>
          <w:szCs w:val="22"/>
        </w:rPr>
        <w:t xml:space="preserve">problémy </w:t>
      </w:r>
      <w:r w:rsidR="001F467A">
        <w:rPr>
          <w:szCs w:val="22"/>
        </w:rPr>
        <w:t>s </w:t>
      </w:r>
      <w:proofErr w:type="spellStart"/>
      <w:r>
        <w:rPr>
          <w:b/>
          <w:szCs w:val="22"/>
        </w:rPr>
        <w:t>motilitou</w:t>
      </w:r>
      <w:proofErr w:type="spellEnd"/>
      <w:r>
        <w:rPr>
          <w:b/>
          <w:szCs w:val="22"/>
        </w:rPr>
        <w:t xml:space="preserve"> (pohybom) </w:t>
      </w:r>
      <w:r w:rsidR="001F467A">
        <w:rPr>
          <w:b/>
          <w:szCs w:val="22"/>
        </w:rPr>
        <w:t>v </w:t>
      </w:r>
      <w:r>
        <w:rPr>
          <w:b/>
          <w:szCs w:val="22"/>
        </w:rPr>
        <w:t>žalúdku a črevách</w:t>
      </w:r>
      <w:r>
        <w:rPr>
          <w:szCs w:val="22"/>
        </w:rPr>
        <w:t>,</w:t>
      </w:r>
    </w:p>
    <w:p w:rsidR="00401C39" w:rsidRDefault="00286E71">
      <w:pPr>
        <w:widowControl w:val="0"/>
        <w:numPr>
          <w:ilvl w:val="0"/>
          <w:numId w:val="7"/>
        </w:numPr>
        <w:overflowPunct w:val="0"/>
        <w:autoSpaceDE w:val="0"/>
        <w:spacing w:line="254" w:lineRule="exact"/>
        <w:rPr>
          <w:szCs w:val="22"/>
        </w:rPr>
      </w:pPr>
      <w:r>
        <w:rPr>
          <w:szCs w:val="22"/>
        </w:rPr>
        <w:t xml:space="preserve">často </w:t>
      </w:r>
      <w:r>
        <w:rPr>
          <w:b/>
          <w:szCs w:val="22"/>
        </w:rPr>
        <w:t>vraciate</w:t>
      </w:r>
      <w:r>
        <w:rPr>
          <w:szCs w:val="22"/>
        </w:rPr>
        <w:t>,</w:t>
      </w:r>
    </w:p>
    <w:p w:rsidR="00401C39" w:rsidRDefault="00286E71">
      <w:pPr>
        <w:widowControl w:val="0"/>
        <w:numPr>
          <w:ilvl w:val="0"/>
          <w:numId w:val="7"/>
        </w:numPr>
        <w:overflowPunct w:val="0"/>
        <w:autoSpaceDE w:val="0"/>
        <w:spacing w:line="254" w:lineRule="exact"/>
        <w:rPr>
          <w:szCs w:val="22"/>
        </w:rPr>
      </w:pPr>
      <w:r>
        <w:rPr>
          <w:szCs w:val="22"/>
        </w:rPr>
        <w:t xml:space="preserve">máte </w:t>
      </w:r>
      <w:r>
        <w:rPr>
          <w:b/>
          <w:szCs w:val="22"/>
        </w:rPr>
        <w:t>aktívny zápal čriev</w:t>
      </w:r>
      <w:r>
        <w:rPr>
          <w:szCs w:val="22"/>
        </w:rPr>
        <w:t>,</w:t>
      </w:r>
    </w:p>
    <w:p w:rsidR="00401C39" w:rsidRDefault="00286E71">
      <w:pPr>
        <w:widowControl w:val="0"/>
        <w:numPr>
          <w:ilvl w:val="0"/>
          <w:numId w:val="7"/>
        </w:numPr>
        <w:overflowPunct w:val="0"/>
        <w:autoSpaceDE w:val="0"/>
        <w:spacing w:line="242" w:lineRule="exact"/>
        <w:rPr>
          <w:szCs w:val="22"/>
        </w:rPr>
      </w:pPr>
      <w:r>
        <w:rPr>
          <w:szCs w:val="22"/>
        </w:rPr>
        <w:t xml:space="preserve">podstúpili ste </w:t>
      </w:r>
      <w:r>
        <w:rPr>
          <w:b/>
          <w:szCs w:val="22"/>
        </w:rPr>
        <w:t>veľkú operáciu</w:t>
      </w:r>
      <w:r>
        <w:rPr>
          <w:szCs w:val="22"/>
        </w:rPr>
        <w:t xml:space="preserve"> žalúdka alebo čreva.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8C14D6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 xml:space="preserve">Bezpečnosť </w:t>
      </w:r>
      <w:r w:rsidR="001F467A">
        <w:rPr>
          <w:szCs w:val="22"/>
        </w:rPr>
        <w:t>a </w:t>
      </w:r>
      <w:r>
        <w:rPr>
          <w:szCs w:val="22"/>
        </w:rPr>
        <w:t xml:space="preserve">účinnosť </w:t>
      </w:r>
      <w:r w:rsidR="001F467A">
        <w:rPr>
          <w:szCs w:val="22"/>
        </w:rPr>
        <w:t>u </w:t>
      </w:r>
      <w:r>
        <w:rPr>
          <w:szCs w:val="22"/>
        </w:rPr>
        <w:t xml:space="preserve">detí (vo veku do 18 rokov) neboli zistené. Preto sa podávanie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b/>
          <w:szCs w:val="22"/>
        </w:rPr>
        <w:t xml:space="preserve"> </w:t>
      </w:r>
      <w:r>
        <w:rPr>
          <w:szCs w:val="22"/>
        </w:rPr>
        <w:t>800 mg neodporúča deťom.</w:t>
      </w:r>
    </w:p>
    <w:p w:rsidR="00401C39" w:rsidRDefault="00286E71">
      <w:pPr>
        <w:widowControl w:val="0"/>
        <w:autoSpaceDE w:val="0"/>
        <w:rPr>
          <w:szCs w:val="22"/>
        </w:rPr>
      </w:pPr>
      <w:bookmarkStart w:id="0" w:name="page89"/>
      <w:bookmarkEnd w:id="0"/>
      <w:r>
        <w:rPr>
          <w:i/>
          <w:iCs/>
          <w:szCs w:val="22"/>
        </w:rPr>
        <w:lastRenderedPageBreak/>
        <w:t>Doplňujúca liečba</w:t>
      </w:r>
      <w:r>
        <w:rPr>
          <w:szCs w:val="22"/>
        </w:rPr>
        <w:t>:</w:t>
      </w:r>
    </w:p>
    <w:p w:rsidR="00401C39" w:rsidRDefault="00401C39">
      <w:pPr>
        <w:widowControl w:val="0"/>
        <w:autoSpaceDE w:val="0"/>
        <w:spacing w:line="2" w:lineRule="exact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>Ako dôsledok stavu vašich obličiek alebo liečby dialýzou:</w:t>
      </w:r>
    </w:p>
    <w:p w:rsidR="00401C39" w:rsidRDefault="00401C39">
      <w:pPr>
        <w:widowControl w:val="0"/>
        <w:autoSpaceDE w:val="0"/>
        <w:spacing w:line="11" w:lineRule="exact"/>
        <w:rPr>
          <w:szCs w:val="22"/>
        </w:rPr>
      </w:pPr>
    </w:p>
    <w:p w:rsidR="00401C39" w:rsidRDefault="00286E71" w:rsidP="0002480B">
      <w:pPr>
        <w:widowControl w:val="0"/>
        <w:numPr>
          <w:ilvl w:val="0"/>
          <w:numId w:val="2"/>
        </w:numPr>
        <w:overflowPunct w:val="0"/>
        <w:autoSpaceDE w:val="0"/>
        <w:spacing w:line="246" w:lineRule="exact"/>
        <w:ind w:left="567" w:hanging="567"/>
        <w:rPr>
          <w:szCs w:val="22"/>
        </w:rPr>
      </w:pPr>
      <w:r>
        <w:rPr>
          <w:szCs w:val="22"/>
        </w:rPr>
        <w:t xml:space="preserve">môže </w:t>
      </w:r>
      <w:r w:rsidR="001F467A">
        <w:rPr>
          <w:szCs w:val="22"/>
        </w:rPr>
        <w:t>u </w:t>
      </w:r>
      <w:r>
        <w:rPr>
          <w:szCs w:val="22"/>
        </w:rPr>
        <w:t xml:space="preserve">vás nastať pokles alebo nárast hladiny vápnika </w:t>
      </w:r>
      <w:r w:rsidR="001F467A">
        <w:rPr>
          <w:szCs w:val="22"/>
        </w:rPr>
        <w:t>v </w:t>
      </w:r>
      <w:r>
        <w:rPr>
          <w:szCs w:val="22"/>
        </w:rPr>
        <w:t xml:space="preserve">krvi. Keďže </w:t>
      </w:r>
      <w:proofErr w:type="spellStart"/>
      <w:r>
        <w:rPr>
          <w:szCs w:val="22"/>
        </w:rPr>
        <w:t>sevelamériumkarbonát</w:t>
      </w:r>
      <w:proofErr w:type="spellEnd"/>
      <w:r>
        <w:rPr>
          <w:szCs w:val="22"/>
        </w:rPr>
        <w:t xml:space="preserve"> neobsahuje vápnik, môže vám váš lekár predpísať doplnkové tablety vápnika.</w:t>
      </w:r>
    </w:p>
    <w:p w:rsidR="00401C39" w:rsidRDefault="00401C39" w:rsidP="0002480B">
      <w:pPr>
        <w:widowControl w:val="0"/>
        <w:autoSpaceDE w:val="0"/>
        <w:spacing w:line="1" w:lineRule="exact"/>
        <w:rPr>
          <w:szCs w:val="22"/>
        </w:rPr>
      </w:pPr>
    </w:p>
    <w:p w:rsidR="00401C39" w:rsidRDefault="00286E71" w:rsidP="0002480B">
      <w:pPr>
        <w:widowControl w:val="0"/>
        <w:numPr>
          <w:ilvl w:val="0"/>
          <w:numId w:val="3"/>
        </w:numPr>
        <w:overflowPunct w:val="0"/>
        <w:autoSpaceDE w:val="0"/>
        <w:spacing w:line="246" w:lineRule="exact"/>
        <w:ind w:left="567" w:hanging="567"/>
        <w:rPr>
          <w:szCs w:val="22"/>
        </w:rPr>
      </w:pPr>
      <w:r>
        <w:rPr>
          <w:szCs w:val="22"/>
        </w:rPr>
        <w:t xml:space="preserve">môžete mať nízky obsah vitamínu D </w:t>
      </w:r>
      <w:r w:rsidR="001F467A">
        <w:rPr>
          <w:szCs w:val="22"/>
        </w:rPr>
        <w:t>v </w:t>
      </w:r>
      <w:r>
        <w:rPr>
          <w:szCs w:val="22"/>
        </w:rPr>
        <w:t xml:space="preserve">krvi. Preto môže váš lekár sledovať hladinu vitamínu </w:t>
      </w:r>
      <w:r w:rsidR="001F467A">
        <w:rPr>
          <w:szCs w:val="22"/>
        </w:rPr>
        <w:t>D </w:t>
      </w:r>
      <w:r>
        <w:rPr>
          <w:szCs w:val="22"/>
        </w:rPr>
        <w:t xml:space="preserve">v krvi </w:t>
      </w:r>
      <w:r w:rsidR="001F467A">
        <w:rPr>
          <w:szCs w:val="22"/>
        </w:rPr>
        <w:t>a v </w:t>
      </w:r>
      <w:r>
        <w:rPr>
          <w:szCs w:val="22"/>
        </w:rPr>
        <w:t xml:space="preserve">prípade nutnosti predpísať doplnkový vitamín D. Ak neužívate multivitamínové doplnky, môžu sa </w:t>
      </w:r>
      <w:r w:rsidR="001F467A">
        <w:rPr>
          <w:szCs w:val="22"/>
        </w:rPr>
        <w:t>u </w:t>
      </w:r>
      <w:r>
        <w:rPr>
          <w:szCs w:val="22"/>
        </w:rPr>
        <w:t xml:space="preserve">vás vyskytnúť nízke hladiny vitamínov A, E, K a kyseliny listovej </w:t>
      </w:r>
      <w:r w:rsidR="001F467A">
        <w:rPr>
          <w:szCs w:val="22"/>
        </w:rPr>
        <w:t>v </w:t>
      </w:r>
      <w:r>
        <w:rPr>
          <w:szCs w:val="22"/>
        </w:rPr>
        <w:t xml:space="preserve">krvi, a preto môže váš lekár sledovať ich hladinu </w:t>
      </w:r>
      <w:r w:rsidR="001F467A">
        <w:rPr>
          <w:szCs w:val="22"/>
        </w:rPr>
        <w:t>a v </w:t>
      </w:r>
      <w:r>
        <w:rPr>
          <w:szCs w:val="22"/>
        </w:rPr>
        <w:t>prípade nutnosti predpísať vitamínové doplnky.</w:t>
      </w:r>
    </w:p>
    <w:p w:rsidR="00401C39" w:rsidRDefault="00401C39">
      <w:pPr>
        <w:widowControl w:val="0"/>
        <w:autoSpaceDE w:val="0"/>
        <w:spacing w:line="207" w:lineRule="exact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i/>
          <w:iCs/>
          <w:szCs w:val="22"/>
        </w:rPr>
        <w:t xml:space="preserve">Osobitné upozornenia pre pacientov podrobujúcich sa </w:t>
      </w:r>
      <w:proofErr w:type="spellStart"/>
      <w:r>
        <w:rPr>
          <w:b/>
          <w:i/>
          <w:iCs/>
          <w:szCs w:val="22"/>
        </w:rPr>
        <w:t>peritoneálnej</w:t>
      </w:r>
      <w:proofErr w:type="spellEnd"/>
      <w:r>
        <w:rPr>
          <w:b/>
          <w:i/>
          <w:iCs/>
          <w:szCs w:val="22"/>
        </w:rPr>
        <w:t xml:space="preserve"> dialýze (dialýze cez pobrušnicu)</w:t>
      </w:r>
      <w:r>
        <w:rPr>
          <w:i/>
          <w:iCs/>
          <w:szCs w:val="22"/>
        </w:rPr>
        <w:t>:</w:t>
      </w:r>
    </w:p>
    <w:p w:rsidR="00401C39" w:rsidRDefault="00401C39">
      <w:pPr>
        <w:widowControl w:val="0"/>
        <w:autoSpaceDE w:val="0"/>
        <w:spacing w:line="1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Môže </w:t>
      </w:r>
      <w:r w:rsidR="001F467A">
        <w:rPr>
          <w:szCs w:val="22"/>
        </w:rPr>
        <w:t>u </w:t>
      </w:r>
      <w:r>
        <w:rPr>
          <w:szCs w:val="22"/>
        </w:rPr>
        <w:t xml:space="preserve">vás vzniknúť </w:t>
      </w:r>
      <w:proofErr w:type="spellStart"/>
      <w:r>
        <w:rPr>
          <w:szCs w:val="22"/>
        </w:rPr>
        <w:t>peritonitída</w:t>
      </w:r>
      <w:proofErr w:type="spellEnd"/>
      <w:r>
        <w:rPr>
          <w:szCs w:val="22"/>
        </w:rPr>
        <w:t xml:space="preserve"> (infekcia brušných tekutín) súvisiaca </w:t>
      </w:r>
      <w:r w:rsidR="001F467A">
        <w:rPr>
          <w:szCs w:val="22"/>
        </w:rPr>
        <w:t>s </w:t>
      </w:r>
      <w:proofErr w:type="spellStart"/>
      <w:r>
        <w:rPr>
          <w:szCs w:val="22"/>
        </w:rPr>
        <w:t>peritoneálnou</w:t>
      </w:r>
      <w:proofErr w:type="spellEnd"/>
      <w:r>
        <w:rPr>
          <w:szCs w:val="22"/>
        </w:rPr>
        <w:t xml:space="preserve"> dialýzou. Toto riziko môže byť znížené starostlivým dodržiavaním sterilných postupov počas výmeny vrecka. </w:t>
      </w:r>
      <w:r>
        <w:rPr>
          <w:b/>
          <w:szCs w:val="22"/>
        </w:rPr>
        <w:t xml:space="preserve">Vášmu lekárovi okamžite oznámte všetky nové prejavy </w:t>
      </w:r>
      <w:r w:rsidR="001F467A">
        <w:rPr>
          <w:b/>
          <w:szCs w:val="22"/>
        </w:rPr>
        <w:t>a </w:t>
      </w:r>
      <w:r>
        <w:rPr>
          <w:b/>
          <w:szCs w:val="22"/>
        </w:rPr>
        <w:t xml:space="preserve">príznaky ťažkostí </w:t>
      </w:r>
      <w:r w:rsidR="001F467A">
        <w:rPr>
          <w:b/>
          <w:szCs w:val="22"/>
        </w:rPr>
        <w:t>v </w:t>
      </w:r>
      <w:r>
        <w:rPr>
          <w:b/>
          <w:szCs w:val="22"/>
        </w:rPr>
        <w:t xml:space="preserve">brušnej oblasti, nafúknutie brucha, bolesti brucha, citlivosť brucha alebo stuhnutosť </w:t>
      </w:r>
      <w:r w:rsidR="001F467A">
        <w:rPr>
          <w:b/>
          <w:szCs w:val="22"/>
        </w:rPr>
        <w:t>v </w:t>
      </w:r>
      <w:r>
        <w:rPr>
          <w:b/>
          <w:szCs w:val="22"/>
        </w:rPr>
        <w:t>oblasti brucha, zápchu, horúčku, triašku, nevoľnosť alebo vracanie.</w:t>
      </w:r>
      <w:r>
        <w:rPr>
          <w:szCs w:val="22"/>
        </w:rPr>
        <w:t xml:space="preserve"> Okrem toho môžete očakávať častejšie vyšetrenia z dôvodu sledovania problémov </w:t>
      </w:r>
      <w:r w:rsidR="001F467A">
        <w:rPr>
          <w:szCs w:val="22"/>
        </w:rPr>
        <w:t>s </w:t>
      </w:r>
      <w:r>
        <w:rPr>
          <w:szCs w:val="22"/>
        </w:rPr>
        <w:t>nízkymi hladinami vitamínov A, D, E, K</w:t>
      </w:r>
      <w:r w:rsidR="001F467A">
        <w:rPr>
          <w:szCs w:val="22"/>
        </w:rPr>
        <w:t> a </w:t>
      </w:r>
      <w:r>
        <w:rPr>
          <w:szCs w:val="22"/>
        </w:rPr>
        <w:t>kyseliny listovej.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Iné lieky a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286E71">
      <w:pPr>
        <w:ind w:left="0" w:right="-2" w:firstLine="0"/>
        <w:rPr>
          <w:szCs w:val="22"/>
        </w:rPr>
      </w:pPr>
      <w:r>
        <w:rPr>
          <w:szCs w:val="22"/>
        </w:rPr>
        <w:t>Ak teraz užívate alebo ste v poslednom čase užívali, či práve budete užívať</w:t>
      </w:r>
      <w:r>
        <w:rPr>
          <w:b/>
          <w:i/>
          <w:szCs w:val="22"/>
        </w:rPr>
        <w:t xml:space="preserve"> </w:t>
      </w:r>
      <w:r>
        <w:rPr>
          <w:szCs w:val="22"/>
        </w:rPr>
        <w:t>ďalšie lieky, povedzte to svojmu lekárovi.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autoSpaceDE w:val="0"/>
        <w:ind w:left="0" w:firstLine="0"/>
        <w:rPr>
          <w:szCs w:val="22"/>
        </w:rPr>
      </w:pP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sa nemá užívať </w:t>
      </w:r>
      <w:r w:rsidR="001F467A">
        <w:rPr>
          <w:szCs w:val="22"/>
        </w:rPr>
        <w:t>v </w:t>
      </w:r>
      <w:r>
        <w:rPr>
          <w:szCs w:val="22"/>
        </w:rPr>
        <w:t>rovnakom čase ako</w:t>
      </w:r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ciprofloxacín</w:t>
      </w:r>
      <w:proofErr w:type="spellEnd"/>
      <w:r>
        <w:rPr>
          <w:szCs w:val="22"/>
        </w:rPr>
        <w:t xml:space="preserve"> (antibiotikum).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4" w:lineRule="auto"/>
        <w:ind w:left="0" w:firstLine="0"/>
        <w:rPr>
          <w:szCs w:val="22"/>
        </w:rPr>
      </w:pPr>
      <w:r>
        <w:rPr>
          <w:szCs w:val="22"/>
        </w:rPr>
        <w:t xml:space="preserve">Ak užívate </w:t>
      </w:r>
      <w:r>
        <w:rPr>
          <w:b/>
          <w:szCs w:val="22"/>
        </w:rPr>
        <w:t>lieky kvôli problémom so srdcovým rytmom alebo na epilepsiu</w:t>
      </w:r>
      <w:r>
        <w:rPr>
          <w:szCs w:val="22"/>
        </w:rPr>
        <w:t xml:space="preserve">, poraďte so svojím lekárom ak </w:t>
      </w:r>
      <w:r w:rsidR="00275A9E">
        <w:rPr>
          <w:szCs w:val="22"/>
        </w:rPr>
        <w:t xml:space="preserve">máte </w:t>
      </w:r>
      <w:r>
        <w:rPr>
          <w:szCs w:val="22"/>
        </w:rPr>
        <w:t>užíva</w:t>
      </w:r>
      <w:r w:rsidR="00275A9E">
        <w:rPr>
          <w:szCs w:val="22"/>
        </w:rPr>
        <w:t>ť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mg.</w:t>
      </w:r>
    </w:p>
    <w:p w:rsidR="00401C39" w:rsidRDefault="00401C39">
      <w:pPr>
        <w:widowControl w:val="0"/>
        <w:autoSpaceDE w:val="0"/>
        <w:spacing w:line="186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49" w:lineRule="auto"/>
        <w:ind w:left="0" w:firstLine="0"/>
        <w:rPr>
          <w:szCs w:val="22"/>
        </w:rPr>
      </w:pPr>
      <w:r>
        <w:rPr>
          <w:szCs w:val="22"/>
        </w:rPr>
        <w:t xml:space="preserve">Účinky liekov ako sú </w:t>
      </w:r>
      <w:proofErr w:type="spellStart"/>
      <w:r>
        <w:rPr>
          <w:szCs w:val="22"/>
        </w:rPr>
        <w:t>cyklosporín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mofetilmykofenolát</w:t>
      </w:r>
      <w:proofErr w:type="spellEnd"/>
      <w:r>
        <w:rPr>
          <w:szCs w:val="22"/>
        </w:rPr>
        <w:t xml:space="preserve"> </w:t>
      </w:r>
      <w:r w:rsidR="001F467A">
        <w:rPr>
          <w:szCs w:val="22"/>
        </w:rPr>
        <w:t>a </w:t>
      </w:r>
      <w:proofErr w:type="spellStart"/>
      <w:r>
        <w:rPr>
          <w:szCs w:val="22"/>
        </w:rPr>
        <w:t>takrolimus</w:t>
      </w:r>
      <w:proofErr w:type="spellEnd"/>
      <w:r>
        <w:rPr>
          <w:szCs w:val="22"/>
        </w:rPr>
        <w:t xml:space="preserve"> </w:t>
      </w:r>
      <w:r>
        <w:rPr>
          <w:b/>
          <w:szCs w:val="22"/>
        </w:rPr>
        <w:t>(lieky používané na potlačenie imunitného systému)</w:t>
      </w:r>
      <w:r>
        <w:rPr>
          <w:szCs w:val="22"/>
        </w:rPr>
        <w:t xml:space="preserve"> </w:t>
      </w:r>
      <w:r w:rsidR="00E0166A">
        <w:rPr>
          <w:szCs w:val="22"/>
        </w:rPr>
        <w:t xml:space="preserve">môžu </w:t>
      </w:r>
      <w:r>
        <w:rPr>
          <w:szCs w:val="22"/>
        </w:rPr>
        <w:t xml:space="preserve">byť pri užívaní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</w:t>
      </w:r>
      <w:r w:rsidR="00E0166A">
        <w:rPr>
          <w:szCs w:val="22"/>
        </w:rPr>
        <w:t>znížené</w:t>
      </w:r>
      <w:r>
        <w:rPr>
          <w:szCs w:val="22"/>
        </w:rPr>
        <w:t>. Váš lekár vám poradí, ak užívate tieto lieky.</w:t>
      </w:r>
    </w:p>
    <w:p w:rsidR="00401C39" w:rsidRDefault="00401C39">
      <w:pPr>
        <w:widowControl w:val="0"/>
        <w:autoSpaceDE w:val="0"/>
        <w:spacing w:line="201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47" w:lineRule="auto"/>
        <w:ind w:left="0" w:firstLine="0"/>
        <w:rPr>
          <w:szCs w:val="22"/>
        </w:rPr>
      </w:pPr>
      <w:r>
        <w:rPr>
          <w:szCs w:val="22"/>
        </w:rPr>
        <w:t xml:space="preserve">Nedostatok hormónu štítnej žľazy sa môže menej často objaviť </w:t>
      </w:r>
      <w:r w:rsidR="001F467A">
        <w:rPr>
          <w:szCs w:val="22"/>
        </w:rPr>
        <w:t>u </w:t>
      </w:r>
      <w:r>
        <w:rPr>
          <w:szCs w:val="22"/>
        </w:rPr>
        <w:t xml:space="preserve">niektorých ľudí, ktorí užívajú </w:t>
      </w:r>
      <w:proofErr w:type="spellStart"/>
      <w:r>
        <w:rPr>
          <w:b/>
          <w:szCs w:val="22"/>
        </w:rPr>
        <w:t>levotyroxín</w:t>
      </w:r>
      <w:proofErr w:type="spellEnd"/>
      <w:r>
        <w:rPr>
          <w:szCs w:val="22"/>
        </w:rPr>
        <w:t xml:space="preserve"> (používaný pri liečbe nízkej hladiny hormónu štítnej žľazy) zároveň so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mg. Preto je možné, že váš lekár bude dôkladnejšie sledovať hladinu hormónu stimulujúceho štítnu žľazu v krvi.</w:t>
      </w:r>
    </w:p>
    <w:p w:rsidR="00401C39" w:rsidRDefault="00401C39">
      <w:pPr>
        <w:widowControl w:val="0"/>
        <w:autoSpaceDE w:val="0"/>
        <w:spacing w:line="203" w:lineRule="exact"/>
        <w:rPr>
          <w:szCs w:val="22"/>
        </w:rPr>
      </w:pPr>
    </w:p>
    <w:p w:rsidR="00401C39" w:rsidRDefault="00286E71">
      <w:pPr>
        <w:widowControl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Váš lekár bude pravidelne kontrolovať vzájomné pôsobenie medzi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</w:t>
      </w:r>
      <w:r w:rsidR="001F467A">
        <w:rPr>
          <w:szCs w:val="22"/>
        </w:rPr>
        <w:t>a </w:t>
      </w:r>
      <w:r>
        <w:rPr>
          <w:szCs w:val="22"/>
        </w:rPr>
        <w:t>inými liekmi.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 a jedlo a nápoje</w:t>
      </w: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 xml:space="preserve">Tablety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musíte užívať </w:t>
      </w:r>
      <w:r w:rsidR="001F467A">
        <w:rPr>
          <w:szCs w:val="22"/>
        </w:rPr>
        <w:t>s </w:t>
      </w:r>
      <w:r>
        <w:rPr>
          <w:szCs w:val="22"/>
        </w:rPr>
        <w:t>jedlom.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>Tehotenstvo, dojčenie a plodnosť</w:t>
      </w:r>
    </w:p>
    <w:p w:rsidR="00401C39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 xml:space="preserve">Ak ste tehotná alebo dojčíte, ak si myslíte, že ste tehotná alebo ak plánujete otehotnieť, poraďte sa so svojím lekárom predtým, ako začnete užívať tento liek. Nie je známe, či má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nejaké účinky na nenarodené dieťa.</w:t>
      </w:r>
    </w:p>
    <w:p w:rsidR="00401C39" w:rsidRDefault="00401C39">
      <w:pPr>
        <w:widowControl w:val="0"/>
        <w:autoSpaceDE w:val="0"/>
        <w:spacing w:line="188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 xml:space="preserve">Ak máte </w:t>
      </w:r>
      <w:r w:rsidR="001F467A">
        <w:rPr>
          <w:szCs w:val="22"/>
        </w:rPr>
        <w:t>v </w:t>
      </w:r>
      <w:r>
        <w:rPr>
          <w:szCs w:val="22"/>
        </w:rPr>
        <w:t xml:space="preserve">úmysle svoje dieťa dojčiť, oznámte to svojmu lekárovi. Nie je známe, či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prechádza do materského mlieka </w:t>
      </w:r>
      <w:r w:rsidR="001F467A">
        <w:rPr>
          <w:szCs w:val="22"/>
        </w:rPr>
        <w:t>u </w:t>
      </w:r>
      <w:r>
        <w:rPr>
          <w:szCs w:val="22"/>
        </w:rPr>
        <w:t>ľudí, a či môže mať účinok na vaše dieťa.</w:t>
      </w:r>
    </w:p>
    <w:p w:rsidR="00401C39" w:rsidRDefault="00401C39">
      <w:pPr>
        <w:widowControl w:val="0"/>
        <w:autoSpaceDE w:val="0"/>
        <w:spacing w:line="188" w:lineRule="exact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>Predtým</w:t>
      </w:r>
      <w:r w:rsidR="001F467A">
        <w:rPr>
          <w:szCs w:val="22"/>
        </w:rPr>
        <w:t>,</w:t>
      </w:r>
      <w:r>
        <w:rPr>
          <w:szCs w:val="22"/>
        </w:rPr>
        <w:t xml:space="preserve"> ako začnete užívať akýkoľvek liek, poraďte sa so svojím lekárom alebo lekárnikom.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>Vedenie vozidiel a obsluha strojov</w:t>
      </w:r>
    </w:p>
    <w:p w:rsidR="00401C39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 xml:space="preserve">Neuskutočnili sa žiadne štúdie </w:t>
      </w:r>
      <w:r w:rsidR="001F467A">
        <w:rPr>
          <w:szCs w:val="22"/>
        </w:rPr>
        <w:t>o </w:t>
      </w:r>
      <w:r>
        <w:rPr>
          <w:szCs w:val="22"/>
        </w:rPr>
        <w:t xml:space="preserve">účinkoch na schopnosť viesť vozidlá </w:t>
      </w:r>
      <w:r w:rsidR="001F467A">
        <w:rPr>
          <w:szCs w:val="22"/>
        </w:rPr>
        <w:t>a </w:t>
      </w:r>
      <w:r>
        <w:rPr>
          <w:szCs w:val="22"/>
        </w:rPr>
        <w:t xml:space="preserve">obsluhovať stroje. Ak pociťujete akýkoľvek účinok lieku, neveďte vozidlá </w:t>
      </w:r>
      <w:r w:rsidR="001F467A">
        <w:rPr>
          <w:szCs w:val="22"/>
        </w:rPr>
        <w:t>a </w:t>
      </w:r>
      <w:r>
        <w:rPr>
          <w:szCs w:val="22"/>
        </w:rPr>
        <w:t>neobsluhujte stroje.</w:t>
      </w:r>
    </w:p>
    <w:p w:rsidR="00401C39" w:rsidRDefault="00401C39">
      <w:pPr>
        <w:ind w:left="0" w:right="-29" w:firstLine="0"/>
        <w:rPr>
          <w:szCs w:val="22"/>
        </w:rPr>
      </w:pPr>
    </w:p>
    <w:p w:rsidR="009445F1" w:rsidRDefault="00286E71">
      <w:pPr>
        <w:keepNext/>
        <w:ind w:left="0" w:firstLine="0"/>
        <w:rPr>
          <w:szCs w:val="22"/>
        </w:rPr>
      </w:pPr>
      <w:proofErr w:type="spellStart"/>
      <w:r>
        <w:rPr>
          <w:b/>
          <w:szCs w:val="22"/>
        </w:rPr>
        <w:lastRenderedPageBreak/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 obsahuje laktózu</w:t>
      </w:r>
    </w:p>
    <w:p w:rsidR="00401C39" w:rsidRDefault="00286E71">
      <w:pPr>
        <w:widowControl w:val="0"/>
        <w:autoSpaceDE w:val="0"/>
        <w:spacing w:line="227" w:lineRule="exact"/>
        <w:ind w:left="0" w:firstLine="0"/>
        <w:rPr>
          <w:szCs w:val="22"/>
        </w:rPr>
      </w:pP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obsahuje </w:t>
      </w:r>
      <w:r>
        <w:rPr>
          <w:b/>
          <w:szCs w:val="22"/>
        </w:rPr>
        <w:t>laktózu</w:t>
      </w:r>
      <w:r>
        <w:rPr>
          <w:szCs w:val="22"/>
        </w:rPr>
        <w:t xml:space="preserve"> (mliečny cukor). Ak vám váš lekár povedal, že </w:t>
      </w:r>
      <w:r>
        <w:rPr>
          <w:b/>
          <w:szCs w:val="22"/>
        </w:rPr>
        <w:t>neznášate niektoré cukry</w:t>
      </w:r>
      <w:r>
        <w:rPr>
          <w:szCs w:val="22"/>
        </w:rPr>
        <w:t>, kontaktujte svojho lekára pred užitím tohto lieku.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3.</w:t>
      </w:r>
      <w:r>
        <w:rPr>
          <w:b/>
          <w:szCs w:val="22"/>
        </w:rPr>
        <w:tab/>
        <w:t xml:space="preserve">Ako užívať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401C39">
      <w:pPr>
        <w:widowControl w:val="0"/>
        <w:autoSpaceDE w:val="0"/>
        <w:ind w:left="0" w:firstLine="0"/>
        <w:rPr>
          <w:szCs w:val="22"/>
        </w:rPr>
      </w:pPr>
    </w:p>
    <w:p w:rsidR="00401C39" w:rsidRDefault="00286E71">
      <w:pPr>
        <w:widowControl w:val="0"/>
        <w:autoSpaceDE w:val="0"/>
        <w:ind w:left="0" w:firstLine="0"/>
        <w:rPr>
          <w:szCs w:val="22"/>
        </w:rPr>
      </w:pPr>
      <w:r>
        <w:rPr>
          <w:szCs w:val="22"/>
        </w:rPr>
        <w:t>Vždy užívajte tento liek presne tak, ako vám predpísal váš lekár. Lekár vám určí dávku podľa hladiny fosforu sére.</w:t>
      </w:r>
    </w:p>
    <w:p w:rsidR="00401C39" w:rsidRDefault="00401C39">
      <w:pPr>
        <w:widowControl w:val="0"/>
        <w:autoSpaceDE w:val="0"/>
        <w:spacing w:line="200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ind w:left="0" w:firstLine="0"/>
        <w:rPr>
          <w:szCs w:val="22"/>
        </w:rPr>
      </w:pPr>
      <w:bookmarkStart w:id="1" w:name="page91"/>
      <w:bookmarkEnd w:id="1"/>
      <w:r>
        <w:rPr>
          <w:szCs w:val="22"/>
        </w:rPr>
        <w:t xml:space="preserve">Odporúčaná začiatočná dávka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</w:t>
      </w:r>
      <w:r w:rsidR="001F467A">
        <w:rPr>
          <w:szCs w:val="22"/>
        </w:rPr>
        <w:t>800 </w:t>
      </w:r>
      <w:r>
        <w:rPr>
          <w:szCs w:val="22"/>
        </w:rPr>
        <w:t xml:space="preserve">mg pre dospelých </w:t>
      </w:r>
      <w:r w:rsidR="001F467A">
        <w:rPr>
          <w:szCs w:val="22"/>
        </w:rPr>
        <w:t>a </w:t>
      </w:r>
      <w:r>
        <w:rPr>
          <w:szCs w:val="22"/>
        </w:rPr>
        <w:t xml:space="preserve">starších </w:t>
      </w:r>
      <w:r w:rsidR="001F467A">
        <w:rPr>
          <w:szCs w:val="22"/>
        </w:rPr>
        <w:t>(&gt; 65 </w:t>
      </w:r>
      <w:r>
        <w:rPr>
          <w:szCs w:val="22"/>
        </w:rPr>
        <w:t xml:space="preserve">rokov) je </w:t>
      </w:r>
      <w:r>
        <w:rPr>
          <w:b/>
          <w:szCs w:val="22"/>
        </w:rPr>
        <w:t xml:space="preserve">jedna až dve 800 mg tablety 3 x denne vždy </w:t>
      </w:r>
      <w:r w:rsidR="001F467A">
        <w:rPr>
          <w:b/>
          <w:szCs w:val="22"/>
        </w:rPr>
        <w:t>s </w:t>
      </w:r>
      <w:r>
        <w:rPr>
          <w:b/>
          <w:szCs w:val="22"/>
        </w:rPr>
        <w:t>jedlom</w:t>
      </w:r>
      <w:r>
        <w:rPr>
          <w:szCs w:val="22"/>
        </w:rPr>
        <w:t>.</w:t>
      </w: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b/>
          <w:szCs w:val="22"/>
        </w:rPr>
        <w:t>Tablety sa musia prehltnúť</w:t>
      </w:r>
      <w:r w:rsidR="0002480B">
        <w:rPr>
          <w:b/>
          <w:szCs w:val="22"/>
        </w:rPr>
        <w:t xml:space="preserve"> </w:t>
      </w:r>
      <w:r w:rsidR="001E7C91" w:rsidRPr="001E7C91">
        <w:rPr>
          <w:szCs w:val="22"/>
        </w:rPr>
        <w:t>(perorálne –ústami)</w:t>
      </w:r>
      <w:r>
        <w:rPr>
          <w:b/>
          <w:szCs w:val="22"/>
        </w:rPr>
        <w:t xml:space="preserve"> celé</w:t>
      </w:r>
      <w:r>
        <w:rPr>
          <w:szCs w:val="22"/>
        </w:rPr>
        <w:t xml:space="preserve">. Nedrvte, nežuvajte </w:t>
      </w:r>
      <w:r w:rsidR="001F467A">
        <w:rPr>
          <w:szCs w:val="22"/>
        </w:rPr>
        <w:t>a </w:t>
      </w:r>
      <w:r>
        <w:rPr>
          <w:szCs w:val="22"/>
        </w:rPr>
        <w:t>nelámte ich na kúsky.</w:t>
      </w: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1F467A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>V </w:t>
      </w:r>
      <w:r w:rsidR="00286E71">
        <w:rPr>
          <w:szCs w:val="22"/>
        </w:rPr>
        <w:t xml:space="preserve">niektorých prípadoch, ak sa </w:t>
      </w:r>
      <w:proofErr w:type="spellStart"/>
      <w:r w:rsidR="00286E71">
        <w:rPr>
          <w:b/>
          <w:szCs w:val="22"/>
        </w:rPr>
        <w:t>Sevelamer</w:t>
      </w:r>
      <w:proofErr w:type="spellEnd"/>
      <w:r w:rsidR="00286E71">
        <w:rPr>
          <w:b/>
          <w:szCs w:val="22"/>
        </w:rPr>
        <w:t xml:space="preserve"> </w:t>
      </w:r>
      <w:proofErr w:type="spellStart"/>
      <w:r w:rsidR="00286E71">
        <w:rPr>
          <w:b/>
          <w:szCs w:val="22"/>
        </w:rPr>
        <w:t>Carbonate</w:t>
      </w:r>
      <w:proofErr w:type="spellEnd"/>
      <w:r w:rsidR="00286E71">
        <w:rPr>
          <w:b/>
          <w:szCs w:val="22"/>
        </w:rPr>
        <w:t xml:space="preserve"> </w:t>
      </w:r>
      <w:proofErr w:type="spellStart"/>
      <w:r w:rsidR="00286E71">
        <w:rPr>
          <w:b/>
          <w:szCs w:val="22"/>
        </w:rPr>
        <w:t>Mylan</w:t>
      </w:r>
      <w:proofErr w:type="spellEnd"/>
      <w:r w:rsidR="00286E71">
        <w:rPr>
          <w:b/>
          <w:szCs w:val="22"/>
        </w:rPr>
        <w:t xml:space="preserve"> 800 mg</w:t>
      </w:r>
      <w:r w:rsidR="00286E71">
        <w:rPr>
          <w:szCs w:val="22"/>
        </w:rPr>
        <w:t xml:space="preserve"> </w:t>
      </w:r>
      <w:r w:rsidR="00286E71">
        <w:rPr>
          <w:b/>
          <w:szCs w:val="22"/>
        </w:rPr>
        <w:t xml:space="preserve">užíva </w:t>
      </w:r>
      <w:r>
        <w:rPr>
          <w:b/>
          <w:szCs w:val="22"/>
        </w:rPr>
        <w:t>v </w:t>
      </w:r>
      <w:r w:rsidR="00286E71">
        <w:rPr>
          <w:b/>
          <w:szCs w:val="22"/>
        </w:rPr>
        <w:t>rovnakom čase ako iné lieky,</w:t>
      </w:r>
      <w:r w:rsidR="00286E71">
        <w:rPr>
          <w:szCs w:val="22"/>
        </w:rPr>
        <w:t xml:space="preserve"> môže vám váš lekár odporučiť užiť tento liek 1 hodinu pred alebo 3 hodiny po užití </w:t>
      </w:r>
      <w:proofErr w:type="spellStart"/>
      <w:r w:rsidR="00286E71">
        <w:rPr>
          <w:szCs w:val="22"/>
        </w:rPr>
        <w:t>Sevelamer</w:t>
      </w:r>
      <w:proofErr w:type="spellEnd"/>
      <w:r w:rsidR="00286E71">
        <w:rPr>
          <w:szCs w:val="22"/>
        </w:rPr>
        <w:t xml:space="preserve"> </w:t>
      </w:r>
      <w:proofErr w:type="spellStart"/>
      <w:r w:rsidR="00286E71">
        <w:rPr>
          <w:szCs w:val="22"/>
        </w:rPr>
        <w:t>Carbonate</w:t>
      </w:r>
      <w:proofErr w:type="spellEnd"/>
      <w:r w:rsidR="00286E71">
        <w:rPr>
          <w:szCs w:val="22"/>
        </w:rPr>
        <w:t xml:space="preserve"> </w:t>
      </w:r>
      <w:proofErr w:type="spellStart"/>
      <w:r w:rsidR="00286E71">
        <w:rPr>
          <w:szCs w:val="22"/>
        </w:rPr>
        <w:t>Mylan</w:t>
      </w:r>
      <w:proofErr w:type="spellEnd"/>
      <w:r w:rsidR="00286E71">
        <w:rPr>
          <w:szCs w:val="22"/>
        </w:rPr>
        <w:t xml:space="preserve"> </w:t>
      </w:r>
      <w:r>
        <w:rPr>
          <w:szCs w:val="22"/>
        </w:rPr>
        <w:t>800 </w:t>
      </w:r>
      <w:r w:rsidR="00286E71">
        <w:rPr>
          <w:szCs w:val="22"/>
        </w:rPr>
        <w:t xml:space="preserve">mg alebo môže zvážiť sledovanie hladiny daného lieku </w:t>
      </w:r>
      <w:r>
        <w:rPr>
          <w:szCs w:val="22"/>
        </w:rPr>
        <w:t>v </w:t>
      </w:r>
      <w:r w:rsidR="00286E71">
        <w:rPr>
          <w:szCs w:val="22"/>
        </w:rPr>
        <w:t>krvi.</w:t>
      </w: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Váš lekár bude sledovať hladinu fosforu </w:t>
      </w:r>
      <w:r w:rsidR="001F467A">
        <w:rPr>
          <w:szCs w:val="22"/>
        </w:rPr>
        <w:t>v </w:t>
      </w:r>
      <w:r>
        <w:rPr>
          <w:szCs w:val="22"/>
        </w:rPr>
        <w:t xml:space="preserve">krvi pravidelne a môže podľa potreby prispôsobiť dávku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</w:t>
      </w:r>
      <w:r w:rsidR="001F467A">
        <w:rPr>
          <w:szCs w:val="22"/>
        </w:rPr>
        <w:t xml:space="preserve">800 </w:t>
      </w:r>
      <w:r>
        <w:rPr>
          <w:szCs w:val="22"/>
        </w:rPr>
        <w:t>mg, aby sa dosiahla vhodná hladina fosfátov.</w:t>
      </w: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Ak užijete viac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mg, ako máte</w:t>
      </w: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 xml:space="preserve">Nie sú zaznamenané prípady predávkovania </w:t>
      </w:r>
      <w:r w:rsidR="001F467A">
        <w:rPr>
          <w:szCs w:val="22"/>
        </w:rPr>
        <w:t>u </w:t>
      </w:r>
      <w:r>
        <w:rPr>
          <w:szCs w:val="22"/>
        </w:rPr>
        <w:t>pacientov.</w:t>
      </w:r>
    </w:p>
    <w:p w:rsidR="00401C39" w:rsidRDefault="001F467A">
      <w:pPr>
        <w:widowControl w:val="0"/>
        <w:autoSpaceDE w:val="0"/>
        <w:rPr>
          <w:szCs w:val="22"/>
        </w:rPr>
      </w:pPr>
      <w:r>
        <w:rPr>
          <w:szCs w:val="22"/>
        </w:rPr>
        <w:t>V </w:t>
      </w:r>
      <w:r w:rsidR="00286E71">
        <w:rPr>
          <w:szCs w:val="22"/>
        </w:rPr>
        <w:t>prípade možného predávkovania okamžite kontaktujte svojho lekára.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Ak zabudnete užiť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1F467A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>V </w:t>
      </w:r>
      <w:r w:rsidR="00286E71">
        <w:rPr>
          <w:szCs w:val="22"/>
        </w:rPr>
        <w:t xml:space="preserve">prípade, že ste zabudli užiť jednu dávku, táto dávka sa môže vynechať </w:t>
      </w:r>
      <w:r>
        <w:rPr>
          <w:szCs w:val="22"/>
        </w:rPr>
        <w:t>a </w:t>
      </w:r>
      <w:r w:rsidR="00286E71">
        <w:rPr>
          <w:szCs w:val="22"/>
        </w:rPr>
        <w:t xml:space="preserve">ďalšia dávka sa má užiť vo zvyčajnom čase </w:t>
      </w:r>
      <w:r>
        <w:rPr>
          <w:szCs w:val="22"/>
        </w:rPr>
        <w:t>s </w:t>
      </w:r>
      <w:r w:rsidR="00286E71">
        <w:rPr>
          <w:szCs w:val="22"/>
        </w:rPr>
        <w:t>jedlom. Neužívajte dvojnásobnú dávku, aby ste nahradili vynechanú dávku.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4.</w:t>
      </w:r>
      <w:r>
        <w:rPr>
          <w:b/>
          <w:szCs w:val="22"/>
        </w:rPr>
        <w:tab/>
        <w:t>Možné vedľajšie účinky</w:t>
      </w:r>
    </w:p>
    <w:p w:rsidR="00401C39" w:rsidRDefault="00401C39">
      <w:pPr>
        <w:ind w:left="0" w:right="-29" w:firstLine="0"/>
        <w:rPr>
          <w:szCs w:val="22"/>
        </w:rPr>
      </w:pPr>
    </w:p>
    <w:p w:rsidR="00401C39" w:rsidRDefault="00286E71">
      <w:pPr>
        <w:ind w:left="0" w:right="-29" w:firstLine="0"/>
        <w:rPr>
          <w:szCs w:val="22"/>
        </w:rPr>
      </w:pPr>
      <w:r>
        <w:rPr>
          <w:szCs w:val="22"/>
        </w:rPr>
        <w:t>Tak ako všetky lieky, aj tento liek môže spôsobovať vedľajšie účinky, hoci sa neprejavia u každého.</w:t>
      </w:r>
    </w:p>
    <w:p w:rsidR="00401C39" w:rsidRDefault="00401C39">
      <w:pPr>
        <w:ind w:left="0" w:right="-29" w:firstLine="0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U pacientov užívajúcich </w:t>
      </w:r>
      <w:proofErr w:type="spellStart"/>
      <w:r>
        <w:rPr>
          <w:szCs w:val="22"/>
        </w:rPr>
        <w:t>Sevelamer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Carbonate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Mylan</w:t>
      </w:r>
      <w:proofErr w:type="spellEnd"/>
      <w:r>
        <w:rPr>
          <w:szCs w:val="22"/>
        </w:rPr>
        <w:t xml:space="preserve"> 800 mg boli zaznamenané nasledovné vedľajšie účinky:</w:t>
      </w:r>
    </w:p>
    <w:p w:rsidR="00401C39" w:rsidRDefault="00401C39">
      <w:pPr>
        <w:widowControl w:val="0"/>
        <w:overflowPunct w:val="0"/>
        <w:autoSpaceDE w:val="0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rPr>
          <w:szCs w:val="22"/>
        </w:rPr>
      </w:pPr>
      <w:r>
        <w:rPr>
          <w:szCs w:val="22"/>
          <w:u w:val="single"/>
        </w:rPr>
        <w:t>Veľmi časté</w:t>
      </w:r>
      <w:r>
        <w:rPr>
          <w:szCs w:val="22"/>
        </w:rPr>
        <w:t xml:space="preserve"> (môžu postihovať viac ako 1 </w:t>
      </w:r>
      <w:r w:rsidR="001F467A">
        <w:rPr>
          <w:szCs w:val="22"/>
        </w:rPr>
        <w:t>z </w:t>
      </w:r>
      <w:r>
        <w:rPr>
          <w:szCs w:val="22"/>
        </w:rPr>
        <w:t>10 osôb):</w:t>
      </w: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>vracanie, zápcha, bolesť hornej časti brucha, nevoľnosť.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85" w:lineRule="auto"/>
        <w:rPr>
          <w:szCs w:val="22"/>
        </w:rPr>
      </w:pPr>
      <w:r>
        <w:rPr>
          <w:szCs w:val="22"/>
          <w:u w:val="single"/>
        </w:rPr>
        <w:t>Časté</w:t>
      </w:r>
      <w:r>
        <w:rPr>
          <w:szCs w:val="22"/>
        </w:rPr>
        <w:t xml:space="preserve"> (môžu postihovať menej ako 1 </w:t>
      </w:r>
      <w:r w:rsidR="001F467A">
        <w:rPr>
          <w:szCs w:val="22"/>
        </w:rPr>
        <w:t>z </w:t>
      </w:r>
      <w:r>
        <w:rPr>
          <w:szCs w:val="22"/>
        </w:rPr>
        <w:t>10 osôb):</w:t>
      </w:r>
    </w:p>
    <w:p w:rsidR="00401C39" w:rsidRDefault="00286E71">
      <w:pPr>
        <w:widowControl w:val="0"/>
        <w:overflowPunct w:val="0"/>
        <w:autoSpaceDE w:val="0"/>
        <w:spacing w:line="285" w:lineRule="auto"/>
        <w:rPr>
          <w:szCs w:val="22"/>
        </w:rPr>
      </w:pPr>
      <w:r>
        <w:rPr>
          <w:szCs w:val="22"/>
        </w:rPr>
        <w:t>hnačka, bolesť brucha, tráviace ťažkosti, plynatosť.</w:t>
      </w:r>
    </w:p>
    <w:p w:rsidR="00401C39" w:rsidRDefault="00401C39">
      <w:pPr>
        <w:widowControl w:val="0"/>
        <w:autoSpaceDE w:val="0"/>
        <w:spacing w:line="165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 xml:space="preserve">Pri klinickom užívaní boli hlásené prípady svrbenia, vyrážky, pomalej </w:t>
      </w:r>
      <w:proofErr w:type="spellStart"/>
      <w:r>
        <w:rPr>
          <w:szCs w:val="22"/>
        </w:rPr>
        <w:t>motility</w:t>
      </w:r>
      <w:proofErr w:type="spellEnd"/>
      <w:r>
        <w:rPr>
          <w:szCs w:val="22"/>
        </w:rPr>
        <w:t xml:space="preserve"> (pohybu) čriev/upchatie čriev a prederavenia čriev.</w:t>
      </w:r>
    </w:p>
    <w:p w:rsidR="00401C39" w:rsidRDefault="00401C39">
      <w:pPr>
        <w:widowControl w:val="0"/>
        <w:autoSpaceDE w:val="0"/>
        <w:spacing w:line="188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Keďže zápcha môže byť skorým príznakom upchania čreva, informujte </w:t>
      </w:r>
      <w:r w:rsidR="001F467A">
        <w:rPr>
          <w:szCs w:val="22"/>
        </w:rPr>
        <w:t>o </w:t>
      </w:r>
      <w:r>
        <w:rPr>
          <w:szCs w:val="22"/>
        </w:rPr>
        <w:t>tom svojho lekára alebo lekárnika.</w:t>
      </w:r>
    </w:p>
    <w:p w:rsidR="00401C39" w:rsidRDefault="00401C39">
      <w:pPr>
        <w:ind w:left="0" w:right="-29" w:firstLine="0"/>
        <w:rPr>
          <w:szCs w:val="22"/>
        </w:rPr>
      </w:pPr>
    </w:p>
    <w:p w:rsidR="00401C39" w:rsidRDefault="00286E71">
      <w:pPr>
        <w:tabs>
          <w:tab w:val="left" w:pos="720"/>
        </w:tabs>
        <w:rPr>
          <w:szCs w:val="22"/>
        </w:rPr>
      </w:pPr>
      <w:r>
        <w:rPr>
          <w:b/>
          <w:szCs w:val="22"/>
        </w:rPr>
        <w:t>Hlásenie vedľajších účinkov</w:t>
      </w:r>
    </w:p>
    <w:p w:rsidR="00401C39" w:rsidRDefault="00286E71">
      <w:pPr>
        <w:ind w:left="0" w:right="-2" w:firstLine="0"/>
        <w:rPr>
          <w:szCs w:val="22"/>
        </w:rPr>
      </w:pPr>
      <w:r>
        <w:rPr>
          <w:szCs w:val="22"/>
        </w:rPr>
        <w:t xml:space="preserve">Ak sa u vás vyskytne akýkoľvek vedľajší účinok, obráťte sa na svojho lekára. To sa týka aj akýchkoľvek vedľajších účinkov, ktoré nie sú uvedené v tejto písomnej informácii. Vedľajšie účinky môžete hlásiť aj priamo prostredníctvom </w:t>
      </w:r>
      <w:r>
        <w:rPr>
          <w:szCs w:val="22"/>
          <w:shd w:val="clear" w:color="auto" w:fill="C0C0C0"/>
        </w:rPr>
        <w:t>národného systému hlásenia uvedeného v </w:t>
      </w:r>
      <w:hyperlink r:id="rId7" w:history="1">
        <w:r>
          <w:rPr>
            <w:rStyle w:val="Hypertextovprepojenie"/>
            <w:color w:val="auto"/>
            <w:szCs w:val="22"/>
            <w:shd w:val="clear" w:color="auto" w:fill="C0C0C0"/>
          </w:rPr>
          <w:t>Prílohe V</w:t>
        </w:r>
      </w:hyperlink>
      <w:r>
        <w:rPr>
          <w:szCs w:val="22"/>
          <w:shd w:val="clear" w:color="auto" w:fill="C0C0C0"/>
        </w:rPr>
        <w:t>.</w:t>
      </w:r>
      <w:r>
        <w:rPr>
          <w:szCs w:val="22"/>
        </w:rPr>
        <w:t xml:space="preserve"> Hlásením vedľajších účinkov môžete prispieť k získaniu ďalších informácií o bezpečnosti tohto lieku.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lastRenderedPageBreak/>
        <w:t>5.</w:t>
      </w:r>
      <w:r>
        <w:rPr>
          <w:b/>
          <w:szCs w:val="22"/>
        </w:rPr>
        <w:tab/>
        <w:t xml:space="preserve">Ako uchovávať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</w:t>
      </w:r>
    </w:p>
    <w:p w:rsidR="00401C39" w:rsidRDefault="00401C39">
      <w:pPr>
        <w:widowControl w:val="0"/>
        <w:autoSpaceDE w:val="0"/>
        <w:spacing w:line="239" w:lineRule="exact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 xml:space="preserve">Tento liek uchovávajte mimo dohľadu </w:t>
      </w:r>
      <w:r w:rsidR="00704149">
        <w:rPr>
          <w:szCs w:val="22"/>
        </w:rPr>
        <w:t>a </w:t>
      </w:r>
      <w:r>
        <w:rPr>
          <w:szCs w:val="22"/>
        </w:rPr>
        <w:t>dosahu detí.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autoSpaceDE w:val="0"/>
        <w:ind w:left="0" w:firstLine="0"/>
        <w:rPr>
          <w:szCs w:val="22"/>
        </w:rPr>
      </w:pPr>
      <w:r>
        <w:rPr>
          <w:szCs w:val="22"/>
        </w:rPr>
        <w:t xml:space="preserve">Nepoužívajte tento liek po dátume exspirácie, ktorý je uvedený na štítku fľaše </w:t>
      </w:r>
      <w:r w:rsidR="00704149">
        <w:rPr>
          <w:szCs w:val="22"/>
        </w:rPr>
        <w:t>a </w:t>
      </w:r>
      <w:r>
        <w:rPr>
          <w:szCs w:val="22"/>
        </w:rPr>
        <w:t xml:space="preserve">škatuľke po „EXP“. Dátum exspirácie sa vzťahuje na posledný deň </w:t>
      </w:r>
      <w:r w:rsidR="00704149">
        <w:rPr>
          <w:szCs w:val="22"/>
        </w:rPr>
        <w:t>v </w:t>
      </w:r>
      <w:r>
        <w:rPr>
          <w:szCs w:val="22"/>
        </w:rPr>
        <w:t>danom mesiaci.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autoSpaceDE w:val="0"/>
        <w:rPr>
          <w:szCs w:val="22"/>
        </w:rPr>
      </w:pPr>
      <w:r>
        <w:rPr>
          <w:szCs w:val="22"/>
        </w:rPr>
        <w:t>Tento liek nevyžaduje žiadne zvláštne podmienky na uchovávanie.</w:t>
      </w:r>
    </w:p>
    <w:p w:rsidR="00401C39" w:rsidRDefault="00401C39">
      <w:pPr>
        <w:widowControl w:val="0"/>
        <w:autoSpaceDE w:val="0"/>
        <w:spacing w:line="236" w:lineRule="exact"/>
        <w:rPr>
          <w:szCs w:val="22"/>
        </w:rPr>
      </w:pPr>
    </w:p>
    <w:p w:rsidR="00401C39" w:rsidRDefault="00286E71">
      <w:pPr>
        <w:widowControl w:val="0"/>
        <w:overflowPunct w:val="0"/>
        <w:autoSpaceDE w:val="0"/>
        <w:spacing w:line="261" w:lineRule="auto"/>
        <w:ind w:left="0" w:firstLine="0"/>
        <w:rPr>
          <w:szCs w:val="22"/>
        </w:rPr>
      </w:pPr>
      <w:r>
        <w:rPr>
          <w:szCs w:val="22"/>
        </w:rPr>
        <w:t>Nelikvidujte lieky odpadovou vodou alebo domovým odpadom. Nepoužitý liek vráťte do lekárne. Tieto opatrenia pomôžu chrániť životné prostredie.</w:t>
      </w: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401C39">
      <w:pPr>
        <w:widowControl w:val="0"/>
        <w:autoSpaceDE w:val="0"/>
        <w:rPr>
          <w:szCs w:val="22"/>
        </w:rPr>
      </w:pPr>
    </w:p>
    <w:p w:rsidR="00401C39" w:rsidRDefault="00286E71">
      <w:pPr>
        <w:ind w:right="-2"/>
        <w:rPr>
          <w:szCs w:val="22"/>
        </w:rPr>
      </w:pPr>
      <w:r>
        <w:rPr>
          <w:b/>
          <w:szCs w:val="22"/>
        </w:rPr>
        <w:t>6.</w:t>
      </w:r>
      <w:r>
        <w:rPr>
          <w:b/>
          <w:szCs w:val="22"/>
        </w:rPr>
        <w:tab/>
        <w:t>Obsah balenia a ďalšie informácie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Čo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 obsahuje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numPr>
          <w:ilvl w:val="0"/>
          <w:numId w:val="4"/>
        </w:numPr>
        <w:ind w:left="567" w:right="-2" w:hanging="567"/>
        <w:rPr>
          <w:szCs w:val="22"/>
        </w:rPr>
      </w:pPr>
      <w:r>
        <w:rPr>
          <w:szCs w:val="22"/>
        </w:rPr>
        <w:t xml:space="preserve">Liečivo je </w:t>
      </w:r>
      <w:proofErr w:type="spellStart"/>
      <w:r>
        <w:rPr>
          <w:szCs w:val="22"/>
        </w:rPr>
        <w:t>selevamériumkarbonát</w:t>
      </w:r>
      <w:proofErr w:type="spellEnd"/>
      <w:r>
        <w:rPr>
          <w:szCs w:val="22"/>
        </w:rPr>
        <w:t xml:space="preserve">. Jedna tableta obsahuje 800 mg </w:t>
      </w:r>
      <w:proofErr w:type="spellStart"/>
      <w:r>
        <w:rPr>
          <w:szCs w:val="22"/>
        </w:rPr>
        <w:t>sevelamériumkarbonátu</w:t>
      </w:r>
      <w:proofErr w:type="spellEnd"/>
      <w:r>
        <w:rPr>
          <w:szCs w:val="22"/>
        </w:rPr>
        <w:t>.</w:t>
      </w:r>
    </w:p>
    <w:p w:rsidR="00401C39" w:rsidRDefault="00286E71" w:rsidP="0002480B">
      <w:pPr>
        <w:numPr>
          <w:ilvl w:val="0"/>
          <w:numId w:val="4"/>
        </w:numPr>
        <w:ind w:left="567" w:hanging="567"/>
        <w:rPr>
          <w:szCs w:val="22"/>
        </w:rPr>
      </w:pPr>
      <w:r>
        <w:rPr>
          <w:szCs w:val="22"/>
        </w:rPr>
        <w:t xml:space="preserve">Ďalšia zložky sú </w:t>
      </w:r>
      <w:proofErr w:type="spellStart"/>
      <w:r>
        <w:rPr>
          <w:szCs w:val="22"/>
        </w:rPr>
        <w:t>monohydrát</w:t>
      </w:r>
      <w:proofErr w:type="spellEnd"/>
      <w:r>
        <w:rPr>
          <w:szCs w:val="22"/>
        </w:rPr>
        <w:t xml:space="preserve"> laktózy, koloidný oxid kremičitý bezvodý </w:t>
      </w:r>
      <w:r w:rsidR="00704149">
        <w:rPr>
          <w:szCs w:val="22"/>
        </w:rPr>
        <w:t>a </w:t>
      </w:r>
      <w:proofErr w:type="spellStart"/>
      <w:r>
        <w:rPr>
          <w:szCs w:val="22"/>
        </w:rPr>
        <w:t>stearan</w:t>
      </w:r>
      <w:proofErr w:type="spellEnd"/>
      <w:r>
        <w:rPr>
          <w:szCs w:val="22"/>
        </w:rPr>
        <w:t xml:space="preserve"> zinočnatý. Obal tablety obsahuje </w:t>
      </w:r>
      <w:proofErr w:type="spellStart"/>
      <w:r>
        <w:rPr>
          <w:bCs/>
          <w:szCs w:val="22"/>
        </w:rPr>
        <w:t>hypromelózu</w:t>
      </w:r>
      <w:proofErr w:type="spellEnd"/>
      <w:r>
        <w:rPr>
          <w:bCs/>
          <w:szCs w:val="22"/>
        </w:rPr>
        <w:t xml:space="preserve"> (E464)</w:t>
      </w:r>
      <w:r>
        <w:rPr>
          <w:szCs w:val="22"/>
        </w:rPr>
        <w:t xml:space="preserve">, </w:t>
      </w:r>
      <w:proofErr w:type="spellStart"/>
      <w:r>
        <w:rPr>
          <w:szCs w:val="22"/>
        </w:rPr>
        <w:t>di</w:t>
      </w:r>
      <w:r>
        <w:rPr>
          <w:bCs/>
          <w:szCs w:val="22"/>
        </w:rPr>
        <w:t>acetylované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monoglyceridy</w:t>
      </w:r>
      <w:proofErr w:type="spellEnd"/>
      <w:r>
        <w:rPr>
          <w:bCs/>
          <w:szCs w:val="22"/>
        </w:rPr>
        <w:t>.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 xml:space="preserve">Ako vyzerá </w:t>
      </w:r>
      <w:proofErr w:type="spellStart"/>
      <w:r>
        <w:rPr>
          <w:b/>
          <w:szCs w:val="22"/>
        </w:rPr>
        <w:t>Sevelamer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Carbonate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Mylan</w:t>
      </w:r>
      <w:proofErr w:type="spellEnd"/>
      <w:r>
        <w:rPr>
          <w:b/>
          <w:szCs w:val="22"/>
        </w:rPr>
        <w:t xml:space="preserve"> 800 mg a obsah balenia</w:t>
      </w:r>
    </w:p>
    <w:p w:rsidR="00401C39" w:rsidRDefault="00401C39">
      <w:pPr>
        <w:widowControl w:val="0"/>
        <w:overflowPunct w:val="0"/>
        <w:autoSpaceDE w:val="0"/>
        <w:spacing w:line="261" w:lineRule="auto"/>
        <w:ind w:right="1440"/>
        <w:rPr>
          <w:szCs w:val="22"/>
        </w:rPr>
      </w:pPr>
    </w:p>
    <w:p w:rsidR="00401C39" w:rsidRDefault="00286E71">
      <w:pPr>
        <w:pStyle w:val="Default"/>
        <w:rPr>
          <w:bCs/>
          <w:sz w:val="22"/>
          <w:szCs w:val="22"/>
          <w:lang w:val="sk-SK"/>
        </w:rPr>
      </w:pPr>
      <w:r>
        <w:rPr>
          <w:color w:val="auto"/>
          <w:sz w:val="22"/>
          <w:szCs w:val="22"/>
          <w:lang w:val="sk-SK"/>
        </w:rPr>
        <w:t xml:space="preserve">HDPE fľaše </w:t>
      </w:r>
      <w:r w:rsidR="00704149">
        <w:rPr>
          <w:color w:val="auto"/>
          <w:sz w:val="22"/>
          <w:szCs w:val="22"/>
          <w:lang w:val="sk-SK"/>
        </w:rPr>
        <w:t>s </w:t>
      </w:r>
      <w:r>
        <w:rPr>
          <w:color w:val="auto"/>
          <w:sz w:val="22"/>
          <w:szCs w:val="22"/>
          <w:lang w:val="sk-SK"/>
        </w:rPr>
        <w:t>polypropylénovou zátkou</w:t>
      </w:r>
    </w:p>
    <w:p w:rsidR="00401C39" w:rsidRDefault="00286E71">
      <w:pPr>
        <w:pStyle w:val="big"/>
        <w:ind w:left="0"/>
        <w:rPr>
          <w:bCs/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>Jedna fľaša obsahuje 180, 200 alebo 210 tabliet.</w:t>
      </w:r>
    </w:p>
    <w:p w:rsidR="00401C39" w:rsidRDefault="00286E71">
      <w:pPr>
        <w:pStyle w:val="big"/>
        <w:ind w:left="0"/>
        <w:rPr>
          <w:szCs w:val="22"/>
          <w:shd w:val="clear" w:color="auto" w:fill="00FF00"/>
        </w:rPr>
      </w:pPr>
      <w:r>
        <w:rPr>
          <w:bCs/>
          <w:sz w:val="22"/>
          <w:szCs w:val="22"/>
          <w:lang w:val="sk-SK"/>
        </w:rPr>
        <w:t>Balenie obsahuje 1, 2 alebo 3 fľaše.</w:t>
      </w:r>
    </w:p>
    <w:p w:rsidR="00401C39" w:rsidRDefault="00401C39">
      <w:pPr>
        <w:widowControl w:val="0"/>
        <w:autoSpaceDE w:val="0"/>
        <w:spacing w:line="237" w:lineRule="exact"/>
        <w:rPr>
          <w:szCs w:val="22"/>
          <w:shd w:val="clear" w:color="auto" w:fill="00FF00"/>
        </w:rPr>
      </w:pPr>
    </w:p>
    <w:p w:rsidR="00401C39" w:rsidRDefault="00286E71">
      <w:pPr>
        <w:widowControl w:val="0"/>
        <w:autoSpaceDE w:val="0"/>
        <w:rPr>
          <w:b/>
          <w:szCs w:val="22"/>
        </w:rPr>
      </w:pPr>
      <w:r>
        <w:rPr>
          <w:szCs w:val="22"/>
        </w:rPr>
        <w:t>Na trh nemusia byť uvedené všetky veľkosti balenia.</w:t>
      </w:r>
    </w:p>
    <w:p w:rsidR="00401C39" w:rsidRDefault="00401C39">
      <w:pPr>
        <w:ind w:left="0" w:right="-2" w:firstLine="0"/>
        <w:rPr>
          <w:b/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>Držiteľ rozhodnutia o registrácii</w:t>
      </w:r>
    </w:p>
    <w:p w:rsidR="00401C39" w:rsidRDefault="00286E71">
      <w:pPr>
        <w:ind w:left="0" w:right="-2" w:firstLine="0"/>
        <w:rPr>
          <w:szCs w:val="22"/>
        </w:rPr>
      </w:pPr>
      <w:proofErr w:type="spellStart"/>
      <w:r>
        <w:rPr>
          <w:szCs w:val="22"/>
        </w:rPr>
        <w:t>Generics</w:t>
      </w:r>
      <w:proofErr w:type="spellEnd"/>
      <w:r>
        <w:rPr>
          <w:szCs w:val="22"/>
        </w:rPr>
        <w:t xml:space="preserve"> [UK] </w:t>
      </w:r>
      <w:proofErr w:type="spellStart"/>
      <w:r>
        <w:rPr>
          <w:szCs w:val="22"/>
        </w:rPr>
        <w:t>Ltd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Station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Potters</w:t>
      </w:r>
      <w:proofErr w:type="spellEnd"/>
      <w:r>
        <w:rPr>
          <w:szCs w:val="22"/>
        </w:rPr>
        <w:t xml:space="preserve"> Bar, </w:t>
      </w:r>
      <w:proofErr w:type="spellStart"/>
      <w:r>
        <w:rPr>
          <w:szCs w:val="22"/>
        </w:rPr>
        <w:t>Hertfordshire</w:t>
      </w:r>
      <w:proofErr w:type="spellEnd"/>
      <w:r>
        <w:rPr>
          <w:szCs w:val="22"/>
        </w:rPr>
        <w:t xml:space="preserve"> EN6 1TL</w:t>
      </w:r>
    </w:p>
    <w:p w:rsidR="00401C39" w:rsidRDefault="00286E71">
      <w:pPr>
        <w:ind w:left="0" w:right="-2" w:firstLine="0"/>
        <w:rPr>
          <w:b/>
          <w:szCs w:val="22"/>
        </w:rPr>
      </w:pPr>
      <w:r>
        <w:rPr>
          <w:szCs w:val="22"/>
        </w:rPr>
        <w:t>Veľká Británia</w:t>
      </w:r>
    </w:p>
    <w:p w:rsidR="00401C39" w:rsidRDefault="00401C39">
      <w:pPr>
        <w:ind w:left="0" w:right="-2" w:firstLine="0"/>
        <w:rPr>
          <w:b/>
          <w:szCs w:val="22"/>
        </w:rPr>
      </w:pPr>
    </w:p>
    <w:p w:rsidR="00401C39" w:rsidRDefault="00286E71">
      <w:pPr>
        <w:ind w:left="0" w:right="-2" w:firstLine="0"/>
        <w:rPr>
          <w:shd w:val="clear" w:color="auto" w:fill="C0C0C0"/>
        </w:rPr>
      </w:pPr>
      <w:r>
        <w:rPr>
          <w:b/>
          <w:szCs w:val="22"/>
        </w:rPr>
        <w:t>Výrobca</w:t>
      </w:r>
    </w:p>
    <w:p w:rsidR="00401C39" w:rsidRDefault="00286E71">
      <w:pPr>
        <w:rPr>
          <w:shd w:val="clear" w:color="auto" w:fill="C0C0C0"/>
        </w:rPr>
      </w:pPr>
      <w:proofErr w:type="spellStart"/>
      <w:r>
        <w:rPr>
          <w:shd w:val="clear" w:color="auto" w:fill="C0C0C0"/>
        </w:rPr>
        <w:t>Synthon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Hispania</w:t>
      </w:r>
      <w:proofErr w:type="spellEnd"/>
      <w:r>
        <w:rPr>
          <w:shd w:val="clear" w:color="auto" w:fill="C0C0C0"/>
        </w:rPr>
        <w:t xml:space="preserve"> SL</w:t>
      </w:r>
    </w:p>
    <w:p w:rsidR="00401C39" w:rsidRDefault="00286E71">
      <w:proofErr w:type="spellStart"/>
      <w:r>
        <w:rPr>
          <w:shd w:val="clear" w:color="auto" w:fill="C0C0C0"/>
        </w:rPr>
        <w:t>Castelló</w:t>
      </w:r>
      <w:proofErr w:type="spellEnd"/>
      <w:r>
        <w:rPr>
          <w:shd w:val="clear" w:color="auto" w:fill="C0C0C0"/>
        </w:rPr>
        <w:t xml:space="preserve"> 1, </w:t>
      </w:r>
      <w:proofErr w:type="spellStart"/>
      <w:r>
        <w:rPr>
          <w:shd w:val="clear" w:color="auto" w:fill="C0C0C0"/>
        </w:rPr>
        <w:t>Polígono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Las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Salinas</w:t>
      </w:r>
      <w:proofErr w:type="spellEnd"/>
      <w:r>
        <w:rPr>
          <w:shd w:val="clear" w:color="auto" w:fill="C0C0C0"/>
        </w:rPr>
        <w:t xml:space="preserve">, 08830 </w:t>
      </w:r>
      <w:proofErr w:type="spellStart"/>
      <w:r>
        <w:rPr>
          <w:shd w:val="clear" w:color="auto" w:fill="C0C0C0"/>
        </w:rPr>
        <w:t>Sant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Boi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de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Llobregat</w:t>
      </w:r>
      <w:proofErr w:type="spellEnd"/>
      <w:r>
        <w:rPr>
          <w:shd w:val="clear" w:color="auto" w:fill="C0C0C0"/>
        </w:rPr>
        <w:t>, Španielsko</w:t>
      </w:r>
    </w:p>
    <w:p w:rsidR="00401C39" w:rsidRDefault="00401C39"/>
    <w:p w:rsidR="00E0166A" w:rsidRDefault="00286E71" w:rsidP="00E0166A">
      <w:proofErr w:type="spellStart"/>
      <w:r>
        <w:t>Mylan</w:t>
      </w:r>
      <w:proofErr w:type="spellEnd"/>
      <w:r>
        <w:t xml:space="preserve"> </w:t>
      </w:r>
      <w:proofErr w:type="spellStart"/>
      <w:r>
        <w:t>Hungary</w:t>
      </w:r>
      <w:proofErr w:type="spellEnd"/>
      <w:r w:rsidR="00E0166A">
        <w:t xml:space="preserve"> </w:t>
      </w:r>
      <w:proofErr w:type="spellStart"/>
      <w:r>
        <w:t>Kft</w:t>
      </w:r>
      <w:proofErr w:type="spellEnd"/>
      <w:r>
        <w:t xml:space="preserve">, </w:t>
      </w:r>
    </w:p>
    <w:p w:rsidR="00401C39" w:rsidRDefault="00286E71" w:rsidP="00E0166A">
      <w:pPr>
        <w:rPr>
          <w:szCs w:val="22"/>
        </w:rPr>
      </w:pPr>
      <w:r>
        <w:t xml:space="preserve">H-2900 Komárom, </w:t>
      </w:r>
      <w:proofErr w:type="spellStart"/>
      <w:r>
        <w:t>Mylan</w:t>
      </w:r>
      <w:proofErr w:type="spellEnd"/>
      <w:r>
        <w:t xml:space="preserve"> </w:t>
      </w:r>
      <w:proofErr w:type="spellStart"/>
      <w:r>
        <w:t>utca</w:t>
      </w:r>
      <w:proofErr w:type="spellEnd"/>
      <w:r>
        <w:t xml:space="preserve"> 1, Maďarsko</w:t>
      </w:r>
    </w:p>
    <w:p w:rsidR="00C97BCF" w:rsidRPr="00FD6544" w:rsidRDefault="00C97BCF" w:rsidP="00C97BCF">
      <w:pPr>
        <w:pStyle w:val="Default"/>
        <w:autoSpaceDN w:val="0"/>
        <w:adjustRightInd w:val="0"/>
        <w:rPr>
          <w:noProof/>
          <w:sz w:val="22"/>
          <w:szCs w:val="22"/>
          <w:lang w:val="sk-SK"/>
        </w:rPr>
      </w:pPr>
    </w:p>
    <w:p w:rsidR="00C97BCF" w:rsidRPr="00FD6544" w:rsidRDefault="00C97BCF" w:rsidP="00C97BCF">
      <w:pPr>
        <w:pStyle w:val="Default"/>
        <w:autoSpaceDN w:val="0"/>
        <w:adjustRightInd w:val="0"/>
        <w:rPr>
          <w:noProof/>
          <w:sz w:val="22"/>
          <w:szCs w:val="22"/>
          <w:lang w:val="sk-SK"/>
        </w:rPr>
      </w:pPr>
      <w:r w:rsidRPr="00FD6544">
        <w:rPr>
          <w:noProof/>
          <w:sz w:val="22"/>
          <w:szCs w:val="22"/>
          <w:lang w:val="sk-SK"/>
        </w:rPr>
        <w:t>Ak potrebujete akúkoľvek informáciu o</w:t>
      </w:r>
      <w:r w:rsidR="00704149">
        <w:rPr>
          <w:noProof/>
          <w:sz w:val="22"/>
          <w:szCs w:val="22"/>
          <w:lang w:val="sk-SK"/>
        </w:rPr>
        <w:t> </w:t>
      </w:r>
      <w:r w:rsidRPr="00FD6544">
        <w:rPr>
          <w:noProof/>
          <w:sz w:val="22"/>
          <w:szCs w:val="22"/>
          <w:lang w:val="sk-SK"/>
        </w:rPr>
        <w:t>tomto lieku, kontaktujte miestneho zástupcu držiteľa rozhodnutia o</w:t>
      </w:r>
      <w:r w:rsidR="00704149">
        <w:rPr>
          <w:noProof/>
          <w:sz w:val="22"/>
          <w:szCs w:val="22"/>
          <w:lang w:val="sk-SK"/>
        </w:rPr>
        <w:t> </w:t>
      </w:r>
      <w:r w:rsidRPr="00FD6544">
        <w:rPr>
          <w:noProof/>
          <w:sz w:val="22"/>
          <w:szCs w:val="22"/>
          <w:lang w:val="sk-SK"/>
        </w:rPr>
        <w:t>registrácii:</w:t>
      </w:r>
    </w:p>
    <w:p w:rsidR="00C97BCF" w:rsidRPr="00FD6544" w:rsidRDefault="00C97BCF" w:rsidP="00C97BCF">
      <w:pPr>
        <w:pStyle w:val="Default"/>
        <w:autoSpaceDN w:val="0"/>
        <w:adjustRightInd w:val="0"/>
        <w:rPr>
          <w:noProof/>
          <w:sz w:val="22"/>
          <w:szCs w:val="22"/>
          <w:lang w:val="sk-SK"/>
        </w:rPr>
      </w:pPr>
      <w:r w:rsidRPr="00FD6544">
        <w:rPr>
          <w:noProof/>
          <w:sz w:val="22"/>
          <w:szCs w:val="22"/>
          <w:lang w:val="sk-SK"/>
        </w:rPr>
        <w:t>MYLAN s.r.o., Rožňavská 24, 82104 Bratislava, Slovenská republika</w:t>
      </w:r>
    </w:p>
    <w:p w:rsidR="00C97BCF" w:rsidRDefault="00C97BCF" w:rsidP="00C97BCF">
      <w:pPr>
        <w:pStyle w:val="Default"/>
        <w:rPr>
          <w:noProof/>
          <w:sz w:val="22"/>
          <w:szCs w:val="22"/>
          <w:lang w:val="sk-SK"/>
        </w:rPr>
      </w:pPr>
      <w:r w:rsidRPr="00FD6544">
        <w:rPr>
          <w:noProof/>
          <w:sz w:val="22"/>
          <w:szCs w:val="22"/>
          <w:lang w:val="sk-SK"/>
        </w:rPr>
        <w:t>Telefónne číslo: + 421 2 32 199</w:t>
      </w:r>
      <w:r>
        <w:rPr>
          <w:noProof/>
          <w:sz w:val="22"/>
          <w:szCs w:val="22"/>
          <w:lang w:val="sk-SK"/>
        </w:rPr>
        <w:t> </w:t>
      </w:r>
      <w:r w:rsidRPr="00FD6544">
        <w:rPr>
          <w:noProof/>
          <w:sz w:val="22"/>
          <w:szCs w:val="22"/>
          <w:lang w:val="sk-SK"/>
        </w:rPr>
        <w:t>100</w:t>
      </w:r>
    </w:p>
    <w:p w:rsidR="00401C39" w:rsidRDefault="00401C39">
      <w:pPr>
        <w:ind w:right="-449"/>
        <w:rPr>
          <w:szCs w:val="22"/>
        </w:rPr>
      </w:pPr>
    </w:p>
    <w:p w:rsidR="00401C39" w:rsidRDefault="00286E71">
      <w:pPr>
        <w:pStyle w:val="Zkladntext"/>
        <w:autoSpaceDE w:val="0"/>
        <w:rPr>
          <w:szCs w:val="22"/>
        </w:rPr>
      </w:pPr>
      <w:r>
        <w:rPr>
          <w:b/>
          <w:bCs/>
          <w:szCs w:val="22"/>
        </w:rPr>
        <w:t xml:space="preserve">Liek je schválený </w:t>
      </w:r>
      <w:r w:rsidR="00704149">
        <w:rPr>
          <w:b/>
          <w:bCs/>
          <w:szCs w:val="22"/>
        </w:rPr>
        <w:t>v </w:t>
      </w:r>
      <w:r>
        <w:rPr>
          <w:b/>
          <w:bCs/>
          <w:szCs w:val="22"/>
        </w:rPr>
        <w:t>členských štátoch Európskeho hospodárskeho priestoru (EHP) pod nasledovnými názvami:</w:t>
      </w:r>
    </w:p>
    <w:p w:rsidR="00401C39" w:rsidRDefault="00401C39">
      <w:pPr>
        <w:ind w:left="0" w:right="-2" w:firstLine="0"/>
        <w:rPr>
          <w:szCs w:val="22"/>
        </w:rPr>
      </w:pPr>
    </w:p>
    <w:p w:rsidR="00401C39" w:rsidRDefault="00286E71">
      <w:pPr>
        <w:spacing w:line="260" w:lineRule="exact"/>
        <w:ind w:left="1418" w:hanging="1418"/>
        <w:jc w:val="both"/>
      </w:pPr>
      <w:r>
        <w:t>Česká republika</w:t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 xml:space="preserve">mg, </w:t>
      </w:r>
      <w:proofErr w:type="spellStart"/>
      <w:r>
        <w:t>potahované</w:t>
      </w:r>
      <w:proofErr w:type="spellEnd"/>
      <w:r>
        <w:t xml:space="preserve"> tablety</w:t>
      </w:r>
    </w:p>
    <w:p w:rsidR="00401C39" w:rsidRDefault="00286E71">
      <w:pPr>
        <w:spacing w:line="260" w:lineRule="exact"/>
        <w:ind w:left="1418" w:hanging="1418"/>
        <w:jc w:val="both"/>
      </w:pPr>
      <w:r>
        <w:t>Dánsko</w:t>
      </w:r>
      <w:r>
        <w:tab/>
      </w:r>
      <w:r>
        <w:tab/>
      </w:r>
      <w:r>
        <w:tab/>
      </w:r>
      <w:proofErr w:type="spellStart"/>
      <w:r>
        <w:t>Sevelamercarbonat</w:t>
      </w:r>
      <w:proofErr w:type="spellEnd"/>
      <w:r>
        <w:t xml:space="preserve"> </w:t>
      </w:r>
      <w:proofErr w:type="spellStart"/>
      <w:r>
        <w:t>Mylan</w:t>
      </w:r>
      <w:proofErr w:type="spellEnd"/>
    </w:p>
    <w:p w:rsidR="00401C39" w:rsidRDefault="00286E71">
      <w:pPr>
        <w:spacing w:line="260" w:lineRule="exact"/>
        <w:jc w:val="both"/>
      </w:pPr>
      <w:r>
        <w:t>Francúzsko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proofErr w:type="spellStart"/>
      <w:r>
        <w:t>Pharma</w:t>
      </w:r>
      <w:proofErr w:type="spellEnd"/>
      <w:r>
        <w:t xml:space="preserve"> </w:t>
      </w:r>
      <w:r w:rsidR="00704149">
        <w:t>800 </w:t>
      </w:r>
      <w:r>
        <w:t xml:space="preserve">mg, </w:t>
      </w:r>
      <w:proofErr w:type="spellStart"/>
      <w:r>
        <w:t>comprimés</w:t>
      </w:r>
      <w:proofErr w:type="spellEnd"/>
      <w:r>
        <w:t xml:space="preserve"> </w:t>
      </w:r>
      <w:proofErr w:type="spellStart"/>
      <w:r>
        <w:t>pelliculés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Grécko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>/</w:t>
      </w:r>
      <w:proofErr w:type="spellStart"/>
      <w:r>
        <w:t>Mylan</w:t>
      </w:r>
      <w:proofErr w:type="spellEnd"/>
      <w:r>
        <w:t xml:space="preserve"> </w:t>
      </w:r>
    </w:p>
    <w:p w:rsidR="00401C39" w:rsidRDefault="00286E71">
      <w:pPr>
        <w:spacing w:line="260" w:lineRule="exact"/>
        <w:ind w:left="1418" w:hanging="1418"/>
        <w:jc w:val="both"/>
      </w:pPr>
      <w:r>
        <w:t>Holandsko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 xml:space="preserve">mg, </w:t>
      </w:r>
      <w:proofErr w:type="spellStart"/>
      <w:r>
        <w:t>filmomhuldetabletten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Írsko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800</w:t>
      </w:r>
      <w:r w:rsidR="00704149">
        <w:t> </w:t>
      </w:r>
      <w:r>
        <w:t xml:space="preserve">mg </w:t>
      </w:r>
      <w:proofErr w:type="spellStart"/>
      <w:r>
        <w:t>Film-coated</w:t>
      </w:r>
      <w:proofErr w:type="spellEnd"/>
      <w:r>
        <w:t xml:space="preserve"> </w:t>
      </w:r>
      <w:proofErr w:type="spellStart"/>
      <w:r>
        <w:t>tablets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Nemecko</w:t>
      </w:r>
      <w:r>
        <w:tab/>
      </w:r>
      <w:r>
        <w:tab/>
      </w:r>
      <w:r>
        <w:tab/>
      </w:r>
      <w:proofErr w:type="spellStart"/>
      <w:r>
        <w:t>Sevelamercarbonat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 xml:space="preserve">mg </w:t>
      </w:r>
      <w:proofErr w:type="spellStart"/>
      <w:r>
        <w:t>Filmtabletten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Nórsko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 xml:space="preserve">mg </w:t>
      </w:r>
      <w:proofErr w:type="spellStart"/>
      <w:r>
        <w:t>filmdrasjerte</w:t>
      </w:r>
      <w:proofErr w:type="spellEnd"/>
      <w:r w:rsidR="00A93CA3">
        <w:t xml:space="preserve"> </w:t>
      </w:r>
      <w:proofErr w:type="spellStart"/>
      <w:r>
        <w:t>tabletter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Portugalsko</w:t>
      </w:r>
      <w:r>
        <w:tab/>
      </w:r>
      <w:r>
        <w:tab/>
      </w:r>
      <w:r>
        <w:tab/>
      </w:r>
      <w:proofErr w:type="spellStart"/>
      <w:r>
        <w:t>Sevelâmero</w:t>
      </w:r>
      <w:proofErr w:type="spellEnd"/>
      <w:r>
        <w:t xml:space="preserve"> </w:t>
      </w:r>
      <w:proofErr w:type="spellStart"/>
      <w:r>
        <w:t>Mylan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lastRenderedPageBreak/>
        <w:t>Slovensko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>mg, filmom obalené tablety</w:t>
      </w:r>
    </w:p>
    <w:p w:rsidR="00401C39" w:rsidRDefault="00286E71">
      <w:pPr>
        <w:tabs>
          <w:tab w:val="left" w:pos="2977"/>
        </w:tabs>
        <w:spacing w:line="260" w:lineRule="exact"/>
        <w:ind w:left="2805" w:hanging="2805"/>
        <w:jc w:val="both"/>
      </w:pPr>
      <w:r>
        <w:t>Španielsko</w:t>
      </w:r>
      <w:r>
        <w:tab/>
      </w:r>
      <w:proofErr w:type="spellStart"/>
      <w:r>
        <w:t>Sevelámero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proofErr w:type="spellStart"/>
      <w:r>
        <w:t>Pharmaceuticals</w:t>
      </w:r>
      <w:proofErr w:type="spellEnd"/>
      <w:r>
        <w:t xml:space="preserve"> </w:t>
      </w:r>
      <w:r w:rsidR="00704149">
        <w:t>800 </w:t>
      </w:r>
      <w:r>
        <w:t xml:space="preserve">mg </w:t>
      </w:r>
      <w:proofErr w:type="spellStart"/>
      <w:r>
        <w:t>comprimidos</w:t>
      </w:r>
      <w:proofErr w:type="spellEnd"/>
      <w:r>
        <w:t xml:space="preserve"> </w:t>
      </w:r>
      <w:proofErr w:type="spellStart"/>
      <w:r>
        <w:t>recubiertos</w:t>
      </w:r>
      <w:proofErr w:type="spellEnd"/>
      <w:r>
        <w:t xml:space="preserve">   </w:t>
      </w:r>
      <w:proofErr w:type="spellStart"/>
      <w:r>
        <w:t>con</w:t>
      </w:r>
      <w:proofErr w:type="spellEnd"/>
      <w:r>
        <w:t xml:space="preserve"> </w:t>
      </w:r>
      <w:proofErr w:type="spellStart"/>
      <w:r>
        <w:t>película</w:t>
      </w:r>
      <w:proofErr w:type="spellEnd"/>
    </w:p>
    <w:p w:rsidR="00401C39" w:rsidRDefault="00286E71">
      <w:pPr>
        <w:spacing w:line="260" w:lineRule="exact"/>
        <w:ind w:left="1418" w:hanging="1418"/>
        <w:jc w:val="both"/>
      </w:pPr>
      <w:r>
        <w:t>Švédsko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r w:rsidR="00704149">
        <w:t>800 </w:t>
      </w:r>
      <w:r>
        <w:t xml:space="preserve">mg </w:t>
      </w:r>
      <w:proofErr w:type="spellStart"/>
      <w:r>
        <w:t>filmdrageradetabletter</w:t>
      </w:r>
      <w:proofErr w:type="spellEnd"/>
    </w:p>
    <w:p w:rsidR="00401C39" w:rsidRDefault="00286E71">
      <w:r>
        <w:t>Taliansko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Mylan</w:t>
      </w:r>
      <w:proofErr w:type="spellEnd"/>
      <w:r>
        <w:t xml:space="preserve"> </w:t>
      </w:r>
      <w:proofErr w:type="spellStart"/>
      <w:r>
        <w:t>Pharma</w:t>
      </w:r>
      <w:proofErr w:type="spellEnd"/>
    </w:p>
    <w:p w:rsidR="00401C39" w:rsidRDefault="00286E71">
      <w:pPr>
        <w:rPr>
          <w:szCs w:val="22"/>
        </w:rPr>
      </w:pPr>
      <w:r>
        <w:t>Veľká Británia</w:t>
      </w:r>
      <w:r>
        <w:tab/>
      </w:r>
      <w:r>
        <w:tab/>
      </w:r>
      <w:r>
        <w:tab/>
      </w:r>
      <w:proofErr w:type="spellStart"/>
      <w:r>
        <w:t>Sevelamer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r w:rsidR="00704149">
        <w:t>800 </w:t>
      </w:r>
      <w:bookmarkStart w:id="2" w:name="_GoBack"/>
      <w:bookmarkEnd w:id="2"/>
      <w:r>
        <w:t xml:space="preserve">mg </w:t>
      </w:r>
      <w:proofErr w:type="spellStart"/>
      <w:r>
        <w:t>Film-coated</w:t>
      </w:r>
      <w:proofErr w:type="spellEnd"/>
      <w:r>
        <w:t xml:space="preserve"> </w:t>
      </w:r>
      <w:proofErr w:type="spellStart"/>
      <w:r>
        <w:t>Tablets</w:t>
      </w:r>
      <w:proofErr w:type="spellEnd"/>
    </w:p>
    <w:p w:rsidR="00401C39" w:rsidRDefault="00401C39">
      <w:pPr>
        <w:ind w:right="-449"/>
        <w:rPr>
          <w:szCs w:val="22"/>
        </w:rPr>
      </w:pPr>
    </w:p>
    <w:p w:rsidR="00401C39" w:rsidRDefault="00286E71">
      <w:pPr>
        <w:ind w:left="0" w:right="-2" w:firstLine="0"/>
        <w:rPr>
          <w:szCs w:val="22"/>
        </w:rPr>
      </w:pPr>
      <w:r>
        <w:rPr>
          <w:b/>
          <w:szCs w:val="22"/>
        </w:rPr>
        <w:t>Táto písomná informácia bola naposledy aktualizovaná v 12/2015.</w:t>
      </w:r>
    </w:p>
    <w:p w:rsidR="00286E71" w:rsidRDefault="00286E71">
      <w:pPr>
        <w:ind w:right="-449"/>
      </w:pPr>
    </w:p>
    <w:sectPr w:rsidR="00286E71" w:rsidSect="00401C39">
      <w:headerReference w:type="default" r:id="rId8"/>
      <w:footerReference w:type="default" r:id="rId9"/>
      <w:pgSz w:w="11906" w:h="16838"/>
      <w:pgMar w:top="1134" w:right="1418" w:bottom="1134" w:left="1418" w:header="708" w:footer="737" w:gutter="0"/>
      <w:cols w:space="708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E94" w:rsidRDefault="00E21E94" w:rsidP="00D31A03">
      <w:r>
        <w:separator/>
      </w:r>
    </w:p>
  </w:endnote>
  <w:endnote w:type="continuationSeparator" w:id="0">
    <w:p w:rsidR="00E21E94" w:rsidRDefault="00E21E94" w:rsidP="00D31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C39" w:rsidRDefault="00314313">
    <w:pPr>
      <w:pStyle w:val="Pta"/>
      <w:tabs>
        <w:tab w:val="clear" w:pos="8930"/>
        <w:tab w:val="right" w:pos="8931"/>
      </w:tabs>
      <w:ind w:right="96"/>
      <w:jc w:val="center"/>
    </w:pPr>
    <w:r>
      <w:rPr>
        <w:rStyle w:val="slostrany"/>
        <w:rFonts w:cs="Times New Roman"/>
        <w:sz w:val="18"/>
        <w:szCs w:val="18"/>
      </w:rPr>
      <w:fldChar w:fldCharType="begin"/>
    </w:r>
    <w:r w:rsidR="00286E71">
      <w:rPr>
        <w:rStyle w:val="slostrany"/>
        <w:rFonts w:cs="Times New Roman"/>
        <w:sz w:val="18"/>
        <w:szCs w:val="18"/>
      </w:rPr>
      <w:instrText xml:space="preserve"> PAGE </w:instrText>
    </w:r>
    <w:r>
      <w:rPr>
        <w:rStyle w:val="slostrany"/>
        <w:rFonts w:cs="Times New Roman"/>
        <w:sz w:val="18"/>
        <w:szCs w:val="18"/>
      </w:rPr>
      <w:fldChar w:fldCharType="separate"/>
    </w:r>
    <w:r w:rsidR="002E5971">
      <w:rPr>
        <w:rStyle w:val="slostrany"/>
        <w:rFonts w:cs="Times New Roman"/>
        <w:noProof/>
        <w:sz w:val="18"/>
        <w:szCs w:val="18"/>
      </w:rPr>
      <w:t>1</w:t>
    </w:r>
    <w:r>
      <w:rPr>
        <w:rStyle w:val="slostrany"/>
        <w:rFonts w:cs="Times New Roman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E94" w:rsidRDefault="00E21E94" w:rsidP="00D31A03">
      <w:r>
        <w:separator/>
      </w:r>
    </w:p>
  </w:footnote>
  <w:footnote w:type="continuationSeparator" w:id="0">
    <w:p w:rsidR="00E21E94" w:rsidRDefault="00E21E94" w:rsidP="00D31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971" w:rsidRPr="002E5971" w:rsidRDefault="002E5971">
    <w:pPr>
      <w:pStyle w:val="Hlavika"/>
      <w:rPr>
        <w:rFonts w:ascii="Times New Roman" w:hAnsi="Times New Roman" w:cs="Times New Roman"/>
        <w:sz w:val="18"/>
        <w:szCs w:val="18"/>
      </w:rPr>
    </w:pPr>
    <w:r w:rsidRPr="002E5971">
      <w:rPr>
        <w:rFonts w:ascii="Times New Roman" w:hAnsi="Times New Roman" w:cs="Times New Roman"/>
        <w:sz w:val="18"/>
        <w:szCs w:val="18"/>
        <w:lang w:val="sk-SK"/>
      </w:rPr>
      <w:t>Schválený text k rozhodnutiu o registrácii ev. č.: 2015/03166-REG</w:t>
    </w:r>
  </w:p>
  <w:p w:rsidR="00401C39" w:rsidRDefault="00401C3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Nadpis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dpis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Nadpis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Nadpis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dpis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Nadpis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3">
    <w:nsid w:val="00000004"/>
    <w:multiLevelType w:val="singleLevel"/>
    <w:tmpl w:val="00000004"/>
    <w:name w:val="WW8Num23"/>
    <w:lvl w:ilvl="0">
      <w:start w:val="4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2"/>
        <w:lang w:val="sk-SK"/>
      </w:rPr>
    </w:lvl>
  </w:abstractNum>
  <w:abstractNum w:abstractNumId="4">
    <w:nsid w:val="00000005"/>
    <w:multiLevelType w:val="singleLevel"/>
    <w:tmpl w:val="00000005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Cs w:val="22"/>
        <w:lang w:val="sk-SK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a Kulcsarová">
    <w15:presenceInfo w15:providerId="AD" w15:userId="S-1-5-21-1074136629-4081378027-2755238289-19230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trackRevisions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02E"/>
    <w:rsid w:val="0002480B"/>
    <w:rsid w:val="00053BEF"/>
    <w:rsid w:val="001A528A"/>
    <w:rsid w:val="001E7C91"/>
    <w:rsid w:val="001F467A"/>
    <w:rsid w:val="00275A9E"/>
    <w:rsid w:val="00286E71"/>
    <w:rsid w:val="002E5971"/>
    <w:rsid w:val="00314313"/>
    <w:rsid w:val="003F54A5"/>
    <w:rsid w:val="00401C39"/>
    <w:rsid w:val="00704149"/>
    <w:rsid w:val="00774896"/>
    <w:rsid w:val="00815BEB"/>
    <w:rsid w:val="008C14D6"/>
    <w:rsid w:val="008F415C"/>
    <w:rsid w:val="009445F1"/>
    <w:rsid w:val="00A93CA3"/>
    <w:rsid w:val="00AF42F0"/>
    <w:rsid w:val="00C676DF"/>
    <w:rsid w:val="00C97BCF"/>
    <w:rsid w:val="00D30013"/>
    <w:rsid w:val="00D4202E"/>
    <w:rsid w:val="00E0166A"/>
    <w:rsid w:val="00E21E94"/>
    <w:rsid w:val="00E9095F"/>
    <w:rsid w:val="00F339B6"/>
    <w:rsid w:val="00F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1C39"/>
    <w:pPr>
      <w:suppressAutoHyphens/>
      <w:ind w:left="567" w:hanging="567"/>
    </w:pPr>
    <w:rPr>
      <w:sz w:val="22"/>
      <w:szCs w:val="24"/>
      <w:lang w:eastAsia="ar-SA"/>
    </w:rPr>
  </w:style>
  <w:style w:type="paragraph" w:styleId="Nadpis1">
    <w:name w:val="heading 1"/>
    <w:basedOn w:val="Normlny"/>
    <w:next w:val="Normlny"/>
    <w:qFormat/>
    <w:rsid w:val="00401C39"/>
    <w:pPr>
      <w:numPr>
        <w:numId w:val="1"/>
      </w:numPr>
      <w:tabs>
        <w:tab w:val="left" w:pos="567"/>
      </w:tabs>
      <w:spacing w:before="240" w:after="120" w:line="260" w:lineRule="exact"/>
      <w:ind w:left="357" w:hanging="357"/>
      <w:outlineLvl w:val="0"/>
    </w:pPr>
    <w:rPr>
      <w:b/>
      <w:caps/>
      <w:sz w:val="26"/>
      <w:szCs w:val="20"/>
      <w:lang w:val="en-US"/>
    </w:rPr>
  </w:style>
  <w:style w:type="paragraph" w:styleId="Nadpis2">
    <w:name w:val="heading 2"/>
    <w:basedOn w:val="Normlny"/>
    <w:next w:val="Normlny"/>
    <w:qFormat/>
    <w:rsid w:val="00401C39"/>
    <w:pPr>
      <w:keepNext/>
      <w:numPr>
        <w:ilvl w:val="1"/>
        <w:numId w:val="1"/>
      </w:numPr>
      <w:tabs>
        <w:tab w:val="clear" w:pos="576"/>
        <w:tab w:val="left" w:pos="567"/>
      </w:tabs>
      <w:spacing w:before="240" w:after="60" w:line="260" w:lineRule="exact"/>
      <w:ind w:left="0" w:firstLine="0"/>
      <w:outlineLvl w:val="1"/>
    </w:pPr>
    <w:rPr>
      <w:rFonts w:ascii="Helvetica" w:hAnsi="Helvetica" w:cs="Helvetica"/>
      <w:b/>
      <w:i/>
      <w:sz w:val="24"/>
      <w:szCs w:val="20"/>
      <w:lang w:val="cs-CZ"/>
    </w:rPr>
  </w:style>
  <w:style w:type="paragraph" w:styleId="Nadpis3">
    <w:name w:val="heading 3"/>
    <w:basedOn w:val="Normlny"/>
    <w:next w:val="Normlny"/>
    <w:qFormat/>
    <w:rsid w:val="00401C39"/>
    <w:pPr>
      <w:keepNext/>
      <w:keepLines/>
      <w:numPr>
        <w:ilvl w:val="2"/>
        <w:numId w:val="1"/>
      </w:numPr>
      <w:tabs>
        <w:tab w:val="left" w:pos="567"/>
      </w:tabs>
      <w:spacing w:before="120" w:after="80" w:line="260" w:lineRule="exact"/>
      <w:ind w:left="0" w:firstLine="0"/>
      <w:outlineLvl w:val="2"/>
    </w:pPr>
    <w:rPr>
      <w:b/>
      <w:kern w:val="1"/>
      <w:sz w:val="24"/>
      <w:szCs w:val="20"/>
      <w:lang w:val="en-US"/>
    </w:rPr>
  </w:style>
  <w:style w:type="paragraph" w:styleId="Nadpis4">
    <w:name w:val="heading 4"/>
    <w:basedOn w:val="Normlny"/>
    <w:next w:val="Normlny"/>
    <w:qFormat/>
    <w:rsid w:val="00401C39"/>
    <w:pPr>
      <w:keepNext/>
      <w:numPr>
        <w:ilvl w:val="3"/>
        <w:numId w:val="1"/>
      </w:numPr>
      <w:tabs>
        <w:tab w:val="left" w:pos="567"/>
      </w:tabs>
      <w:spacing w:line="260" w:lineRule="exact"/>
      <w:ind w:left="0" w:firstLine="0"/>
      <w:jc w:val="both"/>
      <w:outlineLvl w:val="3"/>
    </w:pPr>
    <w:rPr>
      <w:b/>
      <w:szCs w:val="20"/>
      <w:lang w:val="cs-CZ"/>
    </w:rPr>
  </w:style>
  <w:style w:type="paragraph" w:styleId="Nadpis5">
    <w:name w:val="heading 5"/>
    <w:basedOn w:val="Normlny"/>
    <w:next w:val="Normlny"/>
    <w:qFormat/>
    <w:rsid w:val="00401C39"/>
    <w:pPr>
      <w:keepNext/>
      <w:numPr>
        <w:ilvl w:val="4"/>
        <w:numId w:val="1"/>
      </w:numPr>
      <w:tabs>
        <w:tab w:val="left" w:pos="567"/>
      </w:tabs>
      <w:spacing w:line="260" w:lineRule="exact"/>
      <w:ind w:left="0" w:firstLine="0"/>
      <w:jc w:val="both"/>
      <w:outlineLvl w:val="4"/>
    </w:pPr>
    <w:rPr>
      <w:szCs w:val="20"/>
      <w:lang w:val="cs-CZ"/>
    </w:rPr>
  </w:style>
  <w:style w:type="paragraph" w:styleId="Nadpis6">
    <w:name w:val="heading 6"/>
    <w:basedOn w:val="Normlny"/>
    <w:next w:val="Normlny"/>
    <w:qFormat/>
    <w:rsid w:val="00401C39"/>
    <w:pPr>
      <w:keepNext/>
      <w:numPr>
        <w:ilvl w:val="5"/>
        <w:numId w:val="1"/>
      </w:numPr>
      <w:tabs>
        <w:tab w:val="left" w:pos="-720"/>
        <w:tab w:val="left" w:pos="567"/>
        <w:tab w:val="left" w:pos="4536"/>
      </w:tabs>
      <w:spacing w:line="260" w:lineRule="exact"/>
      <w:ind w:left="0" w:firstLine="0"/>
      <w:outlineLvl w:val="5"/>
    </w:pPr>
    <w:rPr>
      <w:i/>
      <w:szCs w:val="20"/>
      <w:lang w:val="cs-CZ"/>
    </w:rPr>
  </w:style>
  <w:style w:type="paragraph" w:styleId="Nadpis7">
    <w:name w:val="heading 7"/>
    <w:basedOn w:val="Normlny"/>
    <w:next w:val="Normlny"/>
    <w:qFormat/>
    <w:rsid w:val="00401C39"/>
    <w:pPr>
      <w:keepNext/>
      <w:numPr>
        <w:ilvl w:val="6"/>
        <w:numId w:val="1"/>
      </w:numPr>
      <w:tabs>
        <w:tab w:val="left" w:pos="-720"/>
        <w:tab w:val="left" w:pos="567"/>
        <w:tab w:val="left" w:pos="4536"/>
      </w:tabs>
      <w:spacing w:line="260" w:lineRule="exact"/>
      <w:ind w:left="0" w:firstLine="0"/>
      <w:jc w:val="both"/>
      <w:outlineLvl w:val="6"/>
    </w:pPr>
    <w:rPr>
      <w:i/>
      <w:szCs w:val="20"/>
      <w:lang w:val="cs-CZ"/>
    </w:rPr>
  </w:style>
  <w:style w:type="paragraph" w:styleId="Nadpis8">
    <w:name w:val="heading 8"/>
    <w:basedOn w:val="Normlny"/>
    <w:next w:val="Normlny"/>
    <w:qFormat/>
    <w:rsid w:val="00401C39"/>
    <w:pPr>
      <w:keepNext/>
      <w:numPr>
        <w:ilvl w:val="7"/>
        <w:numId w:val="1"/>
      </w:numPr>
      <w:tabs>
        <w:tab w:val="left" w:pos="567"/>
      </w:tabs>
      <w:spacing w:line="260" w:lineRule="exact"/>
      <w:jc w:val="both"/>
      <w:outlineLvl w:val="7"/>
    </w:pPr>
    <w:rPr>
      <w:b/>
      <w:i/>
      <w:szCs w:val="20"/>
      <w:lang w:val="cs-CZ"/>
    </w:rPr>
  </w:style>
  <w:style w:type="paragraph" w:styleId="Nadpis9">
    <w:name w:val="heading 9"/>
    <w:basedOn w:val="Normlny"/>
    <w:next w:val="Normlny"/>
    <w:qFormat/>
    <w:rsid w:val="00401C39"/>
    <w:pPr>
      <w:keepNext/>
      <w:numPr>
        <w:ilvl w:val="8"/>
        <w:numId w:val="1"/>
      </w:numPr>
      <w:tabs>
        <w:tab w:val="left" w:pos="567"/>
      </w:tabs>
      <w:spacing w:line="260" w:lineRule="exact"/>
      <w:ind w:left="0" w:firstLine="0"/>
      <w:jc w:val="both"/>
      <w:outlineLvl w:val="8"/>
    </w:pPr>
    <w:rPr>
      <w:b/>
      <w:i/>
      <w:szCs w:val="20"/>
      <w:lang w:val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rsid w:val="00401C39"/>
    <w:rPr>
      <w:szCs w:val="22"/>
      <w:lang w:val="sk-SK"/>
    </w:rPr>
  </w:style>
  <w:style w:type="character" w:customStyle="1" w:styleId="WW8Num2z0">
    <w:name w:val="WW8Num2z0"/>
    <w:rsid w:val="00401C39"/>
  </w:style>
  <w:style w:type="character" w:customStyle="1" w:styleId="WW8Num2z1">
    <w:name w:val="WW8Num2z1"/>
    <w:rsid w:val="00401C39"/>
  </w:style>
  <w:style w:type="character" w:customStyle="1" w:styleId="WW8Num2z2">
    <w:name w:val="WW8Num2z2"/>
    <w:rsid w:val="00401C39"/>
  </w:style>
  <w:style w:type="character" w:customStyle="1" w:styleId="WW8Num2z3">
    <w:name w:val="WW8Num2z3"/>
    <w:rsid w:val="00401C39"/>
  </w:style>
  <w:style w:type="character" w:customStyle="1" w:styleId="WW8Num2z4">
    <w:name w:val="WW8Num2z4"/>
    <w:rsid w:val="00401C39"/>
  </w:style>
  <w:style w:type="character" w:customStyle="1" w:styleId="WW8Num2z5">
    <w:name w:val="WW8Num2z5"/>
    <w:rsid w:val="00401C39"/>
  </w:style>
  <w:style w:type="character" w:customStyle="1" w:styleId="WW8Num2z6">
    <w:name w:val="WW8Num2z6"/>
    <w:rsid w:val="00401C39"/>
  </w:style>
  <w:style w:type="character" w:customStyle="1" w:styleId="WW8Num2z7">
    <w:name w:val="WW8Num2z7"/>
    <w:rsid w:val="00401C39"/>
  </w:style>
  <w:style w:type="character" w:customStyle="1" w:styleId="WW8Num2z8">
    <w:name w:val="WW8Num2z8"/>
    <w:rsid w:val="00401C39"/>
  </w:style>
  <w:style w:type="character" w:customStyle="1" w:styleId="WW8Num3z0">
    <w:name w:val="WW8Num3z0"/>
    <w:rsid w:val="00401C39"/>
    <w:rPr>
      <w:rFonts w:ascii="Symbol" w:hAnsi="Symbol" w:cs="Symbol" w:hint="default"/>
    </w:rPr>
  </w:style>
  <w:style w:type="character" w:customStyle="1" w:styleId="WW8Num3z1">
    <w:name w:val="WW8Num3z1"/>
    <w:rsid w:val="00401C39"/>
    <w:rPr>
      <w:rFonts w:ascii="Courier New" w:hAnsi="Courier New" w:cs="Courier New" w:hint="default"/>
    </w:rPr>
  </w:style>
  <w:style w:type="character" w:customStyle="1" w:styleId="WW8Num3z2">
    <w:name w:val="WW8Num3z2"/>
    <w:rsid w:val="00401C39"/>
    <w:rPr>
      <w:rFonts w:ascii="Wingdings" w:hAnsi="Wingdings" w:cs="Wingdings" w:hint="default"/>
    </w:rPr>
  </w:style>
  <w:style w:type="character" w:customStyle="1" w:styleId="WW8Num4z0">
    <w:name w:val="WW8Num4z0"/>
    <w:rsid w:val="00401C39"/>
    <w:rPr>
      <w:rFonts w:ascii="Symbol" w:hAnsi="Symbol" w:cs="Symbol" w:hint="default"/>
    </w:rPr>
  </w:style>
  <w:style w:type="character" w:customStyle="1" w:styleId="WW8Num4z1">
    <w:name w:val="WW8Num4z1"/>
    <w:rsid w:val="00401C39"/>
    <w:rPr>
      <w:rFonts w:ascii="Courier New" w:hAnsi="Courier New" w:cs="Courier New" w:hint="default"/>
    </w:rPr>
  </w:style>
  <w:style w:type="character" w:customStyle="1" w:styleId="WW8Num4z2">
    <w:name w:val="WW8Num4z2"/>
    <w:rsid w:val="00401C39"/>
    <w:rPr>
      <w:rFonts w:ascii="Wingdings" w:hAnsi="Wingdings" w:cs="Wingdings" w:hint="default"/>
    </w:rPr>
  </w:style>
  <w:style w:type="character" w:customStyle="1" w:styleId="WW8Num5z0">
    <w:name w:val="WW8Num5z0"/>
    <w:rsid w:val="00401C39"/>
    <w:rPr>
      <w:rFonts w:ascii="Symbol" w:hAnsi="Symbol" w:cs="Symbol" w:hint="default"/>
      <w:szCs w:val="22"/>
    </w:rPr>
  </w:style>
  <w:style w:type="character" w:customStyle="1" w:styleId="WW8Num5z1">
    <w:name w:val="WW8Num5z1"/>
    <w:rsid w:val="00401C39"/>
    <w:rPr>
      <w:rFonts w:ascii="Courier New" w:hAnsi="Courier New" w:cs="Courier New" w:hint="default"/>
    </w:rPr>
  </w:style>
  <w:style w:type="character" w:customStyle="1" w:styleId="WW8Num5z2">
    <w:name w:val="WW8Num5z2"/>
    <w:rsid w:val="00401C39"/>
    <w:rPr>
      <w:rFonts w:ascii="Wingdings" w:hAnsi="Wingdings" w:cs="Wingdings" w:hint="default"/>
    </w:rPr>
  </w:style>
  <w:style w:type="character" w:customStyle="1" w:styleId="WW8Num6z0">
    <w:name w:val="WW8Num6z0"/>
    <w:rsid w:val="00401C39"/>
  </w:style>
  <w:style w:type="character" w:customStyle="1" w:styleId="WW8Num7z0">
    <w:name w:val="WW8Num7z0"/>
    <w:rsid w:val="00401C39"/>
    <w:rPr>
      <w:rFonts w:ascii="Symbol" w:hAnsi="Symbol" w:cs="Symbol" w:hint="default"/>
      <w:szCs w:val="22"/>
    </w:rPr>
  </w:style>
  <w:style w:type="character" w:customStyle="1" w:styleId="WW8Num7z1">
    <w:name w:val="WW8Num7z1"/>
    <w:rsid w:val="00401C39"/>
    <w:rPr>
      <w:rFonts w:ascii="Courier New" w:hAnsi="Courier New" w:cs="Courier New" w:hint="default"/>
    </w:rPr>
  </w:style>
  <w:style w:type="character" w:customStyle="1" w:styleId="WW8Num7z2">
    <w:name w:val="WW8Num7z2"/>
    <w:rsid w:val="00401C39"/>
    <w:rPr>
      <w:rFonts w:ascii="Wingdings" w:hAnsi="Wingdings" w:cs="Wingdings" w:hint="default"/>
    </w:rPr>
  </w:style>
  <w:style w:type="character" w:customStyle="1" w:styleId="WW8Num8z0">
    <w:name w:val="WW8Num8z0"/>
    <w:rsid w:val="00401C39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sid w:val="00401C39"/>
    <w:rPr>
      <w:rFonts w:ascii="Courier New" w:hAnsi="Courier New" w:cs="Courier New" w:hint="default"/>
    </w:rPr>
  </w:style>
  <w:style w:type="character" w:customStyle="1" w:styleId="WW8Num8z2">
    <w:name w:val="WW8Num8z2"/>
    <w:rsid w:val="00401C39"/>
    <w:rPr>
      <w:rFonts w:ascii="Wingdings" w:hAnsi="Wingdings" w:cs="Wingdings" w:hint="default"/>
    </w:rPr>
  </w:style>
  <w:style w:type="character" w:customStyle="1" w:styleId="WW8Num8z3">
    <w:name w:val="WW8Num8z3"/>
    <w:rsid w:val="00401C39"/>
    <w:rPr>
      <w:rFonts w:ascii="Symbol" w:hAnsi="Symbol" w:cs="Symbol" w:hint="default"/>
    </w:rPr>
  </w:style>
  <w:style w:type="character" w:customStyle="1" w:styleId="WW8Num9z0">
    <w:name w:val="WW8Num9z0"/>
    <w:rsid w:val="00401C39"/>
    <w:rPr>
      <w:rFonts w:ascii="Symbol" w:hAnsi="Symbol" w:cs="Symbol" w:hint="default"/>
    </w:rPr>
  </w:style>
  <w:style w:type="character" w:customStyle="1" w:styleId="WW8Num10z0">
    <w:name w:val="WW8Num10z0"/>
    <w:rsid w:val="00401C39"/>
    <w:rPr>
      <w:rFonts w:ascii="Symbol" w:hAnsi="Symbol" w:cs="Symbol" w:hint="default"/>
    </w:rPr>
  </w:style>
  <w:style w:type="character" w:customStyle="1" w:styleId="WW8Num10z1">
    <w:name w:val="WW8Num10z1"/>
    <w:rsid w:val="00401C39"/>
    <w:rPr>
      <w:rFonts w:ascii="Courier New" w:hAnsi="Courier New" w:cs="Courier New" w:hint="default"/>
    </w:rPr>
  </w:style>
  <w:style w:type="character" w:customStyle="1" w:styleId="WW8Num10z2">
    <w:name w:val="WW8Num10z2"/>
    <w:rsid w:val="00401C39"/>
    <w:rPr>
      <w:rFonts w:ascii="Wingdings" w:hAnsi="Wingdings" w:cs="Wingdings" w:hint="default"/>
    </w:rPr>
  </w:style>
  <w:style w:type="character" w:customStyle="1" w:styleId="WW8Num11z0">
    <w:name w:val="WW8Num11z0"/>
    <w:rsid w:val="00401C39"/>
    <w:rPr>
      <w:rFonts w:ascii="Symbol" w:hAnsi="Symbol" w:cs="Symbol" w:hint="default"/>
    </w:rPr>
  </w:style>
  <w:style w:type="character" w:customStyle="1" w:styleId="WW8Num11z1">
    <w:name w:val="WW8Num11z1"/>
    <w:rsid w:val="00401C39"/>
    <w:rPr>
      <w:rFonts w:ascii="Courier New" w:hAnsi="Courier New" w:cs="Courier New" w:hint="default"/>
    </w:rPr>
  </w:style>
  <w:style w:type="character" w:customStyle="1" w:styleId="WW8Num11z2">
    <w:name w:val="WW8Num11z2"/>
    <w:rsid w:val="00401C39"/>
    <w:rPr>
      <w:rFonts w:ascii="Wingdings" w:hAnsi="Wingdings" w:cs="Wingdings" w:hint="default"/>
    </w:rPr>
  </w:style>
  <w:style w:type="character" w:customStyle="1" w:styleId="WW8Num12z0">
    <w:name w:val="WW8Num12z0"/>
    <w:rsid w:val="00401C39"/>
  </w:style>
  <w:style w:type="character" w:customStyle="1" w:styleId="WW8Num13z0">
    <w:name w:val="WW8Num13z0"/>
    <w:rsid w:val="00401C39"/>
    <w:rPr>
      <w:rFonts w:ascii="Symbol" w:hAnsi="Symbol" w:cs="Symbol" w:hint="default"/>
    </w:rPr>
  </w:style>
  <w:style w:type="character" w:customStyle="1" w:styleId="WW8Num13z1">
    <w:name w:val="WW8Num13z1"/>
    <w:rsid w:val="00401C39"/>
    <w:rPr>
      <w:rFonts w:ascii="Courier New" w:hAnsi="Courier New" w:cs="Courier New" w:hint="default"/>
    </w:rPr>
  </w:style>
  <w:style w:type="character" w:customStyle="1" w:styleId="WW8Num13z2">
    <w:name w:val="WW8Num13z2"/>
    <w:rsid w:val="00401C39"/>
    <w:rPr>
      <w:rFonts w:ascii="Wingdings" w:hAnsi="Wingdings" w:cs="Wingdings" w:hint="default"/>
    </w:rPr>
  </w:style>
  <w:style w:type="character" w:customStyle="1" w:styleId="WW8Num14z0">
    <w:name w:val="WW8Num14z0"/>
    <w:rsid w:val="00401C39"/>
    <w:rPr>
      <w:rFonts w:ascii="Symbol" w:hAnsi="Symbol" w:cs="Symbol" w:hint="default"/>
    </w:rPr>
  </w:style>
  <w:style w:type="character" w:customStyle="1" w:styleId="WW8Num14z1">
    <w:name w:val="WW8Num14z1"/>
    <w:rsid w:val="00401C39"/>
    <w:rPr>
      <w:rFonts w:ascii="Courier New" w:hAnsi="Courier New" w:cs="Courier New" w:hint="default"/>
    </w:rPr>
  </w:style>
  <w:style w:type="character" w:customStyle="1" w:styleId="WW8Num14z2">
    <w:name w:val="WW8Num14z2"/>
    <w:rsid w:val="00401C39"/>
    <w:rPr>
      <w:rFonts w:ascii="Wingdings" w:hAnsi="Wingdings" w:cs="Wingdings" w:hint="default"/>
    </w:rPr>
  </w:style>
  <w:style w:type="character" w:customStyle="1" w:styleId="WW8Num15z0">
    <w:name w:val="WW8Num15z0"/>
    <w:rsid w:val="00401C39"/>
  </w:style>
  <w:style w:type="character" w:customStyle="1" w:styleId="WW8Num16z0">
    <w:name w:val="WW8Num16z0"/>
    <w:rsid w:val="00401C39"/>
    <w:rPr>
      <w:rFonts w:ascii="Symbol" w:hAnsi="Symbol" w:cs="Symbol" w:hint="default"/>
      <w:szCs w:val="22"/>
    </w:rPr>
  </w:style>
  <w:style w:type="character" w:customStyle="1" w:styleId="WW8Num16z1">
    <w:name w:val="WW8Num16z1"/>
    <w:rsid w:val="00401C39"/>
    <w:rPr>
      <w:rFonts w:ascii="Courier New" w:hAnsi="Courier New" w:cs="Courier New" w:hint="default"/>
    </w:rPr>
  </w:style>
  <w:style w:type="character" w:customStyle="1" w:styleId="WW8Num16z2">
    <w:name w:val="WW8Num16z2"/>
    <w:rsid w:val="00401C39"/>
    <w:rPr>
      <w:rFonts w:ascii="Wingdings" w:hAnsi="Wingdings" w:cs="Wingdings" w:hint="default"/>
    </w:rPr>
  </w:style>
  <w:style w:type="character" w:customStyle="1" w:styleId="WW8Num17z0">
    <w:name w:val="WW8Num17z0"/>
    <w:rsid w:val="00401C39"/>
    <w:rPr>
      <w:rFonts w:hint="default"/>
    </w:rPr>
  </w:style>
  <w:style w:type="character" w:customStyle="1" w:styleId="WW8Num18z0">
    <w:name w:val="WW8Num18z0"/>
    <w:rsid w:val="00401C39"/>
    <w:rPr>
      <w:rFonts w:hint="default"/>
    </w:rPr>
  </w:style>
  <w:style w:type="character" w:customStyle="1" w:styleId="WW8Num18z1">
    <w:name w:val="WW8Num18z1"/>
    <w:rsid w:val="00401C39"/>
    <w:rPr>
      <w:rFonts w:ascii="Courier New" w:hAnsi="Courier New" w:cs="Courier New" w:hint="default"/>
    </w:rPr>
  </w:style>
  <w:style w:type="character" w:customStyle="1" w:styleId="WW8Num18z2">
    <w:name w:val="WW8Num18z2"/>
    <w:rsid w:val="00401C39"/>
    <w:rPr>
      <w:rFonts w:ascii="Wingdings" w:hAnsi="Wingdings" w:cs="Wingdings" w:hint="default"/>
    </w:rPr>
  </w:style>
  <w:style w:type="character" w:customStyle="1" w:styleId="WW8Num18z3">
    <w:name w:val="WW8Num18z3"/>
    <w:rsid w:val="00401C39"/>
    <w:rPr>
      <w:rFonts w:ascii="Symbol" w:hAnsi="Symbol" w:cs="Symbol" w:hint="default"/>
    </w:rPr>
  </w:style>
  <w:style w:type="character" w:customStyle="1" w:styleId="WW8Num19z0">
    <w:name w:val="WW8Num19z0"/>
    <w:rsid w:val="00401C39"/>
    <w:rPr>
      <w:rFonts w:hint="default"/>
    </w:rPr>
  </w:style>
  <w:style w:type="character" w:customStyle="1" w:styleId="WW8Num20z0">
    <w:name w:val="WW8Num20z0"/>
    <w:rsid w:val="00401C39"/>
    <w:rPr>
      <w:rFonts w:ascii="Symbol" w:hAnsi="Symbol" w:cs="Symbol" w:hint="default"/>
    </w:rPr>
  </w:style>
  <w:style w:type="character" w:customStyle="1" w:styleId="WW8Num21z0">
    <w:name w:val="WW8Num21z0"/>
    <w:rsid w:val="00401C39"/>
    <w:rPr>
      <w:rFonts w:hint="default"/>
      <w:b/>
    </w:rPr>
  </w:style>
  <w:style w:type="character" w:customStyle="1" w:styleId="WW8Num22z0">
    <w:name w:val="WW8Num22z0"/>
    <w:rsid w:val="00401C39"/>
    <w:rPr>
      <w:rFonts w:ascii="Times New Roman" w:eastAsia="Times New Roman" w:hAnsi="Times New Roman" w:cs="Times New Roman" w:hint="default"/>
    </w:rPr>
  </w:style>
  <w:style w:type="character" w:customStyle="1" w:styleId="WW8Num22z1">
    <w:name w:val="WW8Num22z1"/>
    <w:rsid w:val="00401C39"/>
    <w:rPr>
      <w:rFonts w:ascii="Courier New" w:hAnsi="Courier New" w:cs="Courier New" w:hint="default"/>
    </w:rPr>
  </w:style>
  <w:style w:type="character" w:customStyle="1" w:styleId="WW8Num22z2">
    <w:name w:val="WW8Num22z2"/>
    <w:rsid w:val="00401C39"/>
    <w:rPr>
      <w:rFonts w:ascii="Wingdings" w:hAnsi="Wingdings" w:cs="Wingdings" w:hint="default"/>
    </w:rPr>
  </w:style>
  <w:style w:type="character" w:customStyle="1" w:styleId="WW8Num22z3">
    <w:name w:val="WW8Num22z3"/>
    <w:rsid w:val="00401C39"/>
    <w:rPr>
      <w:rFonts w:ascii="Symbol" w:hAnsi="Symbol" w:cs="Symbol" w:hint="default"/>
    </w:rPr>
  </w:style>
  <w:style w:type="character" w:customStyle="1" w:styleId="WW8Num23z0">
    <w:name w:val="WW8Num23z0"/>
    <w:rsid w:val="00401C39"/>
    <w:rPr>
      <w:rFonts w:ascii="Times New Roman" w:eastAsia="Times New Roman" w:hAnsi="Times New Roman" w:cs="Times New Roman" w:hint="default"/>
      <w:szCs w:val="22"/>
      <w:lang w:val="sk-SK"/>
    </w:rPr>
  </w:style>
  <w:style w:type="character" w:customStyle="1" w:styleId="WW8Num23z1">
    <w:name w:val="WW8Num23z1"/>
    <w:rsid w:val="00401C39"/>
    <w:rPr>
      <w:rFonts w:ascii="Courier New" w:hAnsi="Courier New" w:cs="Courier New" w:hint="default"/>
    </w:rPr>
  </w:style>
  <w:style w:type="character" w:customStyle="1" w:styleId="WW8Num23z2">
    <w:name w:val="WW8Num23z2"/>
    <w:rsid w:val="00401C39"/>
    <w:rPr>
      <w:rFonts w:ascii="Wingdings" w:hAnsi="Wingdings" w:cs="Wingdings" w:hint="default"/>
    </w:rPr>
  </w:style>
  <w:style w:type="character" w:customStyle="1" w:styleId="WW8Num23z3">
    <w:name w:val="WW8Num23z3"/>
    <w:rsid w:val="00401C39"/>
    <w:rPr>
      <w:rFonts w:ascii="Symbol" w:hAnsi="Symbol" w:cs="Symbol" w:hint="default"/>
    </w:rPr>
  </w:style>
  <w:style w:type="character" w:customStyle="1" w:styleId="WW8Num24z0">
    <w:name w:val="WW8Num24z0"/>
    <w:rsid w:val="00401C39"/>
    <w:rPr>
      <w:rFonts w:ascii="Times New Roman" w:eastAsia="Times New Roman" w:hAnsi="Times New Roman" w:cs="Times New Roman" w:hint="default"/>
    </w:rPr>
  </w:style>
  <w:style w:type="character" w:customStyle="1" w:styleId="WW8Num24z1">
    <w:name w:val="WW8Num24z1"/>
    <w:rsid w:val="00401C39"/>
    <w:rPr>
      <w:rFonts w:ascii="Courier New" w:hAnsi="Courier New" w:cs="Courier New" w:hint="default"/>
    </w:rPr>
  </w:style>
  <w:style w:type="character" w:customStyle="1" w:styleId="WW8Num24z2">
    <w:name w:val="WW8Num24z2"/>
    <w:rsid w:val="00401C39"/>
    <w:rPr>
      <w:rFonts w:ascii="Wingdings" w:hAnsi="Wingdings" w:cs="Wingdings" w:hint="default"/>
    </w:rPr>
  </w:style>
  <w:style w:type="character" w:customStyle="1" w:styleId="WW8Num24z3">
    <w:name w:val="WW8Num24z3"/>
    <w:rsid w:val="00401C39"/>
    <w:rPr>
      <w:rFonts w:ascii="Symbol" w:hAnsi="Symbol" w:cs="Symbol" w:hint="default"/>
    </w:rPr>
  </w:style>
  <w:style w:type="character" w:customStyle="1" w:styleId="WW8NumSt2z0">
    <w:name w:val="WW8NumSt2z0"/>
    <w:rsid w:val="00401C39"/>
    <w:rPr>
      <w:rFonts w:ascii="Symbol" w:hAnsi="Symbol" w:cs="Symbol" w:hint="default"/>
    </w:rPr>
  </w:style>
  <w:style w:type="character" w:customStyle="1" w:styleId="Predvolenpsmoodseku1">
    <w:name w:val="Predvolené písmo odseku1"/>
    <w:rsid w:val="00401C39"/>
  </w:style>
  <w:style w:type="character" w:styleId="slostrany">
    <w:name w:val="page number"/>
    <w:basedOn w:val="Predvolenpsmoodseku1"/>
    <w:rsid w:val="00401C39"/>
  </w:style>
  <w:style w:type="character" w:styleId="Hypertextovprepojenie">
    <w:name w:val="Hyperlink"/>
    <w:rsid w:val="00401C39"/>
    <w:rPr>
      <w:color w:val="0000FF"/>
      <w:u w:val="single"/>
    </w:rPr>
  </w:style>
  <w:style w:type="character" w:styleId="PouitHypertextovPrepojenie">
    <w:name w:val="FollowedHyperlink"/>
    <w:rsid w:val="00401C39"/>
    <w:rPr>
      <w:color w:val="800080"/>
      <w:u w:val="single"/>
    </w:rPr>
  </w:style>
  <w:style w:type="character" w:customStyle="1" w:styleId="Odkaznakomentr1">
    <w:name w:val="Odkaz na komentár1"/>
    <w:rsid w:val="00401C39"/>
    <w:rPr>
      <w:sz w:val="16"/>
      <w:szCs w:val="16"/>
    </w:rPr>
  </w:style>
  <w:style w:type="character" w:customStyle="1" w:styleId="Odrky">
    <w:name w:val="Odrážky"/>
    <w:rsid w:val="00401C39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rsid w:val="00401C3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y"/>
    <w:rsid w:val="00401C39"/>
    <w:pPr>
      <w:ind w:left="0" w:firstLine="0"/>
    </w:pPr>
  </w:style>
  <w:style w:type="paragraph" w:styleId="Zoznam">
    <w:name w:val="List"/>
    <w:basedOn w:val="Zkladntext"/>
    <w:rsid w:val="00401C39"/>
    <w:rPr>
      <w:rFonts w:cs="Mangal"/>
    </w:rPr>
  </w:style>
  <w:style w:type="paragraph" w:customStyle="1" w:styleId="Popisek">
    <w:name w:val="Popisek"/>
    <w:basedOn w:val="Normlny"/>
    <w:rsid w:val="00401C3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Rejstk">
    <w:name w:val="Rejstřík"/>
    <w:basedOn w:val="Normlny"/>
    <w:rsid w:val="00401C39"/>
    <w:pPr>
      <w:suppressLineNumbers/>
    </w:pPr>
    <w:rPr>
      <w:rFonts w:cs="Mangal"/>
    </w:rPr>
  </w:style>
  <w:style w:type="paragraph" w:styleId="Pta">
    <w:name w:val="footer"/>
    <w:basedOn w:val="Normlny"/>
    <w:rsid w:val="00401C39"/>
    <w:pPr>
      <w:tabs>
        <w:tab w:val="left" w:pos="567"/>
        <w:tab w:val="center" w:pos="4536"/>
        <w:tab w:val="center" w:pos="8930"/>
      </w:tabs>
      <w:ind w:left="0" w:firstLine="0"/>
    </w:pPr>
    <w:rPr>
      <w:rFonts w:ascii="Helvetica" w:hAnsi="Helvetica" w:cs="Helvetica"/>
      <w:sz w:val="16"/>
      <w:szCs w:val="20"/>
      <w:lang w:val="cs-CZ"/>
    </w:rPr>
  </w:style>
  <w:style w:type="paragraph" w:styleId="Hlavika">
    <w:name w:val="header"/>
    <w:basedOn w:val="Normlny"/>
    <w:link w:val="HlavikaChar"/>
    <w:uiPriority w:val="99"/>
    <w:rsid w:val="00401C39"/>
    <w:pPr>
      <w:tabs>
        <w:tab w:val="left" w:pos="567"/>
        <w:tab w:val="center" w:pos="4153"/>
        <w:tab w:val="right" w:pos="8306"/>
      </w:tabs>
      <w:ind w:left="0" w:firstLine="0"/>
    </w:pPr>
    <w:rPr>
      <w:rFonts w:ascii="Helvetica" w:hAnsi="Helvetica" w:cs="Helvetica"/>
      <w:sz w:val="20"/>
      <w:szCs w:val="20"/>
      <w:lang w:val="cs-CZ"/>
    </w:rPr>
  </w:style>
  <w:style w:type="paragraph" w:customStyle="1" w:styleId="EMEAEnBodyText">
    <w:name w:val="EMEA En Body Text"/>
    <w:basedOn w:val="Normlny"/>
    <w:rsid w:val="00401C39"/>
    <w:pPr>
      <w:spacing w:before="120" w:after="120"/>
      <w:ind w:left="0" w:firstLine="0"/>
      <w:jc w:val="both"/>
    </w:pPr>
    <w:rPr>
      <w:szCs w:val="20"/>
      <w:lang w:val="en-US"/>
    </w:rPr>
  </w:style>
  <w:style w:type="paragraph" w:styleId="Textbubliny">
    <w:name w:val="Balloon Text"/>
    <w:basedOn w:val="Normlny"/>
    <w:rsid w:val="00401C39"/>
    <w:rPr>
      <w:rFonts w:ascii="Tahoma" w:hAnsi="Tahoma" w:cs="Tahoma"/>
      <w:sz w:val="16"/>
      <w:szCs w:val="16"/>
    </w:rPr>
  </w:style>
  <w:style w:type="paragraph" w:customStyle="1" w:styleId="Textkomentra1">
    <w:name w:val="Text komentára1"/>
    <w:basedOn w:val="Normlny"/>
    <w:rsid w:val="00401C39"/>
    <w:rPr>
      <w:sz w:val="20"/>
      <w:szCs w:val="20"/>
    </w:rPr>
  </w:style>
  <w:style w:type="paragraph" w:styleId="Predmetkomentra">
    <w:name w:val="annotation subject"/>
    <w:basedOn w:val="Textkomentra1"/>
    <w:next w:val="Textkomentra1"/>
    <w:rsid w:val="00401C39"/>
    <w:rPr>
      <w:b/>
      <w:bCs/>
    </w:rPr>
  </w:style>
  <w:style w:type="paragraph" w:customStyle="1" w:styleId="big">
    <w:name w:val="big"/>
    <w:basedOn w:val="Normlny"/>
    <w:rsid w:val="00401C39"/>
    <w:pPr>
      <w:ind w:left="225" w:right="225" w:firstLine="0"/>
    </w:pPr>
    <w:rPr>
      <w:sz w:val="24"/>
      <w:lang w:val="en-US"/>
    </w:rPr>
  </w:style>
  <w:style w:type="paragraph" w:styleId="Odsekzoznamu">
    <w:name w:val="List Paragraph"/>
    <w:basedOn w:val="Normlny"/>
    <w:qFormat/>
    <w:rsid w:val="00401C39"/>
    <w:pPr>
      <w:ind w:left="708"/>
    </w:pPr>
  </w:style>
  <w:style w:type="paragraph" w:customStyle="1" w:styleId="Default">
    <w:name w:val="Default"/>
    <w:rsid w:val="00401C39"/>
    <w:pPr>
      <w:suppressAutoHyphens/>
      <w:autoSpaceDE w:val="0"/>
    </w:pPr>
    <w:rPr>
      <w:color w:val="000000"/>
      <w:sz w:val="24"/>
      <w:szCs w:val="24"/>
      <w:lang w:val="en-US" w:eastAsia="ar-SA"/>
    </w:rPr>
  </w:style>
  <w:style w:type="character" w:styleId="Odkaznakomentr">
    <w:name w:val="annotation reference"/>
    <w:basedOn w:val="Predvolenpsmoodseku"/>
    <w:uiPriority w:val="99"/>
    <w:semiHidden/>
    <w:unhideWhenUsed/>
    <w:rsid w:val="00E0166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0166A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0166A"/>
    <w:rPr>
      <w:lang w:eastAsia="ar-SA"/>
    </w:rPr>
  </w:style>
  <w:style w:type="character" w:customStyle="1" w:styleId="HlavikaChar">
    <w:name w:val="Hlavička Char"/>
    <w:basedOn w:val="Predvolenpsmoodseku"/>
    <w:link w:val="Hlavika"/>
    <w:uiPriority w:val="99"/>
    <w:rsid w:val="002E5971"/>
    <w:rPr>
      <w:rFonts w:ascii="Helvetica" w:hAnsi="Helvetica" w:cs="Helvetica"/>
      <w:lang w:val="cs-CZ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Hreferralspccleansk</vt:lpstr>
    </vt:vector>
  </TitlesOfParts>
  <Company/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Hreferralspccleansk</dc:title>
  <dc:subject>General-EMA/53564/2010</dc:subject>
  <dc:creator>Akhtar Tia</dc:creator>
  <cp:keywords/>
  <cp:lastModifiedBy> </cp:lastModifiedBy>
  <cp:revision>4</cp:revision>
  <cp:lastPrinted>2003-05-16T08:55:00Z</cp:lastPrinted>
  <dcterms:created xsi:type="dcterms:W3CDTF">2015-12-18T07:38:00Z</dcterms:created>
  <dcterms:modified xsi:type="dcterms:W3CDTF">2015-12-21T09:11:00Z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Category">
    <vt:lpwstr>Templates and Form</vt:lpwstr>
  </property>
  <property fmtid="{D5CDD505-2E9C-101B-9397-08002B2CF9AE}" pid="3" name="DM_Creation_Date">
    <vt:lpwstr>09/06/2015 16:30:33</vt:lpwstr>
  </property>
  <property fmtid="{D5CDD505-2E9C-101B-9397-08002B2CF9AE}" pid="4" name="DM_Creator_Name">
    <vt:lpwstr>Akhtar Tia</vt:lpwstr>
  </property>
  <property fmtid="{D5CDD505-2E9C-101B-9397-08002B2CF9AE}" pid="5" name="DM_DocRefId">
    <vt:lpwstr>EMA/384862/2015</vt:lpwstr>
  </property>
  <property fmtid="{D5CDD505-2E9C-101B-9397-08002B2CF9AE}" pid="6" name="DM_Modifer_Name">
    <vt:lpwstr>Akhtar Tia</vt:lpwstr>
  </property>
  <property fmtid="{D5CDD505-2E9C-101B-9397-08002B2CF9AE}" pid="7" name="DM_Modified_Date">
    <vt:lpwstr>09/06/2015 16:30:33</vt:lpwstr>
  </property>
  <property fmtid="{D5CDD505-2E9C-101B-9397-08002B2CF9AE}" pid="8" name="DM_Modifier_Name">
    <vt:lpwstr>Akhtar Tia</vt:lpwstr>
  </property>
  <property fmtid="{D5CDD505-2E9C-101B-9397-08002B2CF9AE}" pid="9" name="DM_Modify_Date">
    <vt:lpwstr>09/06/2015 16:30:33</vt:lpwstr>
  </property>
  <property fmtid="{D5CDD505-2E9C-101B-9397-08002B2CF9AE}" pid="10" name="DM_Name">
    <vt:lpwstr>Hreferralspccleansk</vt:lpwstr>
  </property>
  <property fmtid="{D5CDD505-2E9C-101B-9397-08002B2CF9AE}" pid="11" name="DM_Owner">
    <vt:lpwstr>Espinasse Claire</vt:lpwstr>
  </property>
  <property fmtid="{D5CDD505-2E9C-101B-9397-08002B2CF9AE}" pid="12" name="DM_Path">
    <vt:lpwstr>/02b. Administration of Scientific Meeting/WPs SAGs DGs and other WGs/CxMP - QRD/3. Other activities/02. Procedures/01. QRD PI templates/03 QRD H-Referral templates/06 H Referral template v 3.1 June15/04 For publication June 2015/Clean languages</vt:lpwstr>
  </property>
  <property fmtid="{D5CDD505-2E9C-101B-9397-08002B2CF9AE}" pid="13" name="DM_Subject">
    <vt:lpwstr>General-EMA/53564/2010</vt:lpwstr>
  </property>
  <property fmtid="{D5CDD505-2E9C-101B-9397-08002B2CF9AE}" pid="14" name="DM_Type">
    <vt:lpwstr>emea_document</vt:lpwstr>
  </property>
  <property fmtid="{D5CDD505-2E9C-101B-9397-08002B2CF9AE}" pid="15" name="DM_Version">
    <vt:lpwstr>CURRENT,1.1</vt:lpwstr>
  </property>
  <property fmtid="{D5CDD505-2E9C-101B-9397-08002B2CF9AE}" pid="16" name="DM_emea_doc_category">
    <vt:lpwstr>General</vt:lpwstr>
  </property>
  <property fmtid="{D5CDD505-2E9C-101B-9397-08002B2CF9AE}" pid="17" name="DM_emea_doc_number">
    <vt:lpwstr>53564</vt:lpwstr>
  </property>
  <property fmtid="{D5CDD505-2E9C-101B-9397-08002B2CF9AE}" pid="18" name="DM_emea_doc_ref_id">
    <vt:lpwstr>EMA/384862/2015</vt:lpwstr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received_date">
    <vt:lpwstr>nulldate</vt:lpwstr>
  </property>
  <property fmtid="{D5CDD505-2E9C-101B-9397-08002B2CF9AE}" pid="22" name="DM_emea_sent_date">
    <vt:lpwstr>nulldate</vt:lpwstr>
  </property>
  <property fmtid="{D5CDD505-2E9C-101B-9397-08002B2CF9AE}" pid="23" name="DM_emea_year">
    <vt:lpwstr>2010</vt:lpwstr>
  </property>
  <property fmtid="{D5CDD505-2E9C-101B-9397-08002B2CF9AE}" pid="24" name="Registered">
    <vt:lpwstr>-1</vt:lpwstr>
  </property>
  <property fmtid="{D5CDD505-2E9C-101B-9397-08002B2CF9AE}" pid="25" name="Version">
    <vt:lpwstr>0</vt:lpwstr>
  </property>
</Properties>
</file>