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9ED" w:rsidRPr="00AE2AC2" w:rsidRDefault="00F009ED" w:rsidP="00F009ED">
      <w:pPr>
        <w:spacing w:after="0" w:line="240" w:lineRule="auto"/>
        <w:jc w:val="center"/>
        <w:rPr>
          <w:rFonts w:ascii="Times New Roman" w:hAnsi="Times New Roman"/>
          <w:b/>
        </w:rPr>
      </w:pPr>
      <w:r w:rsidRPr="00AE2AC2">
        <w:rPr>
          <w:rFonts w:ascii="Times New Roman" w:hAnsi="Times New Roman"/>
          <w:b/>
        </w:rPr>
        <w:t>SÚHRN CHARAKTERISTICKÝCH VLASTNOSTÍ LIEKU</w:t>
      </w:r>
    </w:p>
    <w:p w:rsidR="00F009ED" w:rsidRPr="00AE2AC2" w:rsidRDefault="00F009ED" w:rsidP="00F009ED">
      <w:pPr>
        <w:spacing w:after="0" w:line="240" w:lineRule="auto"/>
        <w:rPr>
          <w:rFonts w:ascii="Times New Roman" w:hAnsi="Times New Roman"/>
          <w:b/>
        </w:rPr>
      </w:pPr>
    </w:p>
    <w:p w:rsidR="00F72992" w:rsidRPr="00AE2AC2" w:rsidRDefault="00F72992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  <w:b/>
          <w:bCs/>
        </w:rPr>
        <w:t>1. NÁZOV LIEKU</w:t>
      </w:r>
    </w:p>
    <w:p w:rsidR="000742C5" w:rsidRPr="00AE2AC2" w:rsidRDefault="000742C5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E2AC2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</w:t>
      </w:r>
      <w:r w:rsidR="00833CEA">
        <w:rPr>
          <w:rFonts w:ascii="Times New Roman" w:eastAsia="Times New Roman" w:hAnsi="Times New Roman" w:cs="Times New Roman"/>
        </w:rPr>
        <w:t>sagiline</w:t>
      </w:r>
      <w:r w:rsidR="00777003" w:rsidRPr="00AE2AC2">
        <w:rPr>
          <w:rFonts w:ascii="Times New Roman" w:eastAsia="Times New Roman" w:hAnsi="Times New Roman" w:cs="Times New Roman"/>
        </w:rPr>
        <w:t xml:space="preserve"> Accord </w:t>
      </w:r>
      <w:r w:rsidR="00A65150" w:rsidRPr="00AE2AC2">
        <w:rPr>
          <w:rFonts w:ascii="Times New Roman" w:eastAsia="Times New Roman" w:hAnsi="Times New Roman" w:cs="Times New Roman"/>
        </w:rPr>
        <w:t>1 mg tablety</w:t>
      </w:r>
    </w:p>
    <w:p w:rsidR="000742C5" w:rsidRPr="00AE2AC2" w:rsidRDefault="000742C5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2. KVALITATÍVNE A KVANTITATÍVNE ZLOŽENIE</w:t>
      </w:r>
    </w:p>
    <w:p w:rsidR="000742C5" w:rsidRPr="00AE2AC2" w:rsidRDefault="000742C5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2992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Každá tableta obsahuje 1 mg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(ako </w:t>
      </w:r>
      <w:r w:rsidR="00AE2AC2" w:rsidRPr="00AE2AC2">
        <w:rPr>
          <w:rFonts w:ascii="Times New Roman" w:eastAsia="Times New Roman" w:hAnsi="Times New Roman" w:cs="Times New Roman"/>
        </w:rPr>
        <w:t>ra</w:t>
      </w:r>
      <w:r w:rsidR="00AE2AC2">
        <w:rPr>
          <w:rFonts w:ascii="Times New Roman" w:eastAsia="Times New Roman" w:hAnsi="Times New Roman" w:cs="Times New Roman"/>
        </w:rPr>
        <w:t>z</w:t>
      </w:r>
      <w:r w:rsidR="00AE2AC2" w:rsidRPr="00AE2AC2">
        <w:rPr>
          <w:rFonts w:ascii="Times New Roman" w:eastAsia="Times New Roman" w:hAnsi="Times New Roman" w:cs="Times New Roman"/>
        </w:rPr>
        <w:t>agil</w:t>
      </w:r>
      <w:r w:rsidR="00AE2AC2">
        <w:rPr>
          <w:rFonts w:ascii="Times New Roman" w:eastAsia="Times New Roman" w:hAnsi="Times New Roman" w:cs="Times New Roman"/>
        </w:rPr>
        <w:t>í</w:t>
      </w:r>
      <w:r w:rsidR="00AE2AC2" w:rsidRPr="00AE2AC2">
        <w:rPr>
          <w:rFonts w:ascii="Times New Roman" w:eastAsia="Times New Roman" w:hAnsi="Times New Roman" w:cs="Times New Roman"/>
        </w:rPr>
        <w:t>n</w:t>
      </w:r>
      <w:r w:rsidR="00AE2AC2">
        <w:rPr>
          <w:rFonts w:ascii="Times New Roman" w:eastAsia="Times New Roman" w:hAnsi="Times New Roman" w:cs="Times New Roman"/>
        </w:rPr>
        <w:t>ium</w:t>
      </w:r>
      <w:r w:rsidR="00F176A3" w:rsidRPr="00AE2AC2">
        <w:rPr>
          <w:rFonts w:ascii="Times New Roman" w:eastAsia="Times New Roman" w:hAnsi="Times New Roman" w:cs="Times New Roman"/>
        </w:rPr>
        <w:t>tartrát</w:t>
      </w:r>
      <w:r w:rsidRPr="00AE2AC2">
        <w:rPr>
          <w:rFonts w:ascii="Times New Roman" w:eastAsia="Times New Roman" w:hAnsi="Times New Roman" w:cs="Times New Roman"/>
        </w:rPr>
        <w:t xml:space="preserve">). </w:t>
      </w: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Úplný zoznam pomocných látok, pozri časť 6.1.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3. LIEKOVÁ FORMA</w:t>
      </w:r>
    </w:p>
    <w:p w:rsidR="000742C5" w:rsidRPr="00AE2AC2" w:rsidRDefault="000742C5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Tableta.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Biele až </w:t>
      </w:r>
      <w:r w:rsidR="00F176A3" w:rsidRPr="00AE2AC2">
        <w:rPr>
          <w:rFonts w:ascii="Times New Roman" w:eastAsia="Times New Roman" w:hAnsi="Times New Roman" w:cs="Times New Roman"/>
        </w:rPr>
        <w:t>takmer biele</w:t>
      </w:r>
      <w:r w:rsidRPr="00AE2AC2">
        <w:rPr>
          <w:rFonts w:ascii="Times New Roman" w:eastAsia="Times New Roman" w:hAnsi="Times New Roman" w:cs="Times New Roman"/>
        </w:rPr>
        <w:t xml:space="preserve"> okrúhle ploché </w:t>
      </w:r>
      <w:r w:rsidR="00CD599F" w:rsidRPr="00AE2AC2">
        <w:rPr>
          <w:rFonts w:ascii="Times New Roman" w:eastAsia="Times New Roman" w:hAnsi="Times New Roman" w:cs="Times New Roman"/>
        </w:rPr>
        <w:t xml:space="preserve">tablety </w:t>
      </w:r>
      <w:r w:rsidR="00AE2AC2" w:rsidRPr="00AE2AC2">
        <w:rPr>
          <w:rFonts w:ascii="Times New Roman" w:eastAsia="Times New Roman" w:hAnsi="Times New Roman" w:cs="Times New Roman"/>
        </w:rPr>
        <w:t xml:space="preserve">so skosenými okrajmi </w:t>
      </w:r>
      <w:r w:rsidR="00CD599F" w:rsidRPr="00AE2AC2">
        <w:rPr>
          <w:rFonts w:ascii="Times New Roman" w:eastAsia="Times New Roman" w:hAnsi="Times New Roman" w:cs="Times New Roman"/>
        </w:rPr>
        <w:t>(6,5 mm).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4. KLINICKÉ ÚDAJE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4.1 Terapeutické indikácie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886C63" w:rsidRPr="00AE2AC2" w:rsidRDefault="00AE2AC2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</w:t>
      </w:r>
      <w:r w:rsidR="00833CEA">
        <w:rPr>
          <w:rFonts w:ascii="Times New Roman" w:eastAsia="Times New Roman" w:hAnsi="Times New Roman" w:cs="Times New Roman"/>
        </w:rPr>
        <w:t>sagiline</w:t>
      </w:r>
      <w:r w:rsidR="00CD599F" w:rsidRPr="00AE2AC2">
        <w:rPr>
          <w:rFonts w:ascii="Times New Roman" w:eastAsia="Times New Roman" w:hAnsi="Times New Roman" w:cs="Times New Roman"/>
        </w:rPr>
        <w:t xml:space="preserve"> Accord</w:t>
      </w:r>
      <w:r w:rsidR="00A65150" w:rsidRPr="00AE2AC2">
        <w:rPr>
          <w:rFonts w:ascii="Times New Roman" w:eastAsia="Times New Roman" w:hAnsi="Times New Roman" w:cs="Times New Roman"/>
        </w:rPr>
        <w:t xml:space="preserve"> je indikovaný na liečbu idiopatickej Parkinsonovej choroby ako monoterapia (bez levodopy) alebo ako adjuvantná terapia (s levodopou) u pacientov s fluktuáciou na konci účinku dávky.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4.2 Dávkovanie a spôsob podávania</w:t>
      </w:r>
    </w:p>
    <w:p w:rsidR="00886C63" w:rsidRDefault="00886C63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AE2AC2" w:rsidRDefault="00AE2AC2" w:rsidP="00AE2AC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u w:val="single"/>
          <w:lang w:eastAsia="en-US"/>
        </w:rPr>
      </w:pPr>
    </w:p>
    <w:p w:rsidR="00AE2AC2" w:rsidRPr="00AE2AC2" w:rsidRDefault="00AE2AC2" w:rsidP="00AE2AC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u w:val="single"/>
          <w:lang w:eastAsia="en-US"/>
        </w:rPr>
      </w:pPr>
      <w:r w:rsidRPr="00AE2AC2">
        <w:rPr>
          <w:rFonts w:ascii="Times New Roman" w:eastAsia="Times New Roman" w:hAnsi="Times New Roman" w:cs="Times New Roman"/>
          <w:u w:val="single"/>
          <w:lang w:eastAsia="en-US"/>
        </w:rPr>
        <w:t>Dávkovanie</w:t>
      </w:r>
    </w:p>
    <w:p w:rsidR="00CD599F" w:rsidRPr="00AE2AC2" w:rsidRDefault="00361EEE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</w:t>
      </w:r>
      <w:r w:rsidR="00A65150" w:rsidRPr="00AE2AC2">
        <w:rPr>
          <w:rFonts w:ascii="Times New Roman" w:eastAsia="Times New Roman" w:hAnsi="Times New Roman" w:cs="Times New Roman"/>
        </w:rPr>
        <w:t>je určený na perorálne podanie v 1 mg dávke jeden raz denne s</w:t>
      </w:r>
      <w:r w:rsidR="00AE2AC2">
        <w:rPr>
          <w:rFonts w:ascii="Times New Roman" w:eastAsia="Times New Roman" w:hAnsi="Times New Roman" w:cs="Times New Roman"/>
        </w:rPr>
        <w:t xml:space="preserve"> levodopou </w:t>
      </w:r>
      <w:r w:rsidR="00A65150" w:rsidRPr="00AE2AC2">
        <w:rPr>
          <w:rFonts w:ascii="Times New Roman" w:eastAsia="Times New Roman" w:hAnsi="Times New Roman" w:cs="Times New Roman"/>
        </w:rPr>
        <w:t xml:space="preserve">alebo bez </w:t>
      </w:r>
      <w:r w:rsidR="00AE2AC2">
        <w:rPr>
          <w:rFonts w:ascii="Times New Roman" w:eastAsia="Times New Roman" w:hAnsi="Times New Roman" w:cs="Times New Roman"/>
        </w:rPr>
        <w:t>nej</w:t>
      </w:r>
      <w:r w:rsidR="00A65150" w:rsidRPr="00AE2AC2">
        <w:rPr>
          <w:rFonts w:ascii="Times New Roman" w:eastAsia="Times New Roman" w:hAnsi="Times New Roman" w:cs="Times New Roman"/>
        </w:rPr>
        <w:t xml:space="preserve">. </w:t>
      </w:r>
    </w:p>
    <w:p w:rsidR="00CD599F" w:rsidRPr="00AE2AC2" w:rsidRDefault="00CD599F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Môže sa užívať s jedlom aj bez jedla.</w:t>
      </w:r>
    </w:p>
    <w:p w:rsidR="004006B9" w:rsidRPr="00AE2AC2" w:rsidRDefault="004006B9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  <w:u w:val="single"/>
        </w:rPr>
        <w:t>Starší pacienti:</w:t>
      </w:r>
      <w:r w:rsidRPr="00AE2AC2">
        <w:rPr>
          <w:rFonts w:ascii="Times New Roman" w:eastAsia="Times New Roman" w:hAnsi="Times New Roman" w:cs="Times New Roman"/>
        </w:rPr>
        <w:t xml:space="preserve"> </w:t>
      </w:r>
      <w:r w:rsidR="0048091F">
        <w:rPr>
          <w:rFonts w:ascii="Times New Roman" w:eastAsia="Times New Roman" w:hAnsi="Times New Roman" w:cs="Times New Roman"/>
        </w:rPr>
        <w:t>U</w:t>
      </w:r>
      <w:r w:rsidR="0048091F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starších pacientov nie je potrebná </w:t>
      </w:r>
      <w:r w:rsidR="004373D3">
        <w:rPr>
          <w:rFonts w:ascii="Times New Roman" w:eastAsia="Times New Roman" w:hAnsi="Times New Roman" w:cs="Times New Roman"/>
        </w:rPr>
        <w:t> úprava dávky</w:t>
      </w:r>
      <w:r w:rsidRPr="00AE2AC2">
        <w:rPr>
          <w:rFonts w:ascii="Times New Roman" w:eastAsia="Times New Roman" w:hAnsi="Times New Roman" w:cs="Times New Roman"/>
        </w:rPr>
        <w:t>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2992" w:rsidRPr="00AE2AC2" w:rsidRDefault="004373D3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Pediatrická populácia</w:t>
      </w:r>
      <w:r w:rsidR="00A65150" w:rsidRPr="00AE2AC2">
        <w:rPr>
          <w:rFonts w:ascii="Times New Roman" w:eastAsia="Times New Roman" w:hAnsi="Times New Roman" w:cs="Times New Roman"/>
        </w:rPr>
        <w:t xml:space="preserve">: </w:t>
      </w:r>
      <w:r w:rsidR="00833CEA" w:rsidRPr="00833CEA">
        <w:rPr>
          <w:rFonts w:ascii="Times New Roman" w:eastAsia="Times New Roman" w:hAnsi="Times New Roman" w:cs="Times New Roman"/>
        </w:rPr>
        <w:t xml:space="preserve"> </w:t>
      </w:r>
      <w:r w:rsidR="00833CEA">
        <w:rPr>
          <w:rFonts w:ascii="Times New Roman" w:eastAsia="Times New Roman" w:hAnsi="Times New Roman" w:cs="Times New Roman"/>
        </w:rPr>
        <w:t>Rasagiline</w:t>
      </w:r>
      <w:r w:rsidR="00CD599F" w:rsidRPr="00AE2AC2">
        <w:rPr>
          <w:rFonts w:ascii="Times New Roman" w:eastAsia="Times New Roman" w:hAnsi="Times New Roman" w:cs="Times New Roman"/>
        </w:rPr>
        <w:t xml:space="preserve"> Accord sa </w:t>
      </w:r>
      <w:r w:rsidR="00A65150" w:rsidRPr="00AE2AC2">
        <w:rPr>
          <w:rFonts w:ascii="Times New Roman" w:eastAsia="Times New Roman" w:hAnsi="Times New Roman" w:cs="Times New Roman"/>
        </w:rPr>
        <w:t xml:space="preserve">neodporúča používať u detí </w:t>
      </w:r>
      <w:r w:rsidR="00CD599F" w:rsidRPr="00AE2AC2">
        <w:rPr>
          <w:rFonts w:ascii="Times New Roman" w:eastAsia="Times New Roman" w:hAnsi="Times New Roman" w:cs="Times New Roman"/>
        </w:rPr>
        <w:t xml:space="preserve">a dospievajúcich </w:t>
      </w:r>
      <w:r w:rsidR="00A65150" w:rsidRPr="00AE2AC2">
        <w:rPr>
          <w:rFonts w:ascii="Times New Roman" w:eastAsia="Times New Roman" w:hAnsi="Times New Roman" w:cs="Times New Roman"/>
        </w:rPr>
        <w:t>kvôli chýbajúcim údajom o bezpečnosti a účinnosti.</w:t>
      </w:r>
    </w:p>
    <w:p w:rsidR="00F72992" w:rsidRPr="00AE2AC2" w:rsidRDefault="00F72992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  <w:u w:val="single"/>
        </w:rPr>
        <w:t xml:space="preserve">Pacienti s </w:t>
      </w:r>
      <w:r w:rsidR="004373D3">
        <w:rPr>
          <w:rFonts w:ascii="Times New Roman" w:eastAsia="Times New Roman" w:hAnsi="Times New Roman" w:cs="Times New Roman"/>
          <w:u w:val="single"/>
        </w:rPr>
        <w:t>poruch</w:t>
      </w:r>
      <w:r w:rsidRPr="00AE2AC2">
        <w:rPr>
          <w:rFonts w:ascii="Times New Roman" w:eastAsia="Times New Roman" w:hAnsi="Times New Roman" w:cs="Times New Roman"/>
          <w:u w:val="single"/>
        </w:rPr>
        <w:t>ou funkciou pečene:</w:t>
      </w:r>
      <w:r w:rsidRPr="00AE2AC2">
        <w:rPr>
          <w:rFonts w:ascii="Times New Roman" w:eastAsia="Times New Roman" w:hAnsi="Times New Roman" w:cs="Times New Roman"/>
        </w:rPr>
        <w:t xml:space="preserve"> </w:t>
      </w:r>
      <w:r w:rsidR="0048091F">
        <w:rPr>
          <w:rFonts w:ascii="Times New Roman" w:eastAsia="Times New Roman" w:hAnsi="Times New Roman" w:cs="Times New Roman"/>
        </w:rPr>
        <w:t>P</w:t>
      </w:r>
      <w:r w:rsidR="0048091F" w:rsidRPr="00AE2AC2">
        <w:rPr>
          <w:rFonts w:ascii="Times New Roman" w:eastAsia="Times New Roman" w:hAnsi="Times New Roman" w:cs="Times New Roman"/>
        </w:rPr>
        <w:t xml:space="preserve">odávanie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pacientom so </w:t>
      </w:r>
      <w:r w:rsidR="004373D3" w:rsidRPr="00AE2AC2">
        <w:rPr>
          <w:rFonts w:ascii="Times New Roman" w:eastAsia="Times New Roman" w:hAnsi="Times New Roman" w:cs="Times New Roman"/>
        </w:rPr>
        <w:t>závažn</w:t>
      </w:r>
      <w:r w:rsidR="004373D3">
        <w:rPr>
          <w:rFonts w:ascii="Times New Roman" w:eastAsia="Times New Roman" w:hAnsi="Times New Roman" w:cs="Times New Roman"/>
        </w:rPr>
        <w:t>ou</w:t>
      </w:r>
      <w:r w:rsidR="004373D3" w:rsidRPr="00AE2AC2">
        <w:rPr>
          <w:rFonts w:ascii="Times New Roman" w:eastAsia="Times New Roman" w:hAnsi="Times New Roman" w:cs="Times New Roman"/>
        </w:rPr>
        <w:t xml:space="preserve"> </w:t>
      </w:r>
      <w:r w:rsidR="004373D3">
        <w:rPr>
          <w:rFonts w:ascii="Times New Roman" w:eastAsia="Times New Roman" w:hAnsi="Times New Roman" w:cs="Times New Roman"/>
        </w:rPr>
        <w:t>poruchou</w:t>
      </w:r>
      <w:r w:rsidRPr="00AE2AC2">
        <w:rPr>
          <w:rFonts w:ascii="Times New Roman" w:eastAsia="Times New Roman" w:hAnsi="Times New Roman" w:cs="Times New Roman"/>
        </w:rPr>
        <w:t xml:space="preserve"> funkcie pečene je kontraindikované (pozri časť 4.3). Je potrebné sa vyvarovať podávaniu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pacientom so stredne </w:t>
      </w:r>
      <w:r w:rsidR="004373D3" w:rsidRPr="00AE2AC2">
        <w:rPr>
          <w:rFonts w:ascii="Times New Roman" w:eastAsia="Times New Roman" w:hAnsi="Times New Roman" w:cs="Times New Roman"/>
        </w:rPr>
        <w:t>ťažk</w:t>
      </w:r>
      <w:r w:rsidR="004373D3">
        <w:rPr>
          <w:rFonts w:ascii="Times New Roman" w:eastAsia="Times New Roman" w:hAnsi="Times New Roman" w:cs="Times New Roman"/>
        </w:rPr>
        <w:t>ou</w:t>
      </w:r>
      <w:r w:rsidR="004373D3" w:rsidRPr="00AE2AC2">
        <w:rPr>
          <w:rFonts w:ascii="Times New Roman" w:eastAsia="Times New Roman" w:hAnsi="Times New Roman" w:cs="Times New Roman"/>
        </w:rPr>
        <w:t xml:space="preserve"> </w:t>
      </w:r>
      <w:r w:rsidR="004373D3">
        <w:rPr>
          <w:rFonts w:ascii="Times New Roman" w:eastAsia="Times New Roman" w:hAnsi="Times New Roman" w:cs="Times New Roman"/>
        </w:rPr>
        <w:t>poruchou</w:t>
      </w:r>
      <w:r w:rsidRPr="00AE2AC2">
        <w:rPr>
          <w:rFonts w:ascii="Times New Roman" w:eastAsia="Times New Roman" w:hAnsi="Times New Roman" w:cs="Times New Roman"/>
        </w:rPr>
        <w:t xml:space="preserve"> funkcie pečene. Na začiatku liečby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om u pacientov s miernou </w:t>
      </w:r>
      <w:r w:rsidR="004373D3" w:rsidRPr="004373D3">
        <w:rPr>
          <w:rFonts w:ascii="Times New Roman" w:eastAsia="Times New Roman" w:hAnsi="Times New Roman" w:cs="Times New Roman"/>
        </w:rPr>
        <w:t>poruchou funkcie pečene</w:t>
      </w:r>
      <w:r w:rsidRPr="00AE2AC2">
        <w:rPr>
          <w:rFonts w:ascii="Times New Roman" w:eastAsia="Times New Roman" w:hAnsi="Times New Roman" w:cs="Times New Roman"/>
        </w:rPr>
        <w:t xml:space="preserve"> je potrebná zvýšená opatrnosť. Pri progresi</w:t>
      </w:r>
      <w:r w:rsidR="00B36CE3" w:rsidRPr="00AE2AC2">
        <w:rPr>
          <w:rFonts w:ascii="Times New Roman" w:eastAsia="Times New Roman" w:hAnsi="Times New Roman" w:cs="Times New Roman"/>
        </w:rPr>
        <w:t xml:space="preserve">i </w:t>
      </w:r>
      <w:r w:rsidR="004373D3">
        <w:rPr>
          <w:rFonts w:ascii="Times New Roman" w:eastAsia="Times New Roman" w:hAnsi="Times New Roman" w:cs="Times New Roman"/>
        </w:rPr>
        <w:t>poruchy</w:t>
      </w:r>
      <w:r w:rsidR="00B36CE3" w:rsidRPr="00AE2AC2">
        <w:rPr>
          <w:rFonts w:ascii="Times New Roman" w:eastAsia="Times New Roman" w:hAnsi="Times New Roman" w:cs="Times New Roman"/>
        </w:rPr>
        <w:t xml:space="preserve"> funkcie pečen</w:t>
      </w:r>
      <w:r w:rsidRPr="00AE2AC2">
        <w:rPr>
          <w:rFonts w:ascii="Times New Roman" w:eastAsia="Times New Roman" w:hAnsi="Times New Roman" w:cs="Times New Roman"/>
        </w:rPr>
        <w:t>e z mierneho na stredne ťažký stupeň sa má terapia ukončiť (pozri časť 4.4).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  <w:u w:val="single"/>
        </w:rPr>
        <w:t xml:space="preserve">Pacienti s </w:t>
      </w:r>
      <w:r w:rsidR="004373D3">
        <w:rPr>
          <w:rFonts w:ascii="Times New Roman" w:eastAsia="Times New Roman" w:hAnsi="Times New Roman" w:cs="Times New Roman"/>
          <w:u w:val="single"/>
        </w:rPr>
        <w:t>poruchou</w:t>
      </w:r>
      <w:r w:rsidRPr="00AE2AC2">
        <w:rPr>
          <w:rFonts w:ascii="Times New Roman" w:eastAsia="Times New Roman" w:hAnsi="Times New Roman" w:cs="Times New Roman"/>
          <w:u w:val="single"/>
        </w:rPr>
        <w:t xml:space="preserve"> funkcie obličiek:</w:t>
      </w:r>
      <w:r w:rsidRPr="00AE2AC2">
        <w:rPr>
          <w:rFonts w:ascii="Times New Roman" w:eastAsia="Times New Roman" w:hAnsi="Times New Roman" w:cs="Times New Roman"/>
        </w:rPr>
        <w:t xml:space="preserve"> </w:t>
      </w:r>
      <w:r w:rsidR="0048091F">
        <w:rPr>
          <w:rFonts w:ascii="Times New Roman" w:eastAsia="Times New Roman" w:hAnsi="Times New Roman" w:cs="Times New Roman"/>
        </w:rPr>
        <w:t>U</w:t>
      </w:r>
      <w:r w:rsidR="0048091F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pacientov s </w:t>
      </w:r>
      <w:r w:rsidR="004373D3">
        <w:rPr>
          <w:rFonts w:ascii="Times New Roman" w:eastAsia="Times New Roman" w:hAnsi="Times New Roman" w:cs="Times New Roman"/>
        </w:rPr>
        <w:t>poruchou</w:t>
      </w:r>
      <w:r w:rsidRPr="00AE2AC2">
        <w:rPr>
          <w:rFonts w:ascii="Times New Roman" w:eastAsia="Times New Roman" w:hAnsi="Times New Roman" w:cs="Times New Roman"/>
        </w:rPr>
        <w:t xml:space="preserve"> funkcie obličiek nie je potrebná úprava dávkovania.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4.3 Kontraindikácie</w:t>
      </w:r>
    </w:p>
    <w:p w:rsidR="00F009ED" w:rsidRPr="00AE2AC2" w:rsidRDefault="00F009ED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Precitlivenosť na liečivo alebo na </w:t>
      </w:r>
      <w:r w:rsidR="004373D3" w:rsidRPr="004373D3">
        <w:rPr>
          <w:rFonts w:ascii="Times New Roman" w:eastAsia="Times New Roman" w:hAnsi="Times New Roman" w:cs="Times New Roman"/>
        </w:rPr>
        <w:t>ktorúkoľvek</w:t>
      </w:r>
      <w:r w:rsidRPr="00AE2AC2">
        <w:rPr>
          <w:rFonts w:ascii="Times New Roman" w:eastAsia="Times New Roman" w:hAnsi="Times New Roman" w:cs="Times New Roman"/>
        </w:rPr>
        <w:t xml:space="preserve"> z pomocných látok (</w:t>
      </w:r>
      <w:r w:rsidR="004373D3" w:rsidRPr="004373D3">
        <w:rPr>
          <w:rFonts w:ascii="Times New Roman" w:eastAsia="Times New Roman" w:hAnsi="Times New Roman" w:cs="Times New Roman"/>
        </w:rPr>
        <w:t>uvedených v časti</w:t>
      </w:r>
      <w:r w:rsidRPr="00AE2AC2">
        <w:rPr>
          <w:rFonts w:ascii="Times New Roman" w:eastAsia="Times New Roman" w:hAnsi="Times New Roman" w:cs="Times New Roman"/>
        </w:rPr>
        <w:t xml:space="preserve"> 6.1).</w:t>
      </w:r>
    </w:p>
    <w:p w:rsidR="004373D3" w:rsidRPr="004373D3" w:rsidRDefault="00A65150" w:rsidP="004373D3">
      <w:pPr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lastRenderedPageBreak/>
        <w:t xml:space="preserve">Súčasná liečba s inými inhibítormi monoaminooxidázy (IMAO) </w:t>
      </w:r>
      <w:r w:rsidR="00CD599F" w:rsidRPr="00AE2AC2">
        <w:rPr>
          <w:rFonts w:ascii="Times New Roman" w:eastAsia="Times New Roman" w:hAnsi="Times New Roman" w:cs="Times New Roman"/>
        </w:rPr>
        <w:t>(vrátane liekov alebo prírodných prípravkov</w:t>
      </w:r>
      <w:r w:rsidR="004373D3" w:rsidRPr="004373D3">
        <w:rPr>
          <w:rFonts w:ascii="Times New Roman" w:eastAsia="Times New Roman" w:hAnsi="Times New Roman" w:cs="Times New Roman"/>
        </w:rPr>
        <w:t xml:space="preserve">, ktoré nie sú viazané na lekársky predpis, </w:t>
      </w:r>
      <w:r w:rsidR="00CD599F" w:rsidRPr="00AE2AC2">
        <w:rPr>
          <w:rFonts w:ascii="Times New Roman" w:eastAsia="Times New Roman" w:hAnsi="Times New Roman" w:cs="Times New Roman"/>
        </w:rPr>
        <w:t xml:space="preserve">ako je Ľubovník bodkovaný) </w:t>
      </w:r>
      <w:r w:rsidRPr="00AE2AC2">
        <w:rPr>
          <w:rFonts w:ascii="Times New Roman" w:eastAsia="Times New Roman" w:hAnsi="Times New Roman" w:cs="Times New Roman"/>
        </w:rPr>
        <w:t xml:space="preserve">alebo s petidínom (pozri časť 4.5). Po ukončení liečby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om sa má počkať aspoň 14 dní pred začatím liečby inhibítormi MAO alebo petidínom.</w:t>
      </w:r>
      <w:r w:rsidR="004006B9" w:rsidRPr="00AE2AC2">
        <w:rPr>
          <w:rFonts w:ascii="Times New Roman" w:eastAsia="Times New Roman" w:hAnsi="Times New Roman" w:cs="Times New Roman"/>
        </w:rPr>
        <w:t xml:space="preserve">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je kontraindikovaný u pacientov </w:t>
      </w:r>
      <w:r w:rsidR="004373D3" w:rsidRPr="004373D3">
        <w:rPr>
          <w:rFonts w:ascii="Times New Roman" w:eastAsia="Times New Roman" w:hAnsi="Times New Roman" w:cs="Times New Roman"/>
          <w:lang w:eastAsia="en-US"/>
        </w:rPr>
        <w:t>so závažnou poruchou funkcie pečene.</w:t>
      </w:r>
    </w:p>
    <w:p w:rsidR="00A65150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009ED" w:rsidRPr="00AE2AC2" w:rsidRDefault="00F009ED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  <w:b/>
          <w:bCs/>
        </w:rPr>
        <w:t>4.4 Osobitné upozornenia a opatrenia pri používaní</w:t>
      </w:r>
      <w:r w:rsidRPr="00AE2AC2">
        <w:rPr>
          <w:rFonts w:ascii="Times New Roman" w:eastAsia="Times New Roman" w:hAnsi="Times New Roman" w:cs="Times New Roman"/>
        </w:rPr>
        <w:t xml:space="preserve"> 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E2AC2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Razagilín</w:t>
      </w:r>
      <w:r w:rsidR="00A65150" w:rsidRPr="00AE2AC2">
        <w:rPr>
          <w:rFonts w:ascii="Times New Roman" w:eastAsia="Times New Roman" w:hAnsi="Times New Roman" w:cs="Times New Roman"/>
        </w:rPr>
        <w:t xml:space="preserve"> sa nemá podávať súčasne s fluoxetínom alebo fluvoxamínom (pozri časť. 4.5). Po ukončení liečby fluoxetínom sa má počkať aspoň 5 týždňov pred začatím liečby </w:t>
      </w:r>
      <w:r>
        <w:rPr>
          <w:rFonts w:ascii="Times New Roman" w:eastAsia="Times New Roman" w:hAnsi="Times New Roman" w:cs="Times New Roman"/>
        </w:rPr>
        <w:t>razagilín</w:t>
      </w:r>
      <w:r w:rsidR="00A65150" w:rsidRPr="00AE2AC2">
        <w:rPr>
          <w:rFonts w:ascii="Times New Roman" w:eastAsia="Times New Roman" w:hAnsi="Times New Roman" w:cs="Times New Roman"/>
        </w:rPr>
        <w:t xml:space="preserve">om. Po ukončení liečby </w:t>
      </w:r>
      <w:r>
        <w:rPr>
          <w:rFonts w:ascii="Times New Roman" w:eastAsia="Times New Roman" w:hAnsi="Times New Roman" w:cs="Times New Roman"/>
        </w:rPr>
        <w:t>razagilín</w:t>
      </w:r>
      <w:r w:rsidR="00A65150" w:rsidRPr="00AE2AC2">
        <w:rPr>
          <w:rFonts w:ascii="Times New Roman" w:eastAsia="Times New Roman" w:hAnsi="Times New Roman" w:cs="Times New Roman"/>
        </w:rPr>
        <w:t>om sa má počkať aspoň 14 dní pred začatím liečby fluoxetínom a fluvoxamínom.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86897" w:rsidRPr="00AE2AC2" w:rsidRDefault="00614EA8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U pacientov liečených dopamínovými agonistami a/ale</w:t>
      </w:r>
      <w:r w:rsidR="00A279D1" w:rsidRPr="00AE2AC2">
        <w:rPr>
          <w:rFonts w:ascii="Times New Roman" w:eastAsia="Times New Roman" w:hAnsi="Times New Roman" w:cs="Times New Roman"/>
        </w:rPr>
        <w:t xml:space="preserve">bo pri inej </w:t>
      </w:r>
      <w:r w:rsidR="004373D3" w:rsidRPr="00AE2AC2">
        <w:rPr>
          <w:rFonts w:ascii="Times New Roman" w:eastAsia="Times New Roman" w:hAnsi="Times New Roman" w:cs="Times New Roman"/>
        </w:rPr>
        <w:t>dopam</w:t>
      </w:r>
      <w:r w:rsidR="004373D3">
        <w:rPr>
          <w:rFonts w:ascii="Times New Roman" w:eastAsia="Times New Roman" w:hAnsi="Times New Roman" w:cs="Times New Roman"/>
        </w:rPr>
        <w:t>í</w:t>
      </w:r>
      <w:r w:rsidR="004373D3" w:rsidRPr="00AE2AC2">
        <w:rPr>
          <w:rFonts w:ascii="Times New Roman" w:eastAsia="Times New Roman" w:hAnsi="Times New Roman" w:cs="Times New Roman"/>
        </w:rPr>
        <w:t xml:space="preserve">nergnej </w:t>
      </w:r>
      <w:r w:rsidR="00A279D1" w:rsidRPr="00AE2AC2">
        <w:rPr>
          <w:rFonts w:ascii="Times New Roman" w:eastAsia="Times New Roman" w:hAnsi="Times New Roman" w:cs="Times New Roman"/>
        </w:rPr>
        <w:t>liečbe</w:t>
      </w:r>
      <w:r w:rsidRPr="00AE2AC2">
        <w:rPr>
          <w:rFonts w:ascii="Times New Roman" w:eastAsia="Times New Roman" w:hAnsi="Times New Roman" w:cs="Times New Roman"/>
        </w:rPr>
        <w:t xml:space="preserve"> môže vzniknúť porucha kontroly impulzov. Podobné hlásenia týkajúce sa poruchy kontroly impulzov boli zaznamenané </w:t>
      </w:r>
      <w:r w:rsidR="004373D3" w:rsidRPr="004373D3">
        <w:rPr>
          <w:rFonts w:ascii="Times New Roman" w:eastAsia="Times New Roman" w:hAnsi="Times New Roman" w:cs="Times New Roman"/>
        </w:rPr>
        <w:t>po uvedení razagilínu na trh</w:t>
      </w:r>
      <w:r w:rsidRPr="00AE2AC2">
        <w:rPr>
          <w:rFonts w:ascii="Times New Roman" w:eastAsia="Times New Roman" w:hAnsi="Times New Roman" w:cs="Times New Roman"/>
        </w:rPr>
        <w:t>. Pacienti majú byť pravidelne monitorovaní kvôli rozvinutiu porúch kontroly impulzov.</w:t>
      </w:r>
      <w:r w:rsidR="00A279D1" w:rsidRPr="00AE2AC2">
        <w:rPr>
          <w:rFonts w:ascii="Times New Roman" w:eastAsia="Times New Roman" w:hAnsi="Times New Roman" w:cs="Times New Roman"/>
        </w:rPr>
        <w:t xml:space="preserve"> </w:t>
      </w:r>
      <w:r w:rsidR="00B86897" w:rsidRPr="00AE2AC2">
        <w:rPr>
          <w:rFonts w:ascii="Times New Roman" w:eastAsia="Times New Roman" w:hAnsi="Times New Roman" w:cs="Times New Roman"/>
        </w:rPr>
        <w:t>Pacientov a</w:t>
      </w:r>
      <w:r w:rsidR="00536FBE" w:rsidRPr="00AE2AC2">
        <w:rPr>
          <w:rFonts w:ascii="Times New Roman" w:eastAsia="Times New Roman" w:hAnsi="Times New Roman" w:cs="Times New Roman"/>
        </w:rPr>
        <w:t xml:space="preserve"> </w:t>
      </w:r>
      <w:r w:rsidR="00B86897" w:rsidRPr="00AE2AC2">
        <w:rPr>
          <w:rFonts w:ascii="Times New Roman" w:eastAsia="Times New Roman" w:hAnsi="Times New Roman" w:cs="Times New Roman"/>
        </w:rPr>
        <w:t>ich ošetrujúci</w:t>
      </w:r>
      <w:r w:rsidRPr="00AE2AC2">
        <w:rPr>
          <w:rFonts w:ascii="Times New Roman" w:eastAsia="Times New Roman" w:hAnsi="Times New Roman" w:cs="Times New Roman"/>
        </w:rPr>
        <w:t>c</w:t>
      </w:r>
      <w:r w:rsidR="00B86897" w:rsidRPr="00AE2AC2">
        <w:rPr>
          <w:rFonts w:ascii="Times New Roman" w:eastAsia="Times New Roman" w:hAnsi="Times New Roman" w:cs="Times New Roman"/>
        </w:rPr>
        <w:t xml:space="preserve">h je </w:t>
      </w:r>
      <w:r w:rsidR="00536FBE" w:rsidRPr="00AE2AC2">
        <w:rPr>
          <w:rFonts w:ascii="Times New Roman" w:eastAsia="Times New Roman" w:hAnsi="Times New Roman" w:cs="Times New Roman"/>
        </w:rPr>
        <w:t xml:space="preserve">potrebné upozorniť na prejavy v </w:t>
      </w:r>
      <w:r w:rsidR="00B86897" w:rsidRPr="00AE2AC2">
        <w:rPr>
          <w:rFonts w:ascii="Times New Roman" w:eastAsia="Times New Roman" w:hAnsi="Times New Roman" w:cs="Times New Roman"/>
        </w:rPr>
        <w:t xml:space="preserve">správaní pri poruchách kontroly impulzov, ktoré boli pozorované u pacientov liečených </w:t>
      </w:r>
      <w:r w:rsidR="00AE2AC2">
        <w:rPr>
          <w:rFonts w:ascii="Times New Roman" w:eastAsia="Times New Roman" w:hAnsi="Times New Roman" w:cs="Times New Roman"/>
        </w:rPr>
        <w:t>razagilín</w:t>
      </w:r>
      <w:r w:rsidR="00B86897" w:rsidRPr="00AE2AC2">
        <w:rPr>
          <w:rFonts w:ascii="Times New Roman" w:eastAsia="Times New Roman" w:hAnsi="Times New Roman" w:cs="Times New Roman"/>
        </w:rPr>
        <w:t xml:space="preserve">om vrátane prípadov nutkania, obsesívnych myšlienok, </w:t>
      </w:r>
      <w:r w:rsidRPr="00AE2AC2">
        <w:rPr>
          <w:rFonts w:ascii="Times New Roman" w:eastAsia="Times New Roman" w:hAnsi="Times New Roman" w:cs="Times New Roman"/>
        </w:rPr>
        <w:t>patologického hráčstva, zvýšeného libida, hypersexuality, impulzívneho správania sa, chorobného utrácania alebo nakupovania.</w:t>
      </w:r>
    </w:p>
    <w:p w:rsidR="00614EA8" w:rsidRPr="00AE2AC2" w:rsidRDefault="00614EA8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279D1" w:rsidRPr="00AE2AC2" w:rsidRDefault="00A279D1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Vzhľadom na to, že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zosilňuje účinky levodopy, nežiaduce účinky levodopy sa môžu zvýšiť a už existujúca dyskinéza </w:t>
      </w:r>
      <w:r w:rsidR="00332442">
        <w:rPr>
          <w:rFonts w:ascii="Times New Roman" w:eastAsia="Times New Roman" w:hAnsi="Times New Roman" w:cs="Times New Roman"/>
        </w:rPr>
        <w:t>zhoršiť</w:t>
      </w:r>
      <w:r w:rsidRPr="00AE2AC2">
        <w:rPr>
          <w:rFonts w:ascii="Times New Roman" w:eastAsia="Times New Roman" w:hAnsi="Times New Roman" w:cs="Times New Roman"/>
        </w:rPr>
        <w:t>. Znížením dávky levodopy</w:t>
      </w:r>
      <w:r w:rsidR="00017A42" w:rsidRPr="00AE2AC2">
        <w:rPr>
          <w:rFonts w:ascii="Times New Roman" w:eastAsia="Times New Roman" w:hAnsi="Times New Roman" w:cs="Times New Roman"/>
        </w:rPr>
        <w:t xml:space="preserve"> sa môžu zmierniť tieto nežiaduce účinky.</w:t>
      </w:r>
    </w:p>
    <w:p w:rsidR="00017A42" w:rsidRPr="00AE2AC2" w:rsidRDefault="00017A42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17C4A" w:rsidRPr="00AE2AC2" w:rsidRDefault="00F17C4A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Pri súčasnom užívaní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a levodopy boli zaznamenané hypotenzívne účinky. Pacienti s Parkinsonovou chorobou sú obzvlášť vystavení nežiaducemu účinku hypotenzie kvôli pretrvávajúcim ťažkostiam pri chôdzi.</w:t>
      </w:r>
    </w:p>
    <w:p w:rsidR="00F17C4A" w:rsidRPr="00AE2AC2" w:rsidRDefault="00F17C4A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Neodporúča sa súčasné užívanie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a dextrometorfánu alebo takých sympatomimetík, ktoré sú prítomné v nosových a </w:t>
      </w:r>
      <w:r w:rsidR="00332442">
        <w:rPr>
          <w:rFonts w:ascii="Times New Roman" w:eastAsia="Times New Roman" w:hAnsi="Times New Roman" w:cs="Times New Roman"/>
        </w:rPr>
        <w:t>per</w:t>
      </w:r>
      <w:r w:rsidRPr="00AE2AC2">
        <w:rPr>
          <w:rFonts w:ascii="Times New Roman" w:eastAsia="Times New Roman" w:hAnsi="Times New Roman" w:cs="Times New Roman"/>
        </w:rPr>
        <w:t>orálnych dekongestívach ako ani liekov na nádchu, ktoré obsahujú efedrín alebo pseudoefedrín (pozri časť 4.5).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Výskyt prípadov melanómu počas programu klinického vývoja upriamil pozornosť na možné spojenie s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om. Zozbierané údaje naznačujú, že Parkinsonova choroba a nie žiaden konkrétny liek je spojená so zvýšeným rizikom rakoviny kože (nie výlučne melanómu). Akékoľvek podozrivé poškodenie kože má prehodnotiť špecialista.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Pri začatí liečby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om je potrebná zvýšená opatrnosť u pacientov s </w:t>
      </w:r>
      <w:r w:rsidR="00332442" w:rsidRPr="00AE2AC2">
        <w:rPr>
          <w:rFonts w:ascii="Times New Roman" w:eastAsia="Times New Roman" w:hAnsi="Times New Roman" w:cs="Times New Roman"/>
        </w:rPr>
        <w:t>miern</w:t>
      </w:r>
      <w:r w:rsidR="00332442">
        <w:rPr>
          <w:rFonts w:ascii="Times New Roman" w:eastAsia="Times New Roman" w:hAnsi="Times New Roman" w:cs="Times New Roman"/>
        </w:rPr>
        <w:t>ou</w:t>
      </w:r>
      <w:r w:rsidR="00332442" w:rsidRPr="00AE2AC2">
        <w:rPr>
          <w:rFonts w:ascii="Times New Roman" w:eastAsia="Times New Roman" w:hAnsi="Times New Roman" w:cs="Times New Roman"/>
        </w:rPr>
        <w:t xml:space="preserve"> </w:t>
      </w:r>
      <w:r w:rsidR="00332442">
        <w:rPr>
          <w:rFonts w:ascii="Times New Roman" w:eastAsia="Times New Roman" w:hAnsi="Times New Roman" w:cs="Times New Roman"/>
        </w:rPr>
        <w:t>poruch</w:t>
      </w:r>
      <w:r w:rsidR="00332442" w:rsidRPr="00AE2AC2">
        <w:rPr>
          <w:rFonts w:ascii="Times New Roman" w:eastAsia="Times New Roman" w:hAnsi="Times New Roman" w:cs="Times New Roman"/>
        </w:rPr>
        <w:t xml:space="preserve">ou </w:t>
      </w:r>
      <w:r w:rsidRPr="00AE2AC2">
        <w:rPr>
          <w:rFonts w:ascii="Times New Roman" w:eastAsia="Times New Roman" w:hAnsi="Times New Roman" w:cs="Times New Roman"/>
        </w:rPr>
        <w:t>funkci</w:t>
      </w:r>
      <w:r w:rsidR="00332442">
        <w:rPr>
          <w:rFonts w:ascii="Times New Roman" w:eastAsia="Times New Roman" w:hAnsi="Times New Roman" w:cs="Times New Roman"/>
        </w:rPr>
        <w:t>e</w:t>
      </w:r>
      <w:r w:rsidRPr="00AE2AC2">
        <w:rPr>
          <w:rFonts w:ascii="Times New Roman" w:eastAsia="Times New Roman" w:hAnsi="Times New Roman" w:cs="Times New Roman"/>
        </w:rPr>
        <w:t xml:space="preserve"> pečene. Je potrebné vyvarovať sa podávaniu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pacientom so stredne </w:t>
      </w:r>
      <w:r w:rsidR="00332442" w:rsidRPr="00AE2AC2">
        <w:rPr>
          <w:rFonts w:ascii="Times New Roman" w:eastAsia="Times New Roman" w:hAnsi="Times New Roman" w:cs="Times New Roman"/>
        </w:rPr>
        <w:t>ťažk</w:t>
      </w:r>
      <w:r w:rsidR="00332442">
        <w:rPr>
          <w:rFonts w:ascii="Times New Roman" w:eastAsia="Times New Roman" w:hAnsi="Times New Roman" w:cs="Times New Roman"/>
        </w:rPr>
        <w:t>ou</w:t>
      </w:r>
      <w:r w:rsidR="00332442" w:rsidRPr="00AE2AC2">
        <w:rPr>
          <w:rFonts w:ascii="Times New Roman" w:eastAsia="Times New Roman" w:hAnsi="Times New Roman" w:cs="Times New Roman"/>
        </w:rPr>
        <w:t xml:space="preserve"> </w:t>
      </w:r>
      <w:r w:rsidR="004373D3">
        <w:rPr>
          <w:rFonts w:ascii="Times New Roman" w:eastAsia="Times New Roman" w:hAnsi="Times New Roman" w:cs="Times New Roman"/>
        </w:rPr>
        <w:t>poruch</w:t>
      </w:r>
      <w:r w:rsidR="00332442">
        <w:rPr>
          <w:rFonts w:ascii="Times New Roman" w:eastAsia="Times New Roman" w:hAnsi="Times New Roman" w:cs="Times New Roman"/>
        </w:rPr>
        <w:t>ou</w:t>
      </w:r>
      <w:r w:rsidRPr="00AE2AC2">
        <w:rPr>
          <w:rFonts w:ascii="Times New Roman" w:eastAsia="Times New Roman" w:hAnsi="Times New Roman" w:cs="Times New Roman"/>
        </w:rPr>
        <w:t xml:space="preserve"> funkcie pečene. Liečba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om sa má ukončiť v prípade, že sa </w:t>
      </w:r>
      <w:r w:rsidR="004373D3">
        <w:rPr>
          <w:rFonts w:ascii="Times New Roman" w:eastAsia="Times New Roman" w:hAnsi="Times New Roman" w:cs="Times New Roman"/>
        </w:rPr>
        <w:t>poruch</w:t>
      </w:r>
      <w:r w:rsidR="00332442">
        <w:rPr>
          <w:rFonts w:ascii="Times New Roman" w:eastAsia="Times New Roman" w:hAnsi="Times New Roman" w:cs="Times New Roman"/>
        </w:rPr>
        <w:t>a</w:t>
      </w:r>
      <w:r w:rsidRPr="00AE2AC2">
        <w:rPr>
          <w:rFonts w:ascii="Times New Roman" w:eastAsia="Times New Roman" w:hAnsi="Times New Roman" w:cs="Times New Roman"/>
        </w:rPr>
        <w:t xml:space="preserve"> funkcie pečene zhorší z mierneho na stredne ťažký stupeň (pozri časť 5.2).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4.5 Liekové a iné interakcie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536FBE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Medzi neselektívnymi inhibítormi MAO a inými liekmi dochádza k mno</w:t>
      </w:r>
      <w:r w:rsidR="00536FBE" w:rsidRPr="00AE2AC2">
        <w:rPr>
          <w:rFonts w:ascii="Times New Roman" w:eastAsia="Times New Roman" w:hAnsi="Times New Roman" w:cs="Times New Roman"/>
        </w:rPr>
        <w:t>hým známym interakciám.</w:t>
      </w:r>
    </w:p>
    <w:p w:rsidR="00536FBE" w:rsidRPr="00AE2AC2" w:rsidRDefault="00536FBE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E2AC2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Razagilín</w:t>
      </w:r>
      <w:r w:rsidR="00A65150" w:rsidRPr="00AE2AC2">
        <w:rPr>
          <w:rFonts w:ascii="Times New Roman" w:eastAsia="Times New Roman" w:hAnsi="Times New Roman" w:cs="Times New Roman"/>
        </w:rPr>
        <w:t xml:space="preserve"> sa nesmie podávať spolu s inými inhibítormi MAO</w:t>
      </w:r>
      <w:r w:rsidR="00536FBE" w:rsidRPr="00AE2AC2">
        <w:rPr>
          <w:rFonts w:ascii="Times New Roman" w:eastAsia="Times New Roman" w:hAnsi="Times New Roman" w:cs="Times New Roman"/>
        </w:rPr>
        <w:t xml:space="preserve"> (vrátane liekov alebo prírodných prípravkov</w:t>
      </w:r>
      <w:r w:rsidR="00332442">
        <w:rPr>
          <w:rFonts w:ascii="Times New Roman" w:eastAsia="Times New Roman" w:hAnsi="Times New Roman" w:cs="Times New Roman"/>
        </w:rPr>
        <w:t>,</w:t>
      </w:r>
      <w:r w:rsidR="00536FBE" w:rsidRPr="00AE2AC2">
        <w:rPr>
          <w:rFonts w:ascii="Times New Roman" w:eastAsia="Times New Roman" w:hAnsi="Times New Roman" w:cs="Times New Roman"/>
        </w:rPr>
        <w:t xml:space="preserve"> </w:t>
      </w:r>
      <w:r w:rsidR="00332442" w:rsidRPr="00332442">
        <w:rPr>
          <w:rFonts w:ascii="Times New Roman" w:eastAsia="Times New Roman" w:hAnsi="Times New Roman" w:cs="Times New Roman"/>
        </w:rPr>
        <w:t>ktoré nie sú viazané na lekársky predpis,</w:t>
      </w:r>
      <w:r w:rsidR="00536FBE" w:rsidRPr="00AE2AC2">
        <w:rPr>
          <w:rFonts w:ascii="Times New Roman" w:eastAsia="Times New Roman" w:hAnsi="Times New Roman" w:cs="Times New Roman"/>
        </w:rPr>
        <w:t xml:space="preserve"> ako je Ľubovník bodkovaný)</w:t>
      </w:r>
      <w:r w:rsidR="00A65150" w:rsidRPr="00AE2AC2">
        <w:rPr>
          <w:rFonts w:ascii="Times New Roman" w:eastAsia="Times New Roman" w:hAnsi="Times New Roman" w:cs="Times New Roman"/>
        </w:rPr>
        <w:t>, pretože nastáva riziko neselektívnej</w:t>
      </w:r>
      <w:r w:rsidR="00886C63" w:rsidRPr="00AE2AC2">
        <w:rPr>
          <w:rFonts w:ascii="Times New Roman" w:eastAsia="Times New Roman" w:hAnsi="Times New Roman" w:cs="Times New Roman"/>
        </w:rPr>
        <w:t xml:space="preserve"> </w:t>
      </w:r>
      <w:r w:rsidR="00A65150" w:rsidRPr="00AE2AC2">
        <w:rPr>
          <w:rFonts w:ascii="Times New Roman" w:eastAsia="Times New Roman" w:hAnsi="Times New Roman" w:cs="Times New Roman"/>
        </w:rPr>
        <w:t>inhibície MAO, ktorá môže spôsobiť hypertenznú krízu (pozri časť 4.3).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555FD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Vážne nežiaduce reakcie boli zaznamenané pri súčasnom podávaní petidínu a inhibítorov MAO </w:t>
      </w:r>
      <w:r w:rsidR="00332442" w:rsidRPr="00332442">
        <w:rPr>
          <w:rFonts w:ascii="Times New Roman" w:eastAsia="Times New Roman" w:hAnsi="Times New Roman" w:cs="Times New Roman"/>
        </w:rPr>
        <w:t>vrátane iných selektívnych inhibítorov</w:t>
      </w:r>
      <w:r w:rsidRPr="00AE2AC2">
        <w:rPr>
          <w:rFonts w:ascii="Times New Roman" w:eastAsia="Times New Roman" w:hAnsi="Times New Roman" w:cs="Times New Roman"/>
        </w:rPr>
        <w:t xml:space="preserve"> MAO-B. Súčasné podávanie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a petidínu je kontraindikované (pozri časť 4.3).</w:t>
      </w: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lastRenderedPageBreak/>
        <w:t xml:space="preserve">Boli zaznamenané liekové interakcie pri súčasnom podávaní inhibítorov MAO </w:t>
      </w:r>
      <w:r w:rsidR="006F70B0" w:rsidRPr="00AE2AC2">
        <w:rPr>
          <w:rFonts w:ascii="Times New Roman" w:eastAsia="Times New Roman" w:hAnsi="Times New Roman" w:cs="Times New Roman"/>
        </w:rPr>
        <w:t>a</w:t>
      </w:r>
      <w:r w:rsidRPr="00AE2AC2">
        <w:rPr>
          <w:rFonts w:ascii="Times New Roman" w:eastAsia="Times New Roman" w:hAnsi="Times New Roman" w:cs="Times New Roman"/>
        </w:rPr>
        <w:t xml:space="preserve"> sympatomimetík. Vzhľadom na inhibičnú aktivitu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voči MAO sa neodporúča súčasné používanie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a takých sympatomimetík aké sú prítomné v nosových a </w:t>
      </w:r>
      <w:r w:rsidR="00BB3792">
        <w:rPr>
          <w:rFonts w:ascii="Times New Roman" w:eastAsia="Times New Roman" w:hAnsi="Times New Roman" w:cs="Times New Roman"/>
        </w:rPr>
        <w:t>per</w:t>
      </w:r>
      <w:r w:rsidRPr="00AE2AC2">
        <w:rPr>
          <w:rFonts w:ascii="Times New Roman" w:eastAsia="Times New Roman" w:hAnsi="Times New Roman" w:cs="Times New Roman"/>
        </w:rPr>
        <w:t>orálnych dekongestívach alebo liekov na nádchu, ktoré obsahujú efedrín alebo pseudoefedrín (pozri časť 4.4).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Boli zaznamenané liekové interakcie pri súčasnom podaní dextrometorfánu a neselektívnych inhibítorov MAO. Vzhľadom na inhibičnú aktivitu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voči MAO sa súčasné podávanie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a dextrometorfánu neodporúča (pozri časť 4.4).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F70B0" w:rsidRPr="00AE2AC2" w:rsidRDefault="006F70B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Je potrebné vyvarovať sa súčasnému podávaniu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s fluoxetínom alebo fluvoxamínom</w:t>
      </w:r>
    </w:p>
    <w:p w:rsidR="006F70B0" w:rsidRPr="00AE2AC2" w:rsidRDefault="006F70B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(pozri časť 4.4).</w:t>
      </w:r>
    </w:p>
    <w:p w:rsidR="006F70B0" w:rsidRPr="00AE2AC2" w:rsidRDefault="006F70B0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Závažné nežiaduce reakcie boli hlásené pri súčasnom užívaní selektívnych inhibítorov spätného vychytávania serotonínu (SSRI), </w:t>
      </w:r>
      <w:r w:rsidR="006F70B0" w:rsidRPr="00AE2AC2">
        <w:rPr>
          <w:rFonts w:ascii="Times New Roman" w:eastAsia="Times New Roman" w:hAnsi="Times New Roman" w:cs="Times New Roman"/>
        </w:rPr>
        <w:t xml:space="preserve">SNRI, </w:t>
      </w:r>
      <w:r w:rsidRPr="00AE2AC2">
        <w:rPr>
          <w:rFonts w:ascii="Times New Roman" w:eastAsia="Times New Roman" w:hAnsi="Times New Roman" w:cs="Times New Roman"/>
        </w:rPr>
        <w:t xml:space="preserve">tricyklických a tetracyklických antidepresív </w:t>
      </w:r>
      <w:r w:rsidR="00D25CBE" w:rsidRPr="00AE2AC2">
        <w:rPr>
          <w:rFonts w:ascii="Times New Roman" w:eastAsia="Times New Roman" w:hAnsi="Times New Roman" w:cs="Times New Roman"/>
        </w:rPr>
        <w:t xml:space="preserve">a inhibítorov </w:t>
      </w:r>
      <w:r w:rsidRPr="00AE2AC2">
        <w:rPr>
          <w:rFonts w:ascii="Times New Roman" w:eastAsia="Times New Roman" w:hAnsi="Times New Roman" w:cs="Times New Roman"/>
        </w:rPr>
        <w:t xml:space="preserve">MAO. Vzhľadom na inhibičnú aktivitu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voči</w:t>
      </w:r>
      <w:r w:rsidR="00886C63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MAO sa antidepresíva </w:t>
      </w:r>
      <w:r w:rsidR="00BB3792" w:rsidRPr="00AE2AC2">
        <w:rPr>
          <w:rFonts w:ascii="Times New Roman" w:eastAsia="Times New Roman" w:hAnsi="Times New Roman" w:cs="Times New Roman"/>
        </w:rPr>
        <w:t>ma</w:t>
      </w:r>
      <w:r w:rsidR="00BB3792">
        <w:rPr>
          <w:rFonts w:ascii="Times New Roman" w:eastAsia="Times New Roman" w:hAnsi="Times New Roman" w:cs="Times New Roman"/>
        </w:rPr>
        <w:t>jú</w:t>
      </w:r>
      <w:r w:rsidR="00BB3792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podávať so zvýšenou opatrnosťou.</w:t>
      </w:r>
      <w:r w:rsidR="00886C63" w:rsidRPr="00AE2AC2">
        <w:rPr>
          <w:rFonts w:ascii="Times New Roman" w:eastAsia="Times New Roman" w:hAnsi="Times New Roman" w:cs="Times New Roman"/>
        </w:rPr>
        <w:t xml:space="preserve"> 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U pacientov s Parkinsonovou chorobou </w:t>
      </w:r>
      <w:r w:rsidR="00B36CE3" w:rsidRPr="00AE2AC2">
        <w:rPr>
          <w:rFonts w:ascii="Times New Roman" w:eastAsia="Times New Roman" w:hAnsi="Times New Roman" w:cs="Times New Roman"/>
        </w:rPr>
        <w:t>dlhodobo</w:t>
      </w:r>
      <w:r w:rsidRPr="00AE2AC2">
        <w:rPr>
          <w:rFonts w:ascii="Times New Roman" w:eastAsia="Times New Roman" w:hAnsi="Times New Roman" w:cs="Times New Roman"/>
        </w:rPr>
        <w:t xml:space="preserve"> liečených levodopou vo forme adjuvantnej terapie, sa nepreukázal klinicky signifikantný efekt liečby levodopou na klírens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65150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  <w:i/>
          <w:iCs/>
        </w:rPr>
        <w:t xml:space="preserve">In vitro </w:t>
      </w:r>
      <w:r w:rsidRPr="00AE2AC2">
        <w:rPr>
          <w:rFonts w:ascii="Times New Roman" w:eastAsia="Times New Roman" w:hAnsi="Times New Roman" w:cs="Times New Roman"/>
        </w:rPr>
        <w:t xml:space="preserve">štúdie metabolizmu preukázali, že cytochróm P450 1A2 (CYP1A2) je hlavným enzýmom zodpovedným za metabolizmus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u. </w:t>
      </w:r>
      <w:r w:rsidR="00D25CBE" w:rsidRPr="00AE2AC2">
        <w:rPr>
          <w:rFonts w:ascii="Times New Roman" w:eastAsia="Times New Roman" w:hAnsi="Times New Roman" w:cs="Times New Roman"/>
        </w:rPr>
        <w:t>Súčasné p</w:t>
      </w:r>
      <w:r w:rsidRPr="00AE2AC2">
        <w:rPr>
          <w:rFonts w:ascii="Times New Roman" w:eastAsia="Times New Roman" w:hAnsi="Times New Roman" w:cs="Times New Roman"/>
        </w:rPr>
        <w:t xml:space="preserve">odávanie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s ciprofloxacínom (inhibítorom CYP1A2) zvýšilo AUC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o 83%. </w:t>
      </w:r>
      <w:r w:rsidR="00D25CBE" w:rsidRPr="00AE2AC2">
        <w:rPr>
          <w:rFonts w:ascii="Times New Roman" w:eastAsia="Times New Roman" w:hAnsi="Times New Roman" w:cs="Times New Roman"/>
        </w:rPr>
        <w:t>Súčasné p</w:t>
      </w:r>
      <w:r w:rsidRPr="00AE2AC2">
        <w:rPr>
          <w:rFonts w:ascii="Times New Roman" w:eastAsia="Times New Roman" w:hAnsi="Times New Roman" w:cs="Times New Roman"/>
        </w:rPr>
        <w:t xml:space="preserve">odávanie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s teofylínom (substrátom CYP1A2) neovplyvnilo farmakokinetiku ani jednej z látok. Vzhľadom na to, účinné inhibítory CYP1A2 môžu zmeniť plazmatickú koncentráciu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a majú sa podávať s opatrnosťou.</w:t>
      </w:r>
    </w:p>
    <w:p w:rsidR="00A65150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U fajčiacich pacientov je riziko zníženia plazmatickej koncentrácie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vzhľadom na indukciu metabolizujúceho enzýmu CYP1A2.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25CBE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  <w:i/>
          <w:iCs/>
        </w:rPr>
        <w:t xml:space="preserve">In vitro </w:t>
      </w:r>
      <w:r w:rsidRPr="00AE2AC2">
        <w:rPr>
          <w:rFonts w:ascii="Times New Roman" w:eastAsia="Times New Roman" w:hAnsi="Times New Roman" w:cs="Times New Roman"/>
        </w:rPr>
        <w:t xml:space="preserve">štúdie preukázali, že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v koncentrácii 1 µg/ml (čo zodpovedá hladine, ktorá je 160 násobok priemeru Cmax ~ 5,9-8,5 ng/ml u pacientov s Parkinsonovou chorobou po viacnásobnom podaní 1 mg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u) neinhiboval izoenzýmy cytochrómu P450, CYP1A2, CYP2A6, CYP2C9, CYP2C19, CYP2D6, CYP2E1, CYP3A4 a CYP4A. Tieto výsledky dokazujú, že nie je pravdepodobné, aby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v terapeutických koncentráciách signifikantne interferoval so substrátmi týchto enzýmov.</w:t>
      </w:r>
    </w:p>
    <w:p w:rsidR="00D25CBE" w:rsidRPr="00AE2AC2" w:rsidRDefault="00D25CBE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Súčasné podávanie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a entakapónu zvýšilo klírens </w:t>
      </w:r>
      <w:r w:rsidR="00BB3792" w:rsidRPr="00BB3792">
        <w:rPr>
          <w:rFonts w:ascii="Times New Roman" w:eastAsia="Times New Roman" w:hAnsi="Times New Roman" w:cs="Times New Roman"/>
        </w:rPr>
        <w:t xml:space="preserve">perorálne podávaného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o 28%.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  <w:i/>
          <w:iCs/>
        </w:rPr>
        <w:t>Interakcie tyramín/</w:t>
      </w:r>
      <w:r w:rsidR="00AE2AC2">
        <w:rPr>
          <w:rFonts w:ascii="Times New Roman" w:eastAsia="Times New Roman" w:hAnsi="Times New Roman" w:cs="Times New Roman"/>
          <w:i/>
          <w:iCs/>
        </w:rPr>
        <w:t>razagilín</w:t>
      </w:r>
      <w:r w:rsidRPr="00AE2AC2">
        <w:rPr>
          <w:rFonts w:ascii="Times New Roman" w:eastAsia="Times New Roman" w:hAnsi="Times New Roman" w:cs="Times New Roman"/>
          <w:i/>
          <w:iCs/>
        </w:rPr>
        <w:t xml:space="preserve">: </w:t>
      </w:r>
      <w:r w:rsidRPr="00AE2AC2">
        <w:rPr>
          <w:rFonts w:ascii="Times New Roman" w:eastAsia="Times New Roman" w:hAnsi="Times New Roman" w:cs="Times New Roman"/>
        </w:rPr>
        <w:t xml:space="preserve">Výsledky </w:t>
      </w:r>
      <w:r w:rsidR="00D25CBE" w:rsidRPr="00AE2AC2">
        <w:rPr>
          <w:rFonts w:ascii="Times New Roman" w:eastAsia="Times New Roman" w:hAnsi="Times New Roman" w:cs="Times New Roman"/>
        </w:rPr>
        <w:t>piatich</w:t>
      </w:r>
      <w:r w:rsidRPr="00AE2AC2">
        <w:rPr>
          <w:rFonts w:ascii="Times New Roman" w:eastAsia="Times New Roman" w:hAnsi="Times New Roman" w:cs="Times New Roman"/>
        </w:rPr>
        <w:t xml:space="preserve"> záťažových štúdií (u dobrovoľníkov a</w:t>
      </w:r>
      <w:r w:rsidR="00886C63" w:rsidRPr="00AE2AC2">
        <w:rPr>
          <w:rFonts w:ascii="Times New Roman" w:eastAsia="Times New Roman" w:hAnsi="Times New Roman" w:cs="Times New Roman"/>
        </w:rPr>
        <w:t> </w:t>
      </w:r>
      <w:r w:rsidRPr="00AE2AC2">
        <w:rPr>
          <w:rFonts w:ascii="Times New Roman" w:eastAsia="Times New Roman" w:hAnsi="Times New Roman" w:cs="Times New Roman"/>
        </w:rPr>
        <w:t>pacientov</w:t>
      </w:r>
      <w:r w:rsidR="00886C63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s Parkinsonovou chorobou) spolu s výsledkami domáceho monitorovania krvného tlaku po jedle (u</w:t>
      </w:r>
      <w:r w:rsidR="00886C63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464 pacientov, ktorým bolo podávané 0,5 alebo 1 mg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denne alebo placebo ako adjuvantná terapia k levodope počas 6 mesiacov bez obmedzenia tyramínu) a fakt, že neboli zaznamenané žiadne interakcie medzi tyramínom a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om dokazujú, že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sa môže bezpečne používať bez dietetického obmedzenia tyramínu.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4.6 Gravidita a</w:t>
      </w:r>
      <w:r w:rsidR="00886C63" w:rsidRPr="00AE2AC2">
        <w:rPr>
          <w:rFonts w:ascii="Times New Roman" w:eastAsia="Times New Roman" w:hAnsi="Times New Roman" w:cs="Times New Roman"/>
          <w:b/>
          <w:bCs/>
        </w:rPr>
        <w:t> </w:t>
      </w:r>
      <w:r w:rsidRPr="00AE2AC2">
        <w:rPr>
          <w:rFonts w:ascii="Times New Roman" w:eastAsia="Times New Roman" w:hAnsi="Times New Roman" w:cs="Times New Roman"/>
          <w:b/>
          <w:bCs/>
        </w:rPr>
        <w:t>laktácia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E37E7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Nie sú dostupné žiadne klinické údaje o gravidných ženách vystavených účinku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u. Štúdie na zvieratách nepreukázali priame alebo nepriame škodlivé účinky na graviditu, embryonálny/fetálny vývoj, pôrod alebo postnatálny vývoj (pozri časť 5.3). Pri predpisovaní lieku gravidným ženám je potrebná opatrnosť.</w:t>
      </w:r>
    </w:p>
    <w:p w:rsidR="00E37E73" w:rsidRPr="00AE2AC2" w:rsidRDefault="00E37E7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lastRenderedPageBreak/>
        <w:t xml:space="preserve">Experimentálne údaje preukázali, že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inhibuje sekréciu prolaktínu</w:t>
      </w:r>
      <w:r w:rsidR="00E37E73" w:rsidRPr="00AE2AC2">
        <w:rPr>
          <w:rFonts w:ascii="Times New Roman" w:eastAsia="Times New Roman" w:hAnsi="Times New Roman" w:cs="Times New Roman"/>
        </w:rPr>
        <w:t>,</w:t>
      </w:r>
      <w:r w:rsidRPr="00AE2AC2">
        <w:rPr>
          <w:rFonts w:ascii="Times New Roman" w:eastAsia="Times New Roman" w:hAnsi="Times New Roman" w:cs="Times New Roman"/>
        </w:rPr>
        <w:t xml:space="preserve"> a teda môže inhibovať laktáciu. Nie je známe, či sa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vylučuje do </w:t>
      </w:r>
      <w:r w:rsidR="00F95457">
        <w:rPr>
          <w:rFonts w:ascii="Times New Roman" w:eastAsia="Times New Roman" w:hAnsi="Times New Roman" w:cs="Times New Roman"/>
        </w:rPr>
        <w:t xml:space="preserve">ľudského </w:t>
      </w:r>
      <w:r w:rsidRPr="00AE2AC2">
        <w:rPr>
          <w:rFonts w:ascii="Times New Roman" w:eastAsia="Times New Roman" w:hAnsi="Times New Roman" w:cs="Times New Roman"/>
        </w:rPr>
        <w:t>materského mlieka. Pri podávaní dojčiacim ženám je potrebná opatrnosť.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4.7 Ovplyvnenie schopnosti viesť vozidlá a obsluhovať stroje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Neuskutočnili sa žiadne štúdie o účinkoch na schopnosť viesť vozidlá a obsluhovať stroje.</w:t>
      </w:r>
    </w:p>
    <w:p w:rsidR="00886C63" w:rsidRPr="00AE2AC2" w:rsidRDefault="00E37E73" w:rsidP="00A65150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AE2AC2">
        <w:rPr>
          <w:rFonts w:ascii="Times New Roman" w:eastAsia="Times New Roman" w:hAnsi="Times New Roman" w:cs="Times New Roman"/>
          <w:bCs/>
        </w:rPr>
        <w:t>Pacienti majú byť obozretní ohľadom ovládania nebezpečných strojov vrátane vedenia vozidiel, až kým si neb</w:t>
      </w:r>
      <w:r w:rsidR="00B36CE3" w:rsidRPr="00AE2AC2">
        <w:rPr>
          <w:rFonts w:ascii="Times New Roman" w:eastAsia="Times New Roman" w:hAnsi="Times New Roman" w:cs="Times New Roman"/>
          <w:bCs/>
        </w:rPr>
        <w:t xml:space="preserve">udú dostatočne istí, že </w:t>
      </w:r>
      <w:r w:rsidR="00F22131">
        <w:rPr>
          <w:rFonts w:ascii="Times New Roman" w:eastAsia="Times New Roman" w:hAnsi="Times New Roman" w:cs="Times New Roman"/>
          <w:bCs/>
        </w:rPr>
        <w:t>Ra</w:t>
      </w:r>
      <w:r w:rsidR="00833CEA">
        <w:rPr>
          <w:rFonts w:ascii="Times New Roman" w:eastAsia="Times New Roman" w:hAnsi="Times New Roman" w:cs="Times New Roman"/>
          <w:bCs/>
        </w:rPr>
        <w:t>sagiline</w:t>
      </w:r>
      <w:r w:rsidRPr="00AE2AC2">
        <w:rPr>
          <w:rFonts w:ascii="Times New Roman" w:eastAsia="Times New Roman" w:hAnsi="Times New Roman" w:cs="Times New Roman"/>
          <w:bCs/>
        </w:rPr>
        <w:t xml:space="preserve"> Accord ich už nežiaduco neovplyvňuje.</w:t>
      </w:r>
    </w:p>
    <w:p w:rsidR="00E37E73" w:rsidRPr="00AE2AC2" w:rsidRDefault="00E37E73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4.8 Nežiaduce účinky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Celkovo 1361 pacientov bolo liečených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om v klinickom programe počas 3076,4 pacientských rokov. V dvojito zaslepených placebom kontrolovaných štúdiách bolo 529 pacientov liečených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om v dávke 1 mg/deň počas 212 pacientských rokov a placebo bolo podané 539 pacientom počas 213 pacientských rokov.</w:t>
      </w:r>
    </w:p>
    <w:p w:rsidR="00E37E73" w:rsidRPr="00AE2AC2" w:rsidRDefault="00E37E7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AE2AC2">
        <w:rPr>
          <w:rFonts w:ascii="Times New Roman" w:eastAsia="Times New Roman" w:hAnsi="Times New Roman" w:cs="Times New Roman"/>
          <w:i/>
          <w:iCs/>
        </w:rPr>
        <w:t>Monoterapia</w:t>
      </w:r>
    </w:p>
    <w:p w:rsidR="009724F6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Nižšie uvedený zoznam obsahuje nežiaduce reakcie, u ktorých bol v placebom kontrolovaných štúdiách zaznamenaný vyšší výskyt u pacientov, ktorým bol podávaný 1 mg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denne (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ová skupina n=149, placebo skupina n=151). </w:t>
      </w:r>
    </w:p>
    <w:p w:rsidR="009724F6" w:rsidRPr="00AE2AC2" w:rsidRDefault="009724F6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724F6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AE2AC2">
        <w:rPr>
          <w:rFonts w:ascii="Times New Roman" w:eastAsia="Times New Roman" w:hAnsi="Times New Roman" w:cs="Times New Roman"/>
        </w:rPr>
        <w:t>Nežiaduce reakcie s aspoň 2% rozdiel</w:t>
      </w:r>
      <w:bookmarkStart w:id="0" w:name="_GoBack"/>
      <w:bookmarkEnd w:id="0"/>
      <w:r w:rsidRPr="00AE2AC2">
        <w:rPr>
          <w:rFonts w:ascii="Times New Roman" w:eastAsia="Times New Roman" w:hAnsi="Times New Roman" w:cs="Times New Roman"/>
        </w:rPr>
        <w:t xml:space="preserve">om oproti placebu sú vyznačené </w:t>
      </w:r>
      <w:r w:rsidRPr="00AE2AC2">
        <w:rPr>
          <w:rFonts w:ascii="Times New Roman" w:eastAsia="Times New Roman" w:hAnsi="Times New Roman" w:cs="Times New Roman"/>
          <w:i/>
          <w:iCs/>
        </w:rPr>
        <w:t xml:space="preserve">kurzívou. </w:t>
      </w: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V zátvorkách je uvedený výskyt nežiaducich reakcií (% pacientov) v</w:t>
      </w:r>
      <w:r w:rsidR="00886C63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poradí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ová skupina oproti placebu.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Nežiaduce reakcie sú zoradené podľa frekvencie výskytu na základe nasledujúcej konvencie: veľ</w:t>
      </w:r>
      <w:r w:rsidR="009724F6" w:rsidRPr="00AE2AC2">
        <w:rPr>
          <w:rFonts w:ascii="Times New Roman" w:eastAsia="Times New Roman" w:hAnsi="Times New Roman" w:cs="Times New Roman"/>
        </w:rPr>
        <w:t>mi časté (</w:t>
      </w:r>
      <w:r w:rsidR="009724F6" w:rsidRPr="00AE2AC2">
        <w:rPr>
          <w:rFonts w:ascii="Times New Roman" w:hAnsi="Times New Roman" w:cs="Times New Roman"/>
          <w:spacing w:val="-1"/>
        </w:rPr>
        <w:t>≥</w:t>
      </w:r>
      <w:r w:rsidR="009724F6" w:rsidRPr="00AE2AC2">
        <w:rPr>
          <w:rFonts w:ascii="Times New Roman" w:eastAsia="Times New Roman" w:hAnsi="Times New Roman" w:cs="Times New Roman"/>
        </w:rPr>
        <w:t>1/10), časté (</w:t>
      </w:r>
      <w:r w:rsidR="009724F6" w:rsidRPr="00AE2AC2">
        <w:rPr>
          <w:rFonts w:ascii="Times New Roman" w:hAnsi="Times New Roman" w:cs="Times New Roman"/>
          <w:spacing w:val="-1"/>
        </w:rPr>
        <w:t>≥</w:t>
      </w:r>
      <w:r w:rsidR="009724F6" w:rsidRPr="00AE2AC2">
        <w:rPr>
          <w:rFonts w:ascii="Times New Roman" w:eastAsia="Times New Roman" w:hAnsi="Times New Roman" w:cs="Times New Roman"/>
        </w:rPr>
        <w:t xml:space="preserve">1/100 až </w:t>
      </w:r>
      <w:r w:rsidRPr="00AE2AC2">
        <w:rPr>
          <w:rFonts w:ascii="Times New Roman" w:eastAsia="Times New Roman" w:hAnsi="Times New Roman" w:cs="Times New Roman"/>
        </w:rPr>
        <w:t>&lt;1/10), menej časté (</w:t>
      </w:r>
      <w:r w:rsidR="009724F6" w:rsidRPr="00AE2AC2">
        <w:rPr>
          <w:rFonts w:ascii="Times New Roman" w:hAnsi="Times New Roman" w:cs="Times New Roman"/>
          <w:spacing w:val="-1"/>
        </w:rPr>
        <w:t>≥</w:t>
      </w:r>
      <w:r w:rsidR="003867C0" w:rsidRPr="00AE2AC2">
        <w:rPr>
          <w:rFonts w:ascii="Times New Roman" w:eastAsia="Times New Roman" w:hAnsi="Times New Roman" w:cs="Times New Roman"/>
        </w:rPr>
        <w:t xml:space="preserve">1/1000 až </w:t>
      </w:r>
      <w:r w:rsidRPr="00AE2AC2">
        <w:rPr>
          <w:rFonts w:ascii="Times New Roman" w:eastAsia="Times New Roman" w:hAnsi="Times New Roman" w:cs="Times New Roman"/>
        </w:rPr>
        <w:t>&lt;1/100), zriedkavé (</w:t>
      </w:r>
      <w:r w:rsidR="009724F6" w:rsidRPr="00AE2AC2">
        <w:rPr>
          <w:rFonts w:ascii="Times New Roman" w:hAnsi="Times New Roman" w:cs="Times New Roman"/>
          <w:spacing w:val="-1"/>
        </w:rPr>
        <w:t>≥</w:t>
      </w:r>
      <w:r w:rsidR="003867C0" w:rsidRPr="00AE2AC2">
        <w:rPr>
          <w:rFonts w:ascii="Times New Roman" w:eastAsia="Times New Roman" w:hAnsi="Times New Roman" w:cs="Times New Roman"/>
        </w:rPr>
        <w:t>1/10 000 až</w:t>
      </w:r>
      <w:r w:rsidRPr="00AE2AC2">
        <w:rPr>
          <w:rFonts w:ascii="Times New Roman" w:eastAsia="Times New Roman" w:hAnsi="Times New Roman" w:cs="Times New Roman"/>
        </w:rPr>
        <w:t xml:space="preserve"> &lt;1/1000), veľmi zriedkavé (&lt;1/10 000).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8988" w:type="dxa"/>
        <w:tblInd w:w="1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8988"/>
      </w:tblGrid>
      <w:tr w:rsidR="003867C0" w:rsidRPr="00AE2AC2" w:rsidTr="002F72D4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F22131" w:rsidP="00534FD0">
            <w:pPr>
              <w:pStyle w:val="TableParagraph"/>
              <w:kinsoku w:val="0"/>
              <w:overflowPunct w:val="0"/>
              <w:spacing w:line="247" w:lineRule="exact"/>
              <w:rPr>
                <w:sz w:val="22"/>
                <w:szCs w:val="22"/>
                <w:lang w:val="sk-SK"/>
              </w:rPr>
            </w:pPr>
            <w:r w:rsidRPr="00F22131">
              <w:rPr>
                <w:b/>
                <w:bCs/>
                <w:sz w:val="22"/>
                <w:szCs w:val="22"/>
                <w:u w:val="thick"/>
                <w:lang w:val="sk-SK"/>
              </w:rPr>
              <w:t>Infekcie a nákazy</w:t>
            </w:r>
          </w:p>
          <w:p w:rsidR="003867C0" w:rsidRPr="00AE2AC2" w:rsidRDefault="00F22131" w:rsidP="00534FD0">
            <w:pPr>
              <w:pStyle w:val="TableParagraph"/>
              <w:kinsoku w:val="0"/>
              <w:overflowPunct w:val="0"/>
              <w:spacing w:line="251" w:lineRule="exact"/>
              <w:rPr>
                <w:lang w:val="sk-SK"/>
              </w:rPr>
            </w:pPr>
            <w:r w:rsidRPr="00F22131">
              <w:rPr>
                <w:spacing w:val="-2"/>
                <w:sz w:val="22"/>
                <w:szCs w:val="22"/>
                <w:lang w:val="sk-SK"/>
              </w:rPr>
              <w:t>Časté</w:t>
            </w:r>
            <w:r w:rsidRPr="00F22131">
              <w:rPr>
                <w:sz w:val="22"/>
                <w:szCs w:val="22"/>
                <w:lang w:val="sk-SK"/>
              </w:rPr>
              <w:t>:</w:t>
            </w:r>
            <w:r w:rsidRPr="00F22131">
              <w:rPr>
                <w:spacing w:val="-18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chrípka</w:t>
            </w:r>
            <w:r w:rsidRPr="00F22131">
              <w:rPr>
                <w:i/>
                <w:iCs/>
                <w:spacing w:val="-16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(4,</w:t>
            </w:r>
            <w:r w:rsidRPr="00F22131">
              <w:rPr>
                <w:i/>
                <w:iCs/>
                <w:spacing w:val="1"/>
                <w:sz w:val="22"/>
                <w:szCs w:val="22"/>
                <w:lang w:val="sk-SK"/>
              </w:rPr>
              <w:t>7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%</w:t>
            </w:r>
            <w:r w:rsidRPr="00F22131">
              <w:rPr>
                <w:i/>
                <w:iCs/>
                <w:spacing w:val="-19"/>
                <w:sz w:val="22"/>
                <w:szCs w:val="22"/>
                <w:lang w:val="sk-SK"/>
              </w:rPr>
              <w:t xml:space="preserve"> oproti</w:t>
            </w:r>
            <w:r w:rsidRPr="00F22131">
              <w:rPr>
                <w:i/>
                <w:iCs/>
                <w:spacing w:val="-15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0,7</w:t>
            </w:r>
            <w:r w:rsidRPr="00F22131">
              <w:rPr>
                <w:i/>
                <w:iCs/>
                <w:spacing w:val="-3"/>
                <w:sz w:val="22"/>
                <w:szCs w:val="22"/>
                <w:lang w:val="sk-SK"/>
              </w:rPr>
              <w:t>%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)</w:t>
            </w:r>
          </w:p>
        </w:tc>
      </w:tr>
      <w:tr w:rsidR="003867C0" w:rsidRPr="00AE2AC2" w:rsidTr="002F72D4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277A74" w:rsidP="00534FD0">
            <w:pPr>
              <w:pStyle w:val="TableParagraph"/>
              <w:kinsoku w:val="0"/>
              <w:overflowPunct w:val="0"/>
              <w:spacing w:line="247" w:lineRule="exact"/>
              <w:rPr>
                <w:sz w:val="22"/>
                <w:szCs w:val="22"/>
                <w:lang w:val="sk-SK"/>
              </w:rPr>
            </w:pPr>
            <w:r>
              <w:rPr>
                <w:b/>
                <w:bCs/>
                <w:sz w:val="22"/>
                <w:szCs w:val="22"/>
                <w:u w:val="thick"/>
                <w:lang w:val="sk-SK"/>
              </w:rPr>
              <w:t>Benígne a malígne nádory, vrátane nešpecifikovaných novotvarov (cysty a polypy)</w:t>
            </w:r>
          </w:p>
          <w:p w:rsidR="003867C0" w:rsidRPr="00AE2AC2" w:rsidRDefault="00F22131" w:rsidP="00534FD0">
            <w:pPr>
              <w:pStyle w:val="TableParagraph"/>
              <w:kinsoku w:val="0"/>
              <w:overflowPunct w:val="0"/>
              <w:spacing w:line="251" w:lineRule="exact"/>
              <w:rPr>
                <w:lang w:val="sk-SK"/>
              </w:rPr>
            </w:pPr>
            <w:r w:rsidRPr="00F22131">
              <w:rPr>
                <w:spacing w:val="-1"/>
                <w:sz w:val="22"/>
                <w:szCs w:val="22"/>
                <w:lang w:val="sk-SK"/>
              </w:rPr>
              <w:t>Časté</w:t>
            </w:r>
            <w:r w:rsidRPr="00F22131">
              <w:rPr>
                <w:sz w:val="22"/>
                <w:szCs w:val="22"/>
                <w:lang w:val="sk-SK"/>
              </w:rPr>
              <w:t>:</w:t>
            </w:r>
            <w:r w:rsidRPr="00F22131"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rakovina kože</w:t>
            </w:r>
            <w:r w:rsidRPr="00F22131"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pacing w:val="1"/>
                <w:sz w:val="22"/>
                <w:szCs w:val="22"/>
                <w:lang w:val="sk-SK"/>
              </w:rPr>
              <w:t>(</w:t>
            </w:r>
            <w:r w:rsidRPr="00F22131">
              <w:rPr>
                <w:sz w:val="22"/>
                <w:szCs w:val="22"/>
                <w:lang w:val="sk-SK"/>
              </w:rPr>
              <w:t>1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,</w:t>
            </w:r>
            <w:r w:rsidRPr="00F22131">
              <w:rPr>
                <w:sz w:val="22"/>
                <w:szCs w:val="22"/>
                <w:lang w:val="sk-SK"/>
              </w:rPr>
              <w:t>3%</w:t>
            </w:r>
            <w:r w:rsidRPr="00F22131">
              <w:rPr>
                <w:spacing w:val="-16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oproti</w:t>
            </w:r>
            <w:r w:rsidRPr="00F22131"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0,7</w:t>
            </w:r>
            <w:r w:rsidRPr="00F22131">
              <w:rPr>
                <w:spacing w:val="-2"/>
                <w:sz w:val="22"/>
                <w:szCs w:val="22"/>
                <w:lang w:val="sk-SK"/>
              </w:rPr>
              <w:t>%</w:t>
            </w:r>
            <w:r w:rsidRPr="00F22131">
              <w:rPr>
                <w:sz w:val="22"/>
                <w:szCs w:val="22"/>
                <w:lang w:val="sk-SK"/>
              </w:rPr>
              <w:t>)</w:t>
            </w:r>
          </w:p>
        </w:tc>
      </w:tr>
      <w:tr w:rsidR="003867C0" w:rsidRPr="00AE2AC2" w:rsidTr="002F72D4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277A74" w:rsidP="00534FD0">
            <w:pPr>
              <w:pStyle w:val="TableParagraph"/>
              <w:kinsoku w:val="0"/>
              <w:overflowPunct w:val="0"/>
              <w:spacing w:line="247" w:lineRule="exact"/>
              <w:rPr>
                <w:sz w:val="22"/>
                <w:szCs w:val="22"/>
                <w:u w:val="single"/>
                <w:lang w:val="sk-SK"/>
              </w:rPr>
            </w:pPr>
            <w:r>
              <w:rPr>
                <w:b/>
                <w:bCs/>
                <w:sz w:val="22"/>
                <w:szCs w:val="22"/>
                <w:u w:val="single"/>
                <w:lang w:val="sk-SK"/>
              </w:rPr>
              <w:t>Poruchy krvi a lymfatického systému</w:t>
            </w:r>
          </w:p>
          <w:p w:rsidR="003867C0" w:rsidRPr="00AE2AC2" w:rsidRDefault="00277A74" w:rsidP="00534FD0">
            <w:pPr>
              <w:pStyle w:val="TableParagraph"/>
              <w:kinsoku w:val="0"/>
              <w:overflowPunct w:val="0"/>
              <w:spacing w:line="251" w:lineRule="exact"/>
              <w:rPr>
                <w:lang w:val="sk-SK"/>
              </w:rPr>
            </w:pPr>
            <w:r>
              <w:rPr>
                <w:spacing w:val="-2"/>
                <w:sz w:val="22"/>
                <w:szCs w:val="22"/>
                <w:lang w:val="sk-SK"/>
              </w:rPr>
              <w:t>Časté</w:t>
            </w:r>
            <w:r>
              <w:rPr>
                <w:sz w:val="22"/>
                <w:szCs w:val="22"/>
                <w:lang w:val="sk-SK"/>
              </w:rPr>
              <w:t>:</w:t>
            </w:r>
            <w:r>
              <w:rPr>
                <w:spacing w:val="-18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le</w:t>
            </w:r>
            <w:r>
              <w:rPr>
                <w:spacing w:val="1"/>
                <w:sz w:val="22"/>
                <w:szCs w:val="22"/>
                <w:lang w:val="sk-SK"/>
              </w:rPr>
              <w:t>u</w:t>
            </w:r>
            <w:r>
              <w:rPr>
                <w:spacing w:val="-1"/>
                <w:sz w:val="22"/>
                <w:szCs w:val="22"/>
                <w:lang w:val="sk-SK"/>
              </w:rPr>
              <w:t>k</w:t>
            </w:r>
            <w:r>
              <w:rPr>
                <w:sz w:val="22"/>
                <w:szCs w:val="22"/>
                <w:lang w:val="sk-SK"/>
              </w:rPr>
              <w:t>opénia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2"/>
                <w:sz w:val="22"/>
                <w:szCs w:val="22"/>
                <w:lang w:val="sk-SK"/>
              </w:rPr>
              <w:t>(</w:t>
            </w:r>
            <w:r>
              <w:rPr>
                <w:spacing w:val="-1"/>
                <w:sz w:val="22"/>
                <w:szCs w:val="22"/>
                <w:lang w:val="sk-SK"/>
              </w:rPr>
              <w:t>1,3</w:t>
            </w:r>
            <w:r>
              <w:rPr>
                <w:sz w:val="22"/>
                <w:szCs w:val="22"/>
                <w:lang w:val="sk-SK"/>
              </w:rPr>
              <w:t>%</w:t>
            </w:r>
            <w:r>
              <w:rPr>
                <w:spacing w:val="-19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oproti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0</w:t>
            </w:r>
            <w:r>
              <w:rPr>
                <w:spacing w:val="-2"/>
                <w:sz w:val="22"/>
                <w:szCs w:val="22"/>
                <w:lang w:val="sk-SK"/>
              </w:rPr>
              <w:t>%</w:t>
            </w:r>
            <w:r>
              <w:rPr>
                <w:sz w:val="22"/>
                <w:szCs w:val="22"/>
                <w:lang w:val="sk-SK"/>
              </w:rPr>
              <w:t>)</w:t>
            </w:r>
          </w:p>
        </w:tc>
      </w:tr>
      <w:tr w:rsidR="003867C0" w:rsidRPr="00AE2AC2" w:rsidTr="002F72D4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277A74" w:rsidP="00534FD0">
            <w:pPr>
              <w:pStyle w:val="TableParagraph"/>
              <w:kinsoku w:val="0"/>
              <w:overflowPunct w:val="0"/>
              <w:spacing w:line="247" w:lineRule="exact"/>
              <w:rPr>
                <w:sz w:val="22"/>
                <w:szCs w:val="22"/>
                <w:lang w:val="sk-SK"/>
              </w:rPr>
            </w:pPr>
            <w:r>
              <w:rPr>
                <w:b/>
                <w:bCs/>
                <w:spacing w:val="-2"/>
                <w:sz w:val="22"/>
                <w:szCs w:val="22"/>
                <w:u w:val="thick"/>
                <w:lang w:val="sk-SK"/>
              </w:rPr>
              <w:t>Poruchy imunitného systému</w:t>
            </w:r>
          </w:p>
          <w:p w:rsidR="003867C0" w:rsidRPr="00AE2AC2" w:rsidRDefault="00277A74" w:rsidP="00534FD0">
            <w:pPr>
              <w:pStyle w:val="TableParagraph"/>
              <w:kinsoku w:val="0"/>
              <w:overflowPunct w:val="0"/>
              <w:spacing w:line="251" w:lineRule="exact"/>
              <w:rPr>
                <w:lang w:val="sk-SK"/>
              </w:rPr>
            </w:pPr>
            <w:r>
              <w:rPr>
                <w:spacing w:val="-1"/>
                <w:sz w:val="22"/>
                <w:szCs w:val="22"/>
                <w:lang w:val="sk-SK"/>
              </w:rPr>
              <w:t>Časté</w:t>
            </w:r>
            <w:r>
              <w:rPr>
                <w:sz w:val="22"/>
                <w:szCs w:val="22"/>
                <w:lang w:val="sk-SK"/>
              </w:rPr>
              <w:t>: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alergia</w:t>
            </w:r>
            <w:r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(1,3</w:t>
            </w:r>
            <w:r>
              <w:rPr>
                <w:sz w:val="22"/>
                <w:szCs w:val="22"/>
                <w:lang w:val="sk-SK"/>
              </w:rPr>
              <w:t>%</w:t>
            </w:r>
            <w:r>
              <w:rPr>
                <w:spacing w:val="-17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oproti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0,7</w:t>
            </w:r>
            <w:r>
              <w:rPr>
                <w:spacing w:val="-2"/>
                <w:sz w:val="22"/>
                <w:szCs w:val="22"/>
                <w:lang w:val="sk-SK"/>
              </w:rPr>
              <w:t>%</w:t>
            </w:r>
            <w:r>
              <w:rPr>
                <w:sz w:val="22"/>
                <w:szCs w:val="22"/>
                <w:lang w:val="sk-SK"/>
              </w:rPr>
              <w:t>)</w:t>
            </w:r>
          </w:p>
        </w:tc>
      </w:tr>
      <w:tr w:rsidR="003867C0" w:rsidRPr="00AE2AC2" w:rsidTr="002F72D4">
        <w:trPr>
          <w:trHeight w:hRule="exact" w:val="263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F22131" w:rsidP="00534FD0">
            <w:pPr>
              <w:pStyle w:val="TableParagraph"/>
              <w:kinsoku w:val="0"/>
              <w:overflowPunct w:val="0"/>
              <w:spacing w:line="248" w:lineRule="exact"/>
              <w:rPr>
                <w:lang w:val="sk-SK"/>
              </w:rPr>
            </w:pPr>
            <w:r w:rsidRPr="00F22131">
              <w:rPr>
                <w:b/>
                <w:bCs/>
                <w:sz w:val="22"/>
                <w:szCs w:val="22"/>
                <w:lang w:val="sk-SK"/>
              </w:rPr>
              <w:t>Poruchy metabolizmu a výživy</w:t>
            </w:r>
          </w:p>
        </w:tc>
      </w:tr>
      <w:tr w:rsidR="003867C0" w:rsidRPr="00AE2AC2" w:rsidTr="002F72D4">
        <w:trPr>
          <w:trHeight w:hRule="exact" w:val="263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277A74" w:rsidP="00534FD0">
            <w:pPr>
              <w:pStyle w:val="TableParagraph"/>
              <w:kinsoku w:val="0"/>
              <w:overflowPunct w:val="0"/>
              <w:spacing w:line="246" w:lineRule="exact"/>
              <w:rPr>
                <w:lang w:val="sk-SK"/>
              </w:rPr>
            </w:pPr>
            <w:r>
              <w:rPr>
                <w:spacing w:val="-2"/>
                <w:sz w:val="22"/>
                <w:szCs w:val="22"/>
                <w:lang w:val="sk-SK"/>
              </w:rPr>
              <w:t>Menej časté</w:t>
            </w:r>
            <w:r>
              <w:rPr>
                <w:sz w:val="22"/>
                <w:szCs w:val="22"/>
                <w:lang w:val="sk-SK"/>
              </w:rPr>
              <w:t>:</w:t>
            </w:r>
            <w:r>
              <w:rPr>
                <w:spacing w:val="-16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znížená chuť do jedla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(0,7%</w:t>
            </w:r>
            <w:r>
              <w:rPr>
                <w:spacing w:val="-16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oproti</w:t>
            </w:r>
            <w:r>
              <w:rPr>
                <w:spacing w:val="-17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0%)</w:t>
            </w:r>
          </w:p>
        </w:tc>
      </w:tr>
      <w:tr w:rsidR="003867C0" w:rsidRPr="00AE2AC2" w:rsidTr="002F72D4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F22131" w:rsidP="00534FD0">
            <w:pPr>
              <w:pStyle w:val="TableParagraph"/>
              <w:kinsoku w:val="0"/>
              <w:overflowPunct w:val="0"/>
              <w:spacing w:line="247" w:lineRule="exact"/>
              <w:rPr>
                <w:sz w:val="22"/>
                <w:szCs w:val="22"/>
                <w:lang w:val="sk-SK"/>
              </w:rPr>
            </w:pPr>
            <w:r w:rsidRPr="00F22131">
              <w:rPr>
                <w:b/>
                <w:bCs/>
                <w:sz w:val="22"/>
                <w:szCs w:val="22"/>
                <w:lang w:val="sk-SK"/>
              </w:rPr>
              <w:t>Psychické poruchy</w:t>
            </w:r>
          </w:p>
          <w:p w:rsidR="003867C0" w:rsidRPr="00AE2AC2" w:rsidRDefault="00F22131" w:rsidP="00534FD0">
            <w:pPr>
              <w:pStyle w:val="TableParagraph"/>
              <w:kinsoku w:val="0"/>
              <w:overflowPunct w:val="0"/>
              <w:spacing w:line="251" w:lineRule="exact"/>
              <w:rPr>
                <w:lang w:val="sk-SK"/>
              </w:rPr>
            </w:pPr>
            <w:r w:rsidRPr="00F22131">
              <w:rPr>
                <w:spacing w:val="-2"/>
                <w:sz w:val="22"/>
                <w:szCs w:val="22"/>
                <w:lang w:val="sk-SK"/>
              </w:rPr>
              <w:t>Časté</w:t>
            </w:r>
            <w:r w:rsidRPr="00F22131">
              <w:rPr>
                <w:sz w:val="22"/>
                <w:szCs w:val="22"/>
                <w:lang w:val="sk-SK"/>
              </w:rPr>
              <w:t>:</w:t>
            </w:r>
            <w:r w:rsidRPr="00F22131"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depresia (5,4%</w:t>
            </w:r>
            <w:r w:rsidRPr="00F22131">
              <w:rPr>
                <w:i/>
                <w:iCs/>
                <w:spacing w:val="-15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oproti 2</w:t>
            </w:r>
            <w:r w:rsidRPr="00F22131">
              <w:rPr>
                <w:i/>
                <w:iCs/>
                <w:spacing w:val="-3"/>
                <w:sz w:val="22"/>
                <w:szCs w:val="22"/>
                <w:lang w:val="sk-SK"/>
              </w:rPr>
              <w:t>%)</w:t>
            </w:r>
            <w:r w:rsidRPr="00F22131">
              <w:rPr>
                <w:sz w:val="22"/>
                <w:szCs w:val="22"/>
                <w:lang w:val="sk-SK"/>
              </w:rPr>
              <w:t>,</w:t>
            </w:r>
            <w:r w:rsidRPr="00F22131"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halucinácie</w:t>
            </w:r>
            <w:r w:rsidRPr="00F22131"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pacing w:val="-2"/>
                <w:sz w:val="22"/>
                <w:szCs w:val="22"/>
                <w:lang w:val="sk-SK"/>
              </w:rPr>
              <w:t>(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1,3</w:t>
            </w:r>
            <w:r w:rsidRPr="00F22131">
              <w:rPr>
                <w:sz w:val="22"/>
                <w:szCs w:val="22"/>
                <w:lang w:val="sk-SK"/>
              </w:rPr>
              <w:t>%</w:t>
            </w:r>
            <w:r w:rsidRPr="00F22131">
              <w:rPr>
                <w:spacing w:val="-17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oproti</w:t>
            </w:r>
            <w:r w:rsidRPr="00F22131"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0,7</w:t>
            </w:r>
            <w:r w:rsidRPr="00F22131">
              <w:rPr>
                <w:spacing w:val="-2"/>
                <w:sz w:val="22"/>
                <w:szCs w:val="22"/>
                <w:lang w:val="sk-SK"/>
              </w:rPr>
              <w:t>%</w:t>
            </w:r>
            <w:r w:rsidRPr="00F22131">
              <w:rPr>
                <w:sz w:val="22"/>
                <w:szCs w:val="22"/>
                <w:lang w:val="sk-SK"/>
              </w:rPr>
              <w:t>)</w:t>
            </w:r>
          </w:p>
        </w:tc>
      </w:tr>
      <w:tr w:rsidR="003867C0" w:rsidRPr="00AE2AC2" w:rsidTr="002F72D4">
        <w:trPr>
          <w:trHeight w:hRule="exact" w:val="769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277A74" w:rsidP="00534FD0">
            <w:pPr>
              <w:pStyle w:val="TableParagraph"/>
              <w:kinsoku w:val="0"/>
              <w:overflowPunct w:val="0"/>
              <w:spacing w:line="247" w:lineRule="exact"/>
              <w:rPr>
                <w:sz w:val="22"/>
                <w:szCs w:val="22"/>
                <w:lang w:val="sk-SK"/>
              </w:rPr>
            </w:pPr>
            <w:r>
              <w:rPr>
                <w:b/>
                <w:bCs/>
                <w:spacing w:val="-2"/>
                <w:sz w:val="22"/>
                <w:szCs w:val="22"/>
                <w:u w:val="thick"/>
                <w:lang w:val="sk-SK"/>
              </w:rPr>
              <w:t>Poruchy nervového systému</w:t>
            </w:r>
          </w:p>
          <w:p w:rsidR="003867C0" w:rsidRPr="00AE2AC2" w:rsidRDefault="00277A74" w:rsidP="00534FD0">
            <w:pPr>
              <w:pStyle w:val="TableParagraph"/>
              <w:kinsoku w:val="0"/>
              <w:overflowPunct w:val="0"/>
              <w:spacing w:line="251" w:lineRule="exact"/>
              <w:rPr>
                <w:sz w:val="22"/>
                <w:szCs w:val="22"/>
                <w:lang w:val="sk-SK"/>
              </w:rPr>
            </w:pPr>
            <w:r>
              <w:rPr>
                <w:spacing w:val="-2"/>
                <w:sz w:val="22"/>
                <w:szCs w:val="22"/>
                <w:lang w:val="sk-SK"/>
              </w:rPr>
              <w:t>Veľmi časté</w:t>
            </w:r>
            <w:r>
              <w:rPr>
                <w:i/>
                <w:iCs/>
                <w:sz w:val="22"/>
                <w:szCs w:val="22"/>
                <w:lang w:val="sk-SK"/>
              </w:rPr>
              <w:t>:</w:t>
            </w:r>
            <w:r>
              <w:rPr>
                <w:i/>
                <w:iCs/>
                <w:spacing w:val="-16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 xml:space="preserve">bolesť hlavy </w:t>
            </w:r>
            <w:r>
              <w:rPr>
                <w:i/>
                <w:iCs/>
                <w:spacing w:val="-2"/>
                <w:sz w:val="22"/>
                <w:szCs w:val="22"/>
                <w:lang w:val="sk-SK"/>
              </w:rPr>
              <w:t>(</w:t>
            </w:r>
            <w:r>
              <w:rPr>
                <w:i/>
                <w:iCs/>
                <w:spacing w:val="-1"/>
                <w:sz w:val="22"/>
                <w:szCs w:val="22"/>
                <w:lang w:val="sk-SK"/>
              </w:rPr>
              <w:t>14,</w:t>
            </w:r>
            <w:r>
              <w:rPr>
                <w:i/>
                <w:iCs/>
                <w:sz w:val="22"/>
                <w:szCs w:val="22"/>
                <w:lang w:val="sk-SK"/>
              </w:rPr>
              <w:t>1%</w:t>
            </w:r>
            <w:r>
              <w:rPr>
                <w:i/>
                <w:iCs/>
                <w:spacing w:val="-20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oproti</w:t>
            </w:r>
            <w:r>
              <w:rPr>
                <w:i/>
                <w:iCs/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pacing w:val="-1"/>
                <w:sz w:val="22"/>
                <w:szCs w:val="22"/>
                <w:lang w:val="sk-SK"/>
              </w:rPr>
              <w:t>11,</w:t>
            </w:r>
            <w:r>
              <w:rPr>
                <w:i/>
                <w:iCs/>
                <w:sz w:val="22"/>
                <w:szCs w:val="22"/>
                <w:lang w:val="sk-SK"/>
              </w:rPr>
              <w:t>9</w:t>
            </w:r>
            <w:r>
              <w:rPr>
                <w:i/>
                <w:iCs/>
                <w:spacing w:val="-3"/>
                <w:sz w:val="22"/>
                <w:szCs w:val="22"/>
                <w:lang w:val="sk-SK"/>
              </w:rPr>
              <w:t>%</w:t>
            </w:r>
            <w:r>
              <w:rPr>
                <w:i/>
                <w:iCs/>
                <w:sz w:val="22"/>
                <w:szCs w:val="22"/>
                <w:lang w:val="sk-SK"/>
              </w:rPr>
              <w:t>)</w:t>
            </w:r>
          </w:p>
          <w:p w:rsidR="003867C0" w:rsidRPr="00AE2AC2" w:rsidRDefault="00277A74" w:rsidP="00534FD0">
            <w:pPr>
              <w:pStyle w:val="TableParagraph"/>
              <w:kinsoku w:val="0"/>
              <w:overflowPunct w:val="0"/>
              <w:rPr>
                <w:lang w:val="sk-SK"/>
              </w:rPr>
            </w:pPr>
            <w:r>
              <w:rPr>
                <w:spacing w:val="-2"/>
                <w:sz w:val="22"/>
                <w:szCs w:val="22"/>
                <w:lang w:val="sk-SK"/>
              </w:rPr>
              <w:t>Menej časté</w:t>
            </w:r>
            <w:r>
              <w:rPr>
                <w:sz w:val="22"/>
                <w:szCs w:val="22"/>
                <w:lang w:val="sk-SK"/>
              </w:rPr>
              <w:t>:</w:t>
            </w:r>
            <w:r>
              <w:rPr>
                <w:spacing w:val="-18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cerebrovaskulárna príhoda (0,7%</w:t>
            </w:r>
            <w:r>
              <w:rPr>
                <w:spacing w:val="-18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oproti</w:t>
            </w:r>
            <w:r>
              <w:rPr>
                <w:spacing w:val="-18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0%)</w:t>
            </w:r>
          </w:p>
        </w:tc>
      </w:tr>
      <w:tr w:rsidR="003867C0" w:rsidRPr="00AE2AC2" w:rsidTr="002F72D4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277A74" w:rsidP="00534FD0">
            <w:pPr>
              <w:pStyle w:val="TableParagraph"/>
              <w:kinsoku w:val="0"/>
              <w:overflowPunct w:val="0"/>
              <w:spacing w:line="247" w:lineRule="exact"/>
              <w:rPr>
                <w:sz w:val="22"/>
                <w:szCs w:val="22"/>
                <w:lang w:val="sk-SK"/>
              </w:rPr>
            </w:pPr>
            <w:r>
              <w:rPr>
                <w:b/>
                <w:bCs/>
                <w:spacing w:val="-1"/>
                <w:sz w:val="22"/>
                <w:szCs w:val="22"/>
                <w:u w:val="thick"/>
                <w:lang w:val="sk-SK"/>
              </w:rPr>
              <w:t>Poruchy oka</w:t>
            </w:r>
          </w:p>
          <w:p w:rsidR="003867C0" w:rsidRPr="00AE2AC2" w:rsidRDefault="00277A74" w:rsidP="00534FD0">
            <w:pPr>
              <w:pStyle w:val="TableParagraph"/>
              <w:kinsoku w:val="0"/>
              <w:overflowPunct w:val="0"/>
              <w:spacing w:line="251" w:lineRule="exact"/>
              <w:rPr>
                <w:lang w:val="sk-SK"/>
              </w:rPr>
            </w:pPr>
            <w:r>
              <w:rPr>
                <w:spacing w:val="-2"/>
                <w:sz w:val="22"/>
                <w:szCs w:val="22"/>
                <w:lang w:val="sk-SK"/>
              </w:rPr>
              <w:t>Časté</w:t>
            </w:r>
            <w:r>
              <w:rPr>
                <w:sz w:val="22"/>
                <w:szCs w:val="22"/>
                <w:lang w:val="sk-SK"/>
              </w:rPr>
              <w:t>:</w:t>
            </w:r>
            <w:r>
              <w:rPr>
                <w:spacing w:val="-20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konjuktivitída (2,</w:t>
            </w:r>
            <w:r>
              <w:rPr>
                <w:i/>
                <w:iCs/>
                <w:spacing w:val="1"/>
                <w:sz w:val="22"/>
                <w:szCs w:val="22"/>
                <w:lang w:val="sk-SK"/>
              </w:rPr>
              <w:t>7</w:t>
            </w:r>
            <w:r>
              <w:rPr>
                <w:i/>
                <w:iCs/>
                <w:sz w:val="22"/>
                <w:szCs w:val="22"/>
                <w:lang w:val="sk-SK"/>
              </w:rPr>
              <w:t>%</w:t>
            </w:r>
            <w:r>
              <w:rPr>
                <w:i/>
                <w:iCs/>
                <w:spacing w:val="-21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oproti</w:t>
            </w:r>
            <w:r>
              <w:rPr>
                <w:spacing w:val="-19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pacing w:val="-1"/>
                <w:sz w:val="22"/>
                <w:szCs w:val="22"/>
                <w:lang w:val="sk-SK"/>
              </w:rPr>
              <w:t>0,</w:t>
            </w:r>
            <w:r>
              <w:rPr>
                <w:i/>
                <w:iCs/>
                <w:spacing w:val="1"/>
                <w:sz w:val="22"/>
                <w:szCs w:val="22"/>
                <w:lang w:val="sk-SK"/>
              </w:rPr>
              <w:t>7</w:t>
            </w:r>
            <w:r>
              <w:rPr>
                <w:i/>
                <w:iCs/>
                <w:spacing w:val="-3"/>
                <w:sz w:val="22"/>
                <w:szCs w:val="22"/>
                <w:lang w:val="sk-SK"/>
              </w:rPr>
              <w:t>%</w:t>
            </w:r>
            <w:r>
              <w:rPr>
                <w:i/>
                <w:iCs/>
                <w:sz w:val="22"/>
                <w:szCs w:val="22"/>
                <w:lang w:val="sk-SK"/>
              </w:rPr>
              <w:t>)</w:t>
            </w:r>
          </w:p>
        </w:tc>
      </w:tr>
      <w:tr w:rsidR="003867C0" w:rsidRPr="00AE2AC2" w:rsidTr="002F72D4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F22131" w:rsidP="00534FD0">
            <w:pPr>
              <w:pStyle w:val="TableParagraph"/>
              <w:kinsoku w:val="0"/>
              <w:overflowPunct w:val="0"/>
              <w:spacing w:line="247" w:lineRule="exact"/>
              <w:ind w:left="105"/>
              <w:rPr>
                <w:sz w:val="22"/>
                <w:szCs w:val="22"/>
                <w:lang w:val="sk-SK"/>
              </w:rPr>
            </w:pPr>
            <w:r w:rsidRPr="00F22131">
              <w:rPr>
                <w:b/>
                <w:bCs/>
                <w:sz w:val="22"/>
                <w:szCs w:val="22"/>
                <w:u w:val="thick"/>
                <w:lang w:val="sk-SK"/>
              </w:rPr>
              <w:t>Poruchy ucha a labyrintu</w:t>
            </w:r>
          </w:p>
          <w:p w:rsidR="003867C0" w:rsidRPr="00AE2AC2" w:rsidRDefault="00F22131" w:rsidP="00534FD0">
            <w:pPr>
              <w:pStyle w:val="TableParagraph"/>
              <w:kinsoku w:val="0"/>
              <w:overflowPunct w:val="0"/>
              <w:spacing w:line="251" w:lineRule="exact"/>
              <w:ind w:left="105"/>
              <w:rPr>
                <w:lang w:val="sk-SK"/>
              </w:rPr>
            </w:pPr>
            <w:r w:rsidRPr="00F22131">
              <w:rPr>
                <w:spacing w:val="-2"/>
                <w:sz w:val="22"/>
                <w:szCs w:val="22"/>
                <w:lang w:val="sk-SK"/>
              </w:rPr>
              <w:t>Časté</w:t>
            </w:r>
            <w:r w:rsidRPr="00F22131">
              <w:rPr>
                <w:sz w:val="22"/>
                <w:szCs w:val="22"/>
                <w:lang w:val="sk-SK"/>
              </w:rPr>
              <w:t>:</w:t>
            </w:r>
            <w:r w:rsidRPr="00F22131">
              <w:rPr>
                <w:spacing w:val="-17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vertigo</w:t>
            </w:r>
            <w:r w:rsidRPr="00F22131"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pacing w:val="-2"/>
                <w:sz w:val="22"/>
                <w:szCs w:val="22"/>
                <w:lang w:val="sk-SK"/>
              </w:rPr>
              <w:t>(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2,7</w:t>
            </w:r>
            <w:r w:rsidRPr="00F22131">
              <w:rPr>
                <w:sz w:val="22"/>
                <w:szCs w:val="22"/>
                <w:lang w:val="sk-SK"/>
              </w:rPr>
              <w:t>%</w:t>
            </w:r>
            <w:r w:rsidRPr="00F22131">
              <w:rPr>
                <w:spacing w:val="-16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 xml:space="preserve">oproti 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1,3</w:t>
            </w:r>
            <w:r w:rsidRPr="00F22131">
              <w:rPr>
                <w:spacing w:val="-2"/>
                <w:sz w:val="22"/>
                <w:szCs w:val="22"/>
                <w:lang w:val="sk-SK"/>
              </w:rPr>
              <w:t>%</w:t>
            </w:r>
            <w:r w:rsidRPr="00F22131">
              <w:rPr>
                <w:sz w:val="22"/>
                <w:szCs w:val="22"/>
                <w:lang w:val="sk-SK"/>
              </w:rPr>
              <w:t>)</w:t>
            </w:r>
          </w:p>
        </w:tc>
      </w:tr>
      <w:tr w:rsidR="003867C0" w:rsidRPr="00AE2AC2" w:rsidTr="002F72D4">
        <w:trPr>
          <w:trHeight w:hRule="exact" w:val="769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277A74" w:rsidP="00534FD0">
            <w:pPr>
              <w:pStyle w:val="TableParagraph"/>
              <w:kinsoku w:val="0"/>
              <w:overflowPunct w:val="0"/>
              <w:spacing w:line="247" w:lineRule="exact"/>
              <w:rPr>
                <w:sz w:val="22"/>
                <w:szCs w:val="22"/>
                <w:lang w:val="sk-SK"/>
              </w:rPr>
            </w:pPr>
            <w:r>
              <w:rPr>
                <w:b/>
                <w:bCs/>
                <w:spacing w:val="-2"/>
                <w:sz w:val="22"/>
                <w:szCs w:val="22"/>
                <w:u w:val="thick"/>
                <w:lang w:val="sk-SK"/>
              </w:rPr>
              <w:t>Poruchy srdca a srdcovej činnosti</w:t>
            </w:r>
          </w:p>
          <w:p w:rsidR="003867C0" w:rsidRPr="00AE2AC2" w:rsidRDefault="00277A74" w:rsidP="00534FD0">
            <w:pPr>
              <w:pStyle w:val="TableParagraph"/>
              <w:kinsoku w:val="0"/>
              <w:overflowPunct w:val="0"/>
              <w:spacing w:line="251" w:lineRule="exact"/>
              <w:rPr>
                <w:sz w:val="22"/>
                <w:szCs w:val="22"/>
                <w:lang w:val="sk-SK"/>
              </w:rPr>
            </w:pPr>
            <w:r>
              <w:rPr>
                <w:spacing w:val="-2"/>
                <w:sz w:val="22"/>
                <w:szCs w:val="22"/>
                <w:lang w:val="sk-SK"/>
              </w:rPr>
              <w:t>Časté</w:t>
            </w:r>
            <w:r>
              <w:rPr>
                <w:sz w:val="22"/>
                <w:szCs w:val="22"/>
                <w:lang w:val="sk-SK"/>
              </w:rPr>
              <w:t>: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a</w:t>
            </w:r>
            <w:r>
              <w:rPr>
                <w:spacing w:val="1"/>
                <w:sz w:val="22"/>
                <w:szCs w:val="22"/>
                <w:lang w:val="sk-SK"/>
              </w:rPr>
              <w:t>n</w:t>
            </w:r>
            <w:r>
              <w:rPr>
                <w:sz w:val="22"/>
                <w:szCs w:val="22"/>
                <w:lang w:val="sk-SK"/>
              </w:rPr>
              <w:t>gína</w:t>
            </w:r>
            <w:r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pectoris</w:t>
            </w:r>
            <w:r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(1,3%</w:t>
            </w:r>
            <w:r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oproti</w:t>
            </w:r>
            <w:r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0</w:t>
            </w:r>
            <w:r>
              <w:rPr>
                <w:spacing w:val="-2"/>
                <w:sz w:val="22"/>
                <w:szCs w:val="22"/>
                <w:lang w:val="sk-SK"/>
              </w:rPr>
              <w:t>%)</w:t>
            </w:r>
            <w:r>
              <w:rPr>
                <w:sz w:val="22"/>
                <w:szCs w:val="22"/>
                <w:lang w:val="sk-SK"/>
              </w:rPr>
              <w:t>;</w:t>
            </w:r>
          </w:p>
          <w:p w:rsidR="003867C0" w:rsidRPr="00AE2AC2" w:rsidRDefault="00277A74" w:rsidP="00534FD0">
            <w:pPr>
              <w:pStyle w:val="TableParagraph"/>
              <w:kinsoku w:val="0"/>
              <w:overflowPunct w:val="0"/>
              <w:rPr>
                <w:lang w:val="sk-SK"/>
              </w:rPr>
            </w:pPr>
            <w:r>
              <w:rPr>
                <w:spacing w:val="-1"/>
                <w:sz w:val="22"/>
                <w:szCs w:val="22"/>
                <w:lang w:val="sk-SK"/>
              </w:rPr>
              <w:t>Menej časté</w:t>
            </w:r>
            <w:r>
              <w:rPr>
                <w:sz w:val="22"/>
                <w:szCs w:val="22"/>
                <w:lang w:val="sk-SK"/>
              </w:rPr>
              <w:t>:</w:t>
            </w:r>
            <w:r>
              <w:rPr>
                <w:spacing w:val="-18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3"/>
                <w:sz w:val="22"/>
                <w:szCs w:val="22"/>
                <w:lang w:val="sk-SK"/>
              </w:rPr>
              <w:t>infarkt myokardu</w:t>
            </w:r>
            <w:r>
              <w:rPr>
                <w:spacing w:val="-17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(0,7</w:t>
            </w:r>
            <w:r>
              <w:rPr>
                <w:sz w:val="22"/>
                <w:szCs w:val="22"/>
                <w:lang w:val="sk-SK"/>
              </w:rPr>
              <w:t>%</w:t>
            </w:r>
            <w:r>
              <w:rPr>
                <w:spacing w:val="-20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oproti 0</w:t>
            </w:r>
            <w:r>
              <w:rPr>
                <w:spacing w:val="-2"/>
                <w:sz w:val="22"/>
                <w:szCs w:val="22"/>
                <w:lang w:val="sk-SK"/>
              </w:rPr>
              <w:t>%</w:t>
            </w:r>
            <w:r>
              <w:rPr>
                <w:sz w:val="22"/>
                <w:szCs w:val="22"/>
                <w:lang w:val="sk-SK"/>
              </w:rPr>
              <w:t>)</w:t>
            </w:r>
          </w:p>
        </w:tc>
      </w:tr>
      <w:tr w:rsidR="003867C0" w:rsidRPr="00AE2AC2" w:rsidTr="002F72D4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F22131" w:rsidP="00534FD0">
            <w:pPr>
              <w:pStyle w:val="TableParagraph"/>
              <w:kinsoku w:val="0"/>
              <w:overflowPunct w:val="0"/>
              <w:spacing w:line="247" w:lineRule="exact"/>
              <w:ind w:left="105"/>
              <w:rPr>
                <w:sz w:val="22"/>
                <w:szCs w:val="22"/>
                <w:lang w:val="sk-SK"/>
              </w:rPr>
            </w:pPr>
            <w:r w:rsidRPr="00F22131">
              <w:rPr>
                <w:b/>
                <w:bCs/>
                <w:sz w:val="22"/>
                <w:szCs w:val="22"/>
                <w:u w:val="thick"/>
                <w:lang w:val="sk-SK"/>
              </w:rPr>
              <w:t>Poruchy dýchacej sústavy, hrudníka a mediastína</w:t>
            </w:r>
          </w:p>
          <w:p w:rsidR="003867C0" w:rsidRPr="00AE2AC2" w:rsidRDefault="00F22131" w:rsidP="00534FD0">
            <w:pPr>
              <w:pStyle w:val="TableParagraph"/>
              <w:kinsoku w:val="0"/>
              <w:overflowPunct w:val="0"/>
              <w:spacing w:line="251" w:lineRule="exact"/>
              <w:ind w:left="105"/>
              <w:rPr>
                <w:lang w:val="sk-SK"/>
              </w:rPr>
            </w:pPr>
            <w:r w:rsidRPr="00F22131">
              <w:rPr>
                <w:spacing w:val="-2"/>
                <w:sz w:val="22"/>
                <w:szCs w:val="22"/>
                <w:lang w:val="sk-SK"/>
              </w:rPr>
              <w:t>Časté</w:t>
            </w:r>
            <w:r w:rsidRPr="00F22131">
              <w:rPr>
                <w:sz w:val="22"/>
                <w:szCs w:val="22"/>
                <w:lang w:val="sk-SK"/>
              </w:rPr>
              <w:t>:</w:t>
            </w:r>
            <w:r w:rsidRPr="00F22131">
              <w:rPr>
                <w:spacing w:val="-17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rinitída</w:t>
            </w:r>
            <w:r w:rsidRPr="00F22131">
              <w:rPr>
                <w:i/>
                <w:iCs/>
                <w:spacing w:val="-17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(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3,</w:t>
            </w:r>
            <w:r w:rsidRPr="00F22131">
              <w:rPr>
                <w:i/>
                <w:iCs/>
                <w:spacing w:val="1"/>
                <w:sz w:val="22"/>
                <w:szCs w:val="22"/>
                <w:lang w:val="sk-SK"/>
              </w:rPr>
              <w:t>4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%</w:t>
            </w:r>
            <w:r w:rsidRPr="00F22131">
              <w:rPr>
                <w:i/>
                <w:iCs/>
                <w:spacing w:val="-18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oproti</w:t>
            </w:r>
            <w:r w:rsidRPr="00F22131">
              <w:rPr>
                <w:i/>
                <w:iCs/>
                <w:spacing w:val="-16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pacing w:val="-1"/>
                <w:sz w:val="22"/>
                <w:szCs w:val="22"/>
                <w:lang w:val="sk-SK"/>
              </w:rPr>
              <w:t>0,7</w:t>
            </w:r>
            <w:r w:rsidRPr="00F22131">
              <w:rPr>
                <w:spacing w:val="-2"/>
                <w:sz w:val="22"/>
                <w:szCs w:val="22"/>
                <w:lang w:val="sk-SK"/>
              </w:rPr>
              <w:t>%)</w:t>
            </w:r>
          </w:p>
        </w:tc>
      </w:tr>
      <w:tr w:rsidR="003867C0" w:rsidRPr="00AE2AC2" w:rsidTr="002F72D4">
        <w:trPr>
          <w:trHeight w:hRule="exact" w:val="515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F22131" w:rsidP="00534FD0">
            <w:pPr>
              <w:pStyle w:val="TableParagraph"/>
              <w:kinsoku w:val="0"/>
              <w:overflowPunct w:val="0"/>
              <w:spacing w:line="247" w:lineRule="exact"/>
              <w:ind w:left="105"/>
              <w:rPr>
                <w:sz w:val="22"/>
                <w:szCs w:val="22"/>
                <w:lang w:val="sk-SK"/>
              </w:rPr>
            </w:pPr>
            <w:r w:rsidRPr="00F22131">
              <w:rPr>
                <w:b/>
                <w:bCs/>
                <w:spacing w:val="-1"/>
                <w:w w:val="95"/>
                <w:sz w:val="22"/>
                <w:szCs w:val="22"/>
                <w:u w:val="thick"/>
                <w:lang w:val="sk-SK"/>
              </w:rPr>
              <w:lastRenderedPageBreak/>
              <w:t>Poruchy gastrointestinálneho traktu</w:t>
            </w:r>
          </w:p>
          <w:p w:rsidR="003867C0" w:rsidRPr="00AE2AC2" w:rsidRDefault="00F22131" w:rsidP="00534FD0">
            <w:pPr>
              <w:pStyle w:val="TableParagraph"/>
              <w:kinsoku w:val="0"/>
              <w:overflowPunct w:val="0"/>
              <w:spacing w:line="251" w:lineRule="exact"/>
              <w:ind w:left="105"/>
              <w:rPr>
                <w:lang w:val="sk-SK"/>
              </w:rPr>
            </w:pPr>
            <w:r w:rsidRPr="00F22131">
              <w:rPr>
                <w:spacing w:val="-2"/>
                <w:sz w:val="22"/>
                <w:szCs w:val="22"/>
                <w:lang w:val="sk-SK"/>
              </w:rPr>
              <w:t>Časté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:</w:t>
            </w:r>
            <w:r w:rsidRPr="00F22131">
              <w:rPr>
                <w:i/>
                <w:iCs/>
                <w:spacing w:val="-21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flatulencia</w:t>
            </w:r>
            <w:r w:rsidRPr="00F22131">
              <w:rPr>
                <w:spacing w:val="-20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(1,3%</w:t>
            </w:r>
            <w:r w:rsidRPr="00F22131">
              <w:rPr>
                <w:spacing w:val="-21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oproti 0%)</w:t>
            </w:r>
          </w:p>
        </w:tc>
      </w:tr>
      <w:tr w:rsidR="003867C0" w:rsidRPr="00AE2AC2" w:rsidTr="002F72D4">
        <w:trPr>
          <w:trHeight w:hRule="exact" w:val="769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277A74" w:rsidP="00534FD0">
            <w:pPr>
              <w:pStyle w:val="TableParagraph"/>
              <w:kinsoku w:val="0"/>
              <w:overflowPunct w:val="0"/>
              <w:spacing w:line="248" w:lineRule="exact"/>
              <w:rPr>
                <w:sz w:val="22"/>
                <w:szCs w:val="22"/>
                <w:lang w:val="sk-SK"/>
              </w:rPr>
            </w:pPr>
            <w:r>
              <w:rPr>
                <w:b/>
                <w:bCs/>
                <w:sz w:val="22"/>
                <w:szCs w:val="22"/>
                <w:u w:val="thick"/>
                <w:lang w:val="sk-SK"/>
              </w:rPr>
              <w:t>Poruchy kože a podkožného tkaniva</w:t>
            </w:r>
          </w:p>
          <w:p w:rsidR="003867C0" w:rsidRPr="00AE2AC2" w:rsidRDefault="00277A74" w:rsidP="00534FD0">
            <w:pPr>
              <w:pStyle w:val="TableParagraph"/>
              <w:kinsoku w:val="0"/>
              <w:overflowPunct w:val="0"/>
              <w:spacing w:line="251" w:lineRule="exact"/>
              <w:rPr>
                <w:sz w:val="22"/>
                <w:szCs w:val="22"/>
                <w:lang w:val="sk-SK"/>
              </w:rPr>
            </w:pPr>
            <w:r>
              <w:rPr>
                <w:spacing w:val="-2"/>
                <w:sz w:val="22"/>
                <w:szCs w:val="22"/>
                <w:lang w:val="sk-SK"/>
              </w:rPr>
              <w:t>Časté</w:t>
            </w:r>
            <w:r>
              <w:rPr>
                <w:sz w:val="22"/>
                <w:szCs w:val="22"/>
                <w:lang w:val="sk-SK"/>
              </w:rPr>
              <w:t>:</w:t>
            </w:r>
            <w:r>
              <w:rPr>
                <w:spacing w:val="-17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dermatitída</w:t>
            </w:r>
            <w:r>
              <w:rPr>
                <w:i/>
                <w:iCs/>
                <w:spacing w:val="-16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(</w:t>
            </w:r>
            <w:r>
              <w:rPr>
                <w:i/>
                <w:iCs/>
                <w:sz w:val="22"/>
                <w:szCs w:val="22"/>
                <w:lang w:val="sk-SK"/>
              </w:rPr>
              <w:t>2,</w:t>
            </w:r>
            <w:r>
              <w:rPr>
                <w:i/>
                <w:iCs/>
                <w:spacing w:val="1"/>
                <w:sz w:val="22"/>
                <w:szCs w:val="22"/>
                <w:lang w:val="sk-SK"/>
              </w:rPr>
              <w:t>0</w:t>
            </w:r>
            <w:r>
              <w:rPr>
                <w:i/>
                <w:iCs/>
                <w:sz w:val="22"/>
                <w:szCs w:val="22"/>
                <w:lang w:val="sk-SK"/>
              </w:rPr>
              <w:t>%</w:t>
            </w:r>
            <w:r>
              <w:rPr>
                <w:i/>
                <w:iCs/>
                <w:spacing w:val="-17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oproti 0</w:t>
            </w:r>
            <w:r>
              <w:rPr>
                <w:i/>
                <w:iCs/>
                <w:spacing w:val="-5"/>
                <w:sz w:val="22"/>
                <w:szCs w:val="22"/>
                <w:lang w:val="sk-SK"/>
              </w:rPr>
              <w:t>%</w:t>
            </w:r>
            <w:r>
              <w:rPr>
                <w:sz w:val="22"/>
                <w:szCs w:val="22"/>
                <w:lang w:val="sk-SK"/>
              </w:rPr>
              <w:t>)</w:t>
            </w:r>
          </w:p>
          <w:p w:rsidR="003867C0" w:rsidRPr="00AE2AC2" w:rsidRDefault="00277A74" w:rsidP="00534FD0">
            <w:pPr>
              <w:pStyle w:val="TableParagraph"/>
              <w:kinsoku w:val="0"/>
              <w:overflowPunct w:val="0"/>
              <w:spacing w:line="252" w:lineRule="exact"/>
              <w:rPr>
                <w:lang w:val="sk-SK"/>
              </w:rPr>
            </w:pPr>
            <w:r>
              <w:rPr>
                <w:spacing w:val="-1"/>
                <w:sz w:val="22"/>
                <w:szCs w:val="22"/>
                <w:lang w:val="sk-SK"/>
              </w:rPr>
              <w:t>Menej časté</w:t>
            </w:r>
            <w:r>
              <w:rPr>
                <w:sz w:val="22"/>
                <w:szCs w:val="22"/>
                <w:lang w:val="sk-SK"/>
              </w:rPr>
              <w:t>:</w:t>
            </w:r>
            <w:r>
              <w:rPr>
                <w:spacing w:val="-17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vezikulobulózny exantém</w:t>
            </w:r>
            <w:r>
              <w:rPr>
                <w:spacing w:val="-16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(</w:t>
            </w:r>
            <w:r>
              <w:rPr>
                <w:sz w:val="22"/>
                <w:szCs w:val="22"/>
                <w:lang w:val="sk-SK"/>
              </w:rPr>
              <w:t>0</w:t>
            </w:r>
            <w:r>
              <w:rPr>
                <w:spacing w:val="-1"/>
                <w:sz w:val="22"/>
                <w:szCs w:val="22"/>
                <w:lang w:val="sk-SK"/>
              </w:rPr>
              <w:t>,</w:t>
            </w:r>
            <w:r>
              <w:rPr>
                <w:sz w:val="22"/>
                <w:szCs w:val="22"/>
                <w:lang w:val="sk-SK"/>
              </w:rPr>
              <w:t>7%</w:t>
            </w:r>
            <w:r>
              <w:rPr>
                <w:spacing w:val="-17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oproti</w:t>
            </w:r>
            <w:r>
              <w:rPr>
                <w:spacing w:val="-16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0</w:t>
            </w:r>
            <w:r>
              <w:rPr>
                <w:spacing w:val="-2"/>
                <w:sz w:val="22"/>
                <w:szCs w:val="22"/>
                <w:lang w:val="sk-SK"/>
              </w:rPr>
              <w:t>%</w:t>
            </w:r>
            <w:r>
              <w:rPr>
                <w:sz w:val="22"/>
                <w:szCs w:val="22"/>
                <w:lang w:val="sk-SK"/>
              </w:rPr>
              <w:t>)</w:t>
            </w:r>
          </w:p>
        </w:tc>
      </w:tr>
      <w:tr w:rsidR="003867C0" w:rsidRPr="00AE2AC2" w:rsidTr="002F72D4">
        <w:trPr>
          <w:trHeight w:hRule="exact" w:val="768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F22131" w:rsidP="00AA5927">
            <w:pPr>
              <w:pStyle w:val="TableParagraph"/>
              <w:kinsoku w:val="0"/>
              <w:overflowPunct w:val="0"/>
              <w:spacing w:line="248" w:lineRule="exact"/>
              <w:ind w:left="105"/>
              <w:rPr>
                <w:sz w:val="22"/>
                <w:szCs w:val="22"/>
                <w:lang w:val="sk-SK"/>
              </w:rPr>
            </w:pPr>
            <w:r w:rsidRPr="00F22131">
              <w:rPr>
                <w:b/>
                <w:bCs/>
                <w:sz w:val="22"/>
                <w:szCs w:val="22"/>
                <w:u w:val="thick"/>
                <w:lang w:val="sk-SK"/>
              </w:rPr>
              <w:t>Poruchy kostrovej a svalovej sústavy a spojivového tkaniva</w:t>
            </w:r>
          </w:p>
          <w:p w:rsidR="003867C0" w:rsidRPr="00AE2AC2" w:rsidRDefault="00F22131" w:rsidP="00AA5927">
            <w:pPr>
              <w:pStyle w:val="TableParagraph"/>
              <w:kinsoku w:val="0"/>
              <w:overflowPunct w:val="0"/>
              <w:spacing w:line="251" w:lineRule="exact"/>
              <w:ind w:left="105"/>
              <w:rPr>
                <w:sz w:val="22"/>
                <w:szCs w:val="22"/>
                <w:lang w:val="sk-SK"/>
              </w:rPr>
            </w:pPr>
            <w:r w:rsidRPr="00F22131">
              <w:rPr>
                <w:spacing w:val="-2"/>
                <w:sz w:val="22"/>
                <w:szCs w:val="22"/>
                <w:lang w:val="sk-SK"/>
              </w:rPr>
              <w:t>Časté</w:t>
            </w:r>
            <w:r w:rsidRPr="00F22131">
              <w:rPr>
                <w:sz w:val="22"/>
                <w:szCs w:val="22"/>
                <w:lang w:val="sk-SK"/>
              </w:rPr>
              <w:t>:</w:t>
            </w:r>
            <w:r w:rsidRPr="00F22131">
              <w:rPr>
                <w:spacing w:val="-13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muskuloskeletálna bolesť (6,</w:t>
            </w:r>
            <w:r w:rsidRPr="00F22131">
              <w:rPr>
                <w:i/>
                <w:iCs/>
                <w:spacing w:val="1"/>
                <w:sz w:val="22"/>
                <w:szCs w:val="22"/>
                <w:lang w:val="sk-SK"/>
              </w:rPr>
              <w:t>7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%</w:t>
            </w:r>
            <w:r w:rsidRPr="00F22131">
              <w:rPr>
                <w:i/>
                <w:iCs/>
                <w:spacing w:val="-17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oproti</w:t>
            </w:r>
            <w:r w:rsidRPr="00F22131">
              <w:rPr>
                <w:i/>
                <w:iCs/>
                <w:spacing w:val="-11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2,6</w:t>
            </w:r>
            <w:r w:rsidRPr="00F22131">
              <w:rPr>
                <w:i/>
                <w:iCs/>
                <w:spacing w:val="-6"/>
                <w:sz w:val="22"/>
                <w:szCs w:val="22"/>
                <w:lang w:val="sk-SK"/>
              </w:rPr>
              <w:t>%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),</w:t>
            </w:r>
            <w:r w:rsidRPr="00F22131">
              <w:rPr>
                <w:i/>
                <w:iCs/>
                <w:spacing w:val="-13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bolesť krku</w:t>
            </w:r>
            <w:r w:rsidRPr="00F22131">
              <w:rPr>
                <w:i/>
                <w:iCs/>
                <w:spacing w:val="-11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(2</w:t>
            </w:r>
            <w:r w:rsidRPr="00F22131">
              <w:rPr>
                <w:i/>
                <w:iCs/>
                <w:spacing w:val="-3"/>
                <w:sz w:val="22"/>
                <w:szCs w:val="22"/>
                <w:lang w:val="sk-SK"/>
              </w:rPr>
              <w:t>,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7%</w:t>
            </w:r>
            <w:r w:rsidRPr="00F22131">
              <w:rPr>
                <w:i/>
                <w:iCs/>
                <w:spacing w:val="-17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oproti 0</w:t>
            </w:r>
            <w:r w:rsidRPr="00F22131">
              <w:rPr>
                <w:i/>
                <w:iCs/>
                <w:spacing w:val="-3"/>
                <w:sz w:val="22"/>
                <w:szCs w:val="22"/>
                <w:lang w:val="sk-SK"/>
              </w:rPr>
              <w:t>%</w:t>
            </w:r>
            <w:r w:rsidRPr="00F22131">
              <w:rPr>
                <w:i/>
                <w:iCs/>
                <w:spacing w:val="-5"/>
                <w:sz w:val="22"/>
                <w:szCs w:val="22"/>
                <w:lang w:val="sk-SK"/>
              </w:rPr>
              <w:t>)</w:t>
            </w:r>
            <w:r w:rsidRPr="00F22131">
              <w:rPr>
                <w:sz w:val="22"/>
                <w:szCs w:val="22"/>
                <w:lang w:val="sk-SK"/>
              </w:rPr>
              <w:t>,</w:t>
            </w:r>
            <w:r w:rsidRPr="00F22131">
              <w:rPr>
                <w:spacing w:val="-12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artritída</w:t>
            </w:r>
            <w:r w:rsidRPr="00F22131">
              <w:rPr>
                <w:spacing w:val="-12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(1,3%</w:t>
            </w:r>
            <w:r w:rsidRPr="00F22131">
              <w:rPr>
                <w:spacing w:val="-10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oproti 0,7 %)</w:t>
            </w:r>
          </w:p>
          <w:p w:rsidR="003867C0" w:rsidRPr="00AE2AC2" w:rsidRDefault="00F22131" w:rsidP="004373D3">
            <w:pPr>
              <w:pStyle w:val="TableParagraph"/>
              <w:kinsoku w:val="0"/>
              <w:overflowPunct w:val="0"/>
              <w:ind w:left="101"/>
              <w:rPr>
                <w:lang w:val="sk-SK"/>
              </w:rPr>
            </w:pPr>
            <w:r w:rsidRPr="00F22131">
              <w:rPr>
                <w:spacing w:val="-1"/>
                <w:sz w:val="22"/>
                <w:szCs w:val="22"/>
                <w:lang w:val="sk-SK"/>
              </w:rPr>
              <w:t>0.7</w:t>
            </w:r>
            <w:r w:rsidRPr="00F22131">
              <w:rPr>
                <w:spacing w:val="-2"/>
                <w:sz w:val="22"/>
                <w:szCs w:val="22"/>
                <w:lang w:val="sk-SK"/>
              </w:rPr>
              <w:t>%</w:t>
            </w:r>
            <w:r w:rsidRPr="00F22131">
              <w:rPr>
                <w:sz w:val="22"/>
                <w:szCs w:val="22"/>
                <w:lang w:val="sk-SK"/>
              </w:rPr>
              <w:t>)</w:t>
            </w:r>
          </w:p>
        </w:tc>
      </w:tr>
      <w:tr w:rsidR="003867C0" w:rsidRPr="00AE2AC2" w:rsidTr="002F72D4">
        <w:trPr>
          <w:trHeight w:hRule="exact" w:val="264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F22131" w:rsidP="00AA5927">
            <w:pPr>
              <w:pStyle w:val="TableParagraph"/>
              <w:kinsoku w:val="0"/>
              <w:overflowPunct w:val="0"/>
              <w:spacing w:line="248" w:lineRule="exact"/>
              <w:ind w:left="105"/>
              <w:rPr>
                <w:lang w:val="sk-SK"/>
              </w:rPr>
            </w:pPr>
            <w:r w:rsidRPr="00F22131">
              <w:rPr>
                <w:b/>
                <w:bCs/>
                <w:sz w:val="22"/>
                <w:szCs w:val="22"/>
                <w:lang w:val="sk-SK"/>
              </w:rPr>
              <w:t>Poruchy obličiek a močových ciest</w:t>
            </w:r>
          </w:p>
        </w:tc>
      </w:tr>
      <w:tr w:rsidR="003867C0" w:rsidRPr="00AE2AC2" w:rsidTr="002F72D4">
        <w:trPr>
          <w:trHeight w:hRule="exact" w:val="328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F22131" w:rsidP="00AA5927">
            <w:pPr>
              <w:pStyle w:val="Zkladntext"/>
              <w:kinsoku w:val="0"/>
              <w:overflowPunct w:val="0"/>
              <w:spacing w:before="63"/>
              <w:ind w:left="0"/>
              <w:rPr>
                <w:lang w:val="sk-SK"/>
              </w:rPr>
            </w:pPr>
            <w:r w:rsidRPr="00F22131">
              <w:rPr>
                <w:spacing w:val="-1"/>
                <w:lang w:val="sk-SK"/>
              </w:rPr>
              <w:t>Časté</w:t>
            </w:r>
            <w:r w:rsidRPr="00F22131">
              <w:rPr>
                <w:lang w:val="sk-SK"/>
              </w:rPr>
              <w:t>:</w:t>
            </w:r>
            <w:r w:rsidRPr="00F22131">
              <w:rPr>
                <w:spacing w:val="-17"/>
                <w:lang w:val="sk-SK"/>
              </w:rPr>
              <w:t xml:space="preserve"> </w:t>
            </w:r>
            <w:r w:rsidRPr="00F22131">
              <w:rPr>
                <w:lang w:val="sk-SK"/>
              </w:rPr>
              <w:t>nutkanie na močenie</w:t>
            </w:r>
            <w:r w:rsidRPr="00F22131">
              <w:rPr>
                <w:spacing w:val="-15"/>
                <w:lang w:val="sk-SK"/>
              </w:rPr>
              <w:t xml:space="preserve"> </w:t>
            </w:r>
            <w:r w:rsidRPr="00F22131">
              <w:rPr>
                <w:spacing w:val="-1"/>
                <w:lang w:val="sk-SK"/>
              </w:rPr>
              <w:t>(</w:t>
            </w:r>
            <w:r w:rsidRPr="00F22131">
              <w:rPr>
                <w:lang w:val="sk-SK"/>
              </w:rPr>
              <w:t>1</w:t>
            </w:r>
            <w:r w:rsidRPr="00F22131">
              <w:rPr>
                <w:spacing w:val="-1"/>
                <w:lang w:val="sk-SK"/>
              </w:rPr>
              <w:t>,</w:t>
            </w:r>
            <w:r w:rsidRPr="00F22131">
              <w:rPr>
                <w:lang w:val="sk-SK"/>
              </w:rPr>
              <w:t>3%</w:t>
            </w:r>
            <w:r w:rsidRPr="00F22131">
              <w:rPr>
                <w:spacing w:val="-16"/>
                <w:lang w:val="sk-SK"/>
              </w:rPr>
              <w:t xml:space="preserve"> </w:t>
            </w:r>
            <w:r w:rsidRPr="00F22131">
              <w:rPr>
                <w:lang w:val="sk-SK"/>
              </w:rPr>
              <w:t>oproti</w:t>
            </w:r>
            <w:r w:rsidRPr="00F22131">
              <w:rPr>
                <w:spacing w:val="-15"/>
                <w:lang w:val="sk-SK"/>
              </w:rPr>
              <w:t xml:space="preserve"> </w:t>
            </w:r>
            <w:r w:rsidRPr="00F22131">
              <w:rPr>
                <w:spacing w:val="-1"/>
                <w:lang w:val="sk-SK"/>
              </w:rPr>
              <w:t>0,7</w:t>
            </w:r>
            <w:r w:rsidRPr="00F22131">
              <w:rPr>
                <w:spacing w:val="-2"/>
                <w:lang w:val="sk-SK"/>
              </w:rPr>
              <w:t>%</w:t>
            </w:r>
            <w:r w:rsidRPr="00F22131">
              <w:rPr>
                <w:spacing w:val="-1"/>
                <w:lang w:val="sk-SK"/>
              </w:rPr>
              <w:t>)</w:t>
            </w:r>
          </w:p>
          <w:p w:rsidR="003867C0" w:rsidRPr="00AE2AC2" w:rsidRDefault="003867C0" w:rsidP="004373D3">
            <w:pPr>
              <w:pStyle w:val="TableParagraph"/>
              <w:kinsoku w:val="0"/>
              <w:overflowPunct w:val="0"/>
              <w:spacing w:line="248" w:lineRule="exact"/>
              <w:ind w:left="101"/>
              <w:rPr>
                <w:b/>
                <w:bCs/>
                <w:sz w:val="22"/>
                <w:szCs w:val="22"/>
                <w:lang w:val="sk-SK"/>
              </w:rPr>
            </w:pPr>
          </w:p>
        </w:tc>
      </w:tr>
      <w:tr w:rsidR="003867C0" w:rsidRPr="00AE2AC2" w:rsidTr="002F72D4">
        <w:trPr>
          <w:trHeight w:hRule="exact" w:val="560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7C0" w:rsidRPr="00AE2AC2" w:rsidRDefault="00277A74" w:rsidP="00AA5927">
            <w:pPr>
              <w:pStyle w:val="Nadpis1"/>
              <w:kinsoku w:val="0"/>
              <w:overflowPunct w:val="0"/>
              <w:spacing w:before="8"/>
              <w:ind w:left="0" w:firstLine="0"/>
              <w:rPr>
                <w:b w:val="0"/>
                <w:bCs w:val="0"/>
                <w:lang w:val="sk-SK"/>
              </w:rPr>
            </w:pPr>
            <w:r>
              <w:rPr>
                <w:lang w:val="sk-SK"/>
              </w:rPr>
              <w:t>Celkové poruchy a reakcie v mieste podania</w:t>
            </w:r>
          </w:p>
          <w:p w:rsidR="003867C0" w:rsidRPr="00AE2AC2" w:rsidRDefault="00277A74" w:rsidP="003867C0">
            <w:pPr>
              <w:kinsoku w:val="0"/>
              <w:overflowPunct w:val="0"/>
              <w:spacing w:line="252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2"/>
                <w:u w:val="single"/>
              </w:rPr>
              <w:t>Časté</w:t>
            </w:r>
            <w:r>
              <w:rPr>
                <w:rFonts w:ascii="Times New Roman" w:hAnsi="Times New Roman" w:cs="Times New Roman"/>
                <w:u w:val="single"/>
              </w:rPr>
              <w:t>:</w:t>
            </w:r>
            <w:r>
              <w:rPr>
                <w:rFonts w:ascii="Times New Roman" w:hAnsi="Times New Roman" w:cs="Times New Roman"/>
                <w:spacing w:val="-12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</w:rPr>
              <w:t>horúčka</w:t>
            </w:r>
            <w:r>
              <w:rPr>
                <w:rFonts w:ascii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</w:rPr>
              <w:t>(2,7</w:t>
            </w:r>
            <w:r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</w:rPr>
              <w:t>oproti</w:t>
            </w:r>
            <w:r>
              <w:rPr>
                <w:rFonts w:ascii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</w:rPr>
              <w:t>1</w:t>
            </w:r>
            <w:r>
              <w:rPr>
                <w:rFonts w:ascii="Times New Roman" w:hAnsi="Times New Roman" w:cs="Times New Roman"/>
                <w:spacing w:val="-1"/>
              </w:rPr>
              <w:t>,3</w:t>
            </w:r>
            <w:r>
              <w:rPr>
                <w:rFonts w:ascii="Times New Roman" w:hAnsi="Times New Roman" w:cs="Times New Roman"/>
                <w:spacing w:val="-2"/>
              </w:rPr>
              <w:t>%)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celkový pocit choroby (</w:t>
            </w:r>
            <w:r>
              <w:rPr>
                <w:rFonts w:ascii="Times New Roman" w:hAnsi="Times New Roman" w:cs="Times New Roman"/>
                <w:i/>
                <w:iCs/>
                <w:spacing w:val="1"/>
              </w:rPr>
              <w:t>2</w:t>
            </w:r>
            <w:r>
              <w:rPr>
                <w:rFonts w:ascii="Times New Roman" w:hAnsi="Times New Roman" w:cs="Times New Roman"/>
                <w:i/>
                <w:iCs/>
              </w:rPr>
              <w:t>%</w:t>
            </w:r>
            <w:r>
              <w:rPr>
                <w:rFonts w:ascii="Times New Roman" w:hAnsi="Times New Roman" w:cs="Times New Roman"/>
                <w:i/>
                <w:iCs/>
                <w:spacing w:val="-1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oproti</w:t>
            </w:r>
            <w:r>
              <w:rPr>
                <w:rFonts w:ascii="Times New Roman" w:hAnsi="Times New Roman" w:cs="Times New Roman"/>
                <w:i/>
                <w:iCs/>
                <w:spacing w:val="-1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pacing w:val="1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spacing w:val="-3"/>
              </w:rPr>
              <w:t>%</w:t>
            </w:r>
            <w:r>
              <w:rPr>
                <w:rFonts w:ascii="Times New Roman" w:hAnsi="Times New Roman" w:cs="Times New Roman"/>
                <w:i/>
                <w:iCs/>
              </w:rPr>
              <w:t>)</w:t>
            </w:r>
          </w:p>
          <w:p w:rsidR="003867C0" w:rsidRPr="00AE2AC2" w:rsidRDefault="003867C0" w:rsidP="003867C0">
            <w:pPr>
              <w:pStyle w:val="Zkladntext"/>
              <w:kinsoku w:val="0"/>
              <w:overflowPunct w:val="0"/>
              <w:spacing w:before="63"/>
              <w:ind w:left="225"/>
              <w:rPr>
                <w:spacing w:val="-1"/>
                <w:lang w:val="sk-SK"/>
              </w:rPr>
            </w:pPr>
          </w:p>
        </w:tc>
      </w:tr>
    </w:tbl>
    <w:p w:rsidR="00A65150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277A74" w:rsidP="00A65150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Adjuvantná terapia</w:t>
      </w:r>
    </w:p>
    <w:p w:rsidR="00853BAC" w:rsidRPr="00AE2AC2" w:rsidRDefault="00853BAC" w:rsidP="00A65150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</w:p>
    <w:p w:rsidR="00853BAC" w:rsidRPr="00AE2AC2" w:rsidRDefault="00277A74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Nižšie uvedený zoznam obsahuje nežiaduce reakcie, ktorých výskyt bol zaznamenaný vo vyššej miere v placebom kontrolovaných štúdiách u pacientov, ktorým bol podávaný 1 mg </w:t>
      </w:r>
      <w:r w:rsidR="00AE2AC2">
        <w:rPr>
          <w:rFonts w:ascii="Times New Roman" w:eastAsia="Times New Roman" w:hAnsi="Times New Roman" w:cs="Times New Roman"/>
        </w:rPr>
        <w:t>razagilín</w:t>
      </w:r>
      <w:r w:rsidR="00A65150" w:rsidRPr="00AE2AC2">
        <w:rPr>
          <w:rFonts w:ascii="Times New Roman" w:eastAsia="Times New Roman" w:hAnsi="Times New Roman" w:cs="Times New Roman"/>
        </w:rPr>
        <w:t>u denne</w:t>
      </w:r>
      <w:r w:rsidR="00886C63" w:rsidRPr="00AE2AC2">
        <w:rPr>
          <w:rFonts w:ascii="Times New Roman" w:eastAsia="Times New Roman" w:hAnsi="Times New Roman" w:cs="Times New Roman"/>
        </w:rPr>
        <w:t xml:space="preserve"> </w:t>
      </w:r>
      <w:r w:rsidR="00A65150" w:rsidRPr="00AE2AC2">
        <w:rPr>
          <w:rFonts w:ascii="Times New Roman" w:eastAsia="Times New Roman" w:hAnsi="Times New Roman" w:cs="Times New Roman"/>
        </w:rPr>
        <w:t>(</w:t>
      </w:r>
      <w:r w:rsidR="00AE2AC2">
        <w:rPr>
          <w:rFonts w:ascii="Times New Roman" w:eastAsia="Times New Roman" w:hAnsi="Times New Roman" w:cs="Times New Roman"/>
        </w:rPr>
        <w:t>razagilín</w:t>
      </w:r>
      <w:r w:rsidR="00A65150" w:rsidRPr="00AE2AC2">
        <w:rPr>
          <w:rFonts w:ascii="Times New Roman" w:eastAsia="Times New Roman" w:hAnsi="Times New Roman" w:cs="Times New Roman"/>
        </w:rPr>
        <w:t>ová skupina n=380, placebo skupina n=388). V zátvorkách je uvedený výskyt nežiaducich</w:t>
      </w:r>
      <w:r w:rsidR="00886C63" w:rsidRPr="00AE2AC2">
        <w:rPr>
          <w:rFonts w:ascii="Times New Roman" w:eastAsia="Times New Roman" w:hAnsi="Times New Roman" w:cs="Times New Roman"/>
        </w:rPr>
        <w:t xml:space="preserve"> </w:t>
      </w:r>
      <w:r w:rsidR="00A65150" w:rsidRPr="00AE2AC2">
        <w:rPr>
          <w:rFonts w:ascii="Times New Roman" w:eastAsia="Times New Roman" w:hAnsi="Times New Roman" w:cs="Times New Roman"/>
        </w:rPr>
        <w:t xml:space="preserve">reakcií (% pacientov) v poradí </w:t>
      </w:r>
      <w:r w:rsidR="00AE2AC2">
        <w:rPr>
          <w:rFonts w:ascii="Times New Roman" w:eastAsia="Times New Roman" w:hAnsi="Times New Roman" w:cs="Times New Roman"/>
        </w:rPr>
        <w:t>razagilín</w:t>
      </w:r>
      <w:r w:rsidR="00A65150" w:rsidRPr="00AE2AC2">
        <w:rPr>
          <w:rFonts w:ascii="Times New Roman" w:eastAsia="Times New Roman" w:hAnsi="Times New Roman" w:cs="Times New Roman"/>
        </w:rPr>
        <w:t xml:space="preserve">ová skupina oproti placebu. </w:t>
      </w:r>
    </w:p>
    <w:p w:rsidR="00853BAC" w:rsidRPr="00AE2AC2" w:rsidRDefault="00853BAC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C63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Nežiaduce reakcie s aspoň 2%</w:t>
      </w:r>
      <w:r w:rsidR="00886C63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rozdielom oproti placebu sú vyznačené </w:t>
      </w:r>
      <w:r w:rsidRPr="00AE2AC2">
        <w:rPr>
          <w:rFonts w:ascii="Times New Roman" w:eastAsia="Times New Roman" w:hAnsi="Times New Roman" w:cs="Times New Roman"/>
          <w:i/>
        </w:rPr>
        <w:t>kurzívou.</w:t>
      </w:r>
    </w:p>
    <w:p w:rsidR="00886C63" w:rsidRPr="00AE2AC2" w:rsidRDefault="00886C63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21072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Nežiaduce reakcie sú zoradené podľa frekvencie výskytu na základe konvencie: veľmi časté (</w:t>
      </w:r>
      <w:r w:rsidR="00853BAC" w:rsidRPr="00AE2AC2">
        <w:rPr>
          <w:rFonts w:ascii="Times New Roman" w:hAnsi="Times New Roman" w:cs="Times New Roman"/>
          <w:spacing w:val="-1"/>
        </w:rPr>
        <w:t>≥</w:t>
      </w:r>
      <w:r w:rsidRPr="00AE2AC2">
        <w:rPr>
          <w:rFonts w:ascii="Times New Roman" w:eastAsia="Times New Roman" w:hAnsi="Times New Roman" w:cs="Times New Roman"/>
        </w:rPr>
        <w:t>1/10), časté (</w:t>
      </w:r>
      <w:r w:rsidR="00853BAC" w:rsidRPr="00AE2AC2">
        <w:rPr>
          <w:rFonts w:ascii="Times New Roman" w:hAnsi="Times New Roman" w:cs="Times New Roman"/>
          <w:spacing w:val="-1"/>
        </w:rPr>
        <w:t>≥</w:t>
      </w:r>
      <w:r w:rsidRPr="00AE2AC2">
        <w:rPr>
          <w:rFonts w:ascii="Times New Roman" w:eastAsia="Times New Roman" w:hAnsi="Times New Roman" w:cs="Times New Roman"/>
        </w:rPr>
        <w:t>1/100, &lt;1/10), menej časté (</w:t>
      </w:r>
      <w:r w:rsidR="00853BAC" w:rsidRPr="00AE2AC2">
        <w:rPr>
          <w:rFonts w:ascii="Times New Roman" w:hAnsi="Times New Roman" w:cs="Times New Roman"/>
          <w:spacing w:val="-1"/>
        </w:rPr>
        <w:t>≥</w:t>
      </w:r>
      <w:r w:rsidRPr="00AE2AC2">
        <w:rPr>
          <w:rFonts w:ascii="Times New Roman" w:eastAsia="Times New Roman" w:hAnsi="Times New Roman" w:cs="Times New Roman"/>
        </w:rPr>
        <w:t>1/1000, &lt;1/100), zriedkavé (</w:t>
      </w:r>
      <w:r w:rsidR="00853BAC" w:rsidRPr="00AE2AC2">
        <w:rPr>
          <w:rFonts w:ascii="Times New Roman" w:hAnsi="Times New Roman" w:cs="Times New Roman"/>
          <w:spacing w:val="-1"/>
        </w:rPr>
        <w:t>≥</w:t>
      </w:r>
      <w:r w:rsidRPr="00AE2AC2">
        <w:rPr>
          <w:rFonts w:ascii="Times New Roman" w:eastAsia="Times New Roman" w:hAnsi="Times New Roman" w:cs="Times New Roman"/>
        </w:rPr>
        <w:t>1/10 000, &lt;1/1000), veľmi zriedkavé (&lt;1/10 000).</w:t>
      </w:r>
      <w:r w:rsidR="00A21072" w:rsidRPr="00AE2AC2">
        <w:rPr>
          <w:rFonts w:ascii="Times New Roman" w:eastAsia="Times New Roman" w:hAnsi="Times New Roman" w:cs="Times New Roman"/>
        </w:rPr>
        <w:t xml:space="preserve"> </w:t>
      </w:r>
    </w:p>
    <w:p w:rsidR="00A21072" w:rsidRPr="00AE2AC2" w:rsidRDefault="00A21072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8988" w:type="dxa"/>
        <w:tblInd w:w="1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8988"/>
      </w:tblGrid>
      <w:tr w:rsidR="00853BAC" w:rsidRPr="00AE2AC2" w:rsidTr="00853BAC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BAC" w:rsidRPr="00AE2AC2" w:rsidRDefault="00853BAC" w:rsidP="00853BAC">
            <w:pPr>
              <w:pStyle w:val="TableParagraph"/>
              <w:kinsoku w:val="0"/>
              <w:overflowPunct w:val="0"/>
              <w:spacing w:line="247" w:lineRule="exact"/>
              <w:rPr>
                <w:sz w:val="22"/>
                <w:szCs w:val="22"/>
                <w:lang w:val="sk-SK"/>
              </w:rPr>
            </w:pPr>
            <w:r w:rsidRPr="00AE2AC2">
              <w:rPr>
                <w:b/>
                <w:bCs/>
                <w:sz w:val="22"/>
                <w:szCs w:val="22"/>
                <w:u w:val="thick"/>
                <w:lang w:val="sk-SK"/>
              </w:rPr>
              <w:t>Benígne a malígne nádory, vrátane nešpecifikovaných novotvarov (cysty a polypy)</w:t>
            </w:r>
          </w:p>
          <w:p w:rsidR="00853BAC" w:rsidRPr="00AE2AC2" w:rsidRDefault="00853BAC" w:rsidP="00534FD0">
            <w:pPr>
              <w:pStyle w:val="TableParagraph"/>
              <w:kinsoku w:val="0"/>
              <w:overflowPunct w:val="0"/>
              <w:spacing w:line="251" w:lineRule="exact"/>
              <w:rPr>
                <w:lang w:val="sk-SK"/>
              </w:rPr>
            </w:pPr>
            <w:r w:rsidRPr="00AE2AC2">
              <w:rPr>
                <w:spacing w:val="-1"/>
                <w:sz w:val="22"/>
                <w:szCs w:val="22"/>
                <w:lang w:val="sk-SK"/>
              </w:rPr>
              <w:t>Menej časté</w:t>
            </w:r>
            <w:r w:rsidRPr="00AE2AC2">
              <w:rPr>
                <w:sz w:val="22"/>
                <w:szCs w:val="22"/>
                <w:lang w:val="sk-SK"/>
              </w:rPr>
              <w:t>:</w:t>
            </w:r>
            <w:r w:rsidRPr="00AE2AC2">
              <w:rPr>
                <w:spacing w:val="-16"/>
                <w:sz w:val="22"/>
                <w:szCs w:val="22"/>
                <w:lang w:val="sk-SK"/>
              </w:rPr>
              <w:t xml:space="preserve"> </w:t>
            </w:r>
            <w:r w:rsidR="00534FD0" w:rsidRPr="00AE2AC2">
              <w:rPr>
                <w:sz w:val="22"/>
                <w:szCs w:val="22"/>
                <w:lang w:val="sk-SK"/>
              </w:rPr>
              <w:t>kožný melanóm</w:t>
            </w:r>
            <w:r w:rsidRPr="00AE2AC2">
              <w:rPr>
                <w:spacing w:val="-17"/>
                <w:sz w:val="22"/>
                <w:szCs w:val="22"/>
                <w:lang w:val="sk-SK"/>
              </w:rPr>
              <w:t xml:space="preserve"> </w:t>
            </w:r>
            <w:r w:rsidRPr="00AE2AC2">
              <w:rPr>
                <w:spacing w:val="-1"/>
                <w:sz w:val="22"/>
                <w:szCs w:val="22"/>
                <w:lang w:val="sk-SK"/>
              </w:rPr>
              <w:t>(</w:t>
            </w:r>
            <w:r w:rsidRPr="00AE2AC2">
              <w:rPr>
                <w:sz w:val="22"/>
                <w:szCs w:val="22"/>
                <w:lang w:val="sk-SK"/>
              </w:rPr>
              <w:t>0</w:t>
            </w:r>
            <w:r w:rsidR="00277A74">
              <w:rPr>
                <w:spacing w:val="-1"/>
                <w:sz w:val="22"/>
                <w:szCs w:val="22"/>
                <w:lang w:val="sk-SK"/>
              </w:rPr>
              <w:t>,</w:t>
            </w:r>
            <w:r w:rsidR="00277A74">
              <w:rPr>
                <w:sz w:val="22"/>
                <w:szCs w:val="22"/>
                <w:lang w:val="sk-SK"/>
              </w:rPr>
              <w:t>5%</w:t>
            </w:r>
            <w:r w:rsidR="00277A74">
              <w:rPr>
                <w:spacing w:val="-16"/>
                <w:sz w:val="22"/>
                <w:szCs w:val="22"/>
                <w:lang w:val="sk-SK"/>
              </w:rPr>
              <w:t xml:space="preserve"> </w:t>
            </w:r>
            <w:r w:rsidR="00277A74">
              <w:rPr>
                <w:sz w:val="22"/>
                <w:szCs w:val="22"/>
                <w:lang w:val="sk-SK"/>
              </w:rPr>
              <w:t>oproti</w:t>
            </w:r>
            <w:r w:rsidR="00277A74"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 w:rsidR="00277A74">
              <w:rPr>
                <w:spacing w:val="-1"/>
                <w:sz w:val="22"/>
                <w:szCs w:val="22"/>
                <w:lang w:val="sk-SK"/>
              </w:rPr>
              <w:t>0,3</w:t>
            </w:r>
            <w:r w:rsidR="00277A74">
              <w:rPr>
                <w:spacing w:val="-2"/>
                <w:sz w:val="22"/>
                <w:szCs w:val="22"/>
                <w:lang w:val="sk-SK"/>
              </w:rPr>
              <w:t>%</w:t>
            </w:r>
            <w:r w:rsidR="00277A74">
              <w:rPr>
                <w:sz w:val="22"/>
                <w:szCs w:val="22"/>
                <w:lang w:val="sk-SK"/>
              </w:rPr>
              <w:t>)</w:t>
            </w:r>
          </w:p>
        </w:tc>
      </w:tr>
      <w:tr w:rsidR="00853BAC" w:rsidRPr="00AE2AC2" w:rsidTr="00853BAC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BAC" w:rsidRPr="00AE2AC2" w:rsidRDefault="00F22131" w:rsidP="00853BAC">
            <w:pPr>
              <w:pStyle w:val="TableParagraph"/>
              <w:kinsoku w:val="0"/>
              <w:overflowPunct w:val="0"/>
              <w:spacing w:line="252" w:lineRule="exact"/>
              <w:rPr>
                <w:spacing w:val="-2"/>
                <w:sz w:val="22"/>
                <w:szCs w:val="22"/>
                <w:u w:val="single"/>
                <w:lang w:val="sk-SK"/>
              </w:rPr>
            </w:pPr>
            <w:r w:rsidRPr="00F22131">
              <w:rPr>
                <w:b/>
                <w:bCs/>
                <w:sz w:val="22"/>
                <w:szCs w:val="22"/>
                <w:u w:val="single"/>
                <w:lang w:val="sk-SK"/>
              </w:rPr>
              <w:t>Poruchy metabolizmu a výživy</w:t>
            </w:r>
          </w:p>
          <w:p w:rsidR="00853BAC" w:rsidRPr="00AE2AC2" w:rsidRDefault="00F22131" w:rsidP="00534FD0">
            <w:pPr>
              <w:pStyle w:val="TableParagraph"/>
              <w:kinsoku w:val="0"/>
              <w:overflowPunct w:val="0"/>
              <w:spacing w:line="252" w:lineRule="exact"/>
              <w:rPr>
                <w:lang w:val="sk-SK"/>
              </w:rPr>
            </w:pPr>
            <w:r w:rsidRPr="00F22131">
              <w:rPr>
                <w:spacing w:val="-2"/>
                <w:sz w:val="22"/>
                <w:szCs w:val="22"/>
                <w:lang w:val="sk-SK"/>
              </w:rPr>
              <w:t>Časté</w:t>
            </w:r>
            <w:r w:rsidRPr="00F22131">
              <w:rPr>
                <w:sz w:val="22"/>
                <w:szCs w:val="22"/>
                <w:lang w:val="sk-SK"/>
              </w:rPr>
              <w:t>:</w:t>
            </w:r>
            <w:r w:rsidRPr="00F22131">
              <w:rPr>
                <w:spacing w:val="-17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znížená chuť do jedla</w:t>
            </w:r>
            <w:r w:rsidRPr="00F22131"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(2,4%</w:t>
            </w:r>
            <w:r w:rsidRPr="00F22131">
              <w:rPr>
                <w:spacing w:val="-17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oproti</w:t>
            </w:r>
            <w:r w:rsidRPr="00F22131">
              <w:rPr>
                <w:spacing w:val="-16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0,8%)</w:t>
            </w:r>
          </w:p>
        </w:tc>
      </w:tr>
      <w:tr w:rsidR="00853BAC" w:rsidRPr="00AE2AC2" w:rsidTr="00853BAC">
        <w:trPr>
          <w:trHeight w:hRule="exact" w:val="768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BAC" w:rsidRPr="00AE2AC2" w:rsidRDefault="00277A74" w:rsidP="00853BAC">
            <w:pPr>
              <w:pStyle w:val="TableParagraph"/>
              <w:kinsoku w:val="0"/>
              <w:overflowPunct w:val="0"/>
              <w:spacing w:line="247" w:lineRule="exact"/>
              <w:rPr>
                <w:sz w:val="22"/>
                <w:szCs w:val="22"/>
                <w:lang w:val="sk-SK"/>
              </w:rPr>
            </w:pPr>
            <w:r>
              <w:rPr>
                <w:b/>
                <w:bCs/>
                <w:sz w:val="22"/>
                <w:szCs w:val="22"/>
                <w:u w:val="thick"/>
                <w:lang w:val="sk-SK"/>
              </w:rPr>
              <w:t xml:space="preserve">Psychické </w:t>
            </w:r>
            <w:r>
              <w:rPr>
                <w:b/>
                <w:bCs/>
                <w:spacing w:val="-42"/>
                <w:sz w:val="22"/>
                <w:szCs w:val="22"/>
                <w:u w:val="thick"/>
                <w:lang w:val="sk-SK"/>
              </w:rPr>
              <w:t xml:space="preserve"> </w:t>
            </w:r>
            <w:r>
              <w:rPr>
                <w:b/>
                <w:bCs/>
                <w:spacing w:val="1"/>
                <w:sz w:val="22"/>
                <w:szCs w:val="22"/>
                <w:u w:val="thick"/>
                <w:lang w:val="sk-SK"/>
              </w:rPr>
              <w:t>poruchy</w:t>
            </w:r>
          </w:p>
          <w:p w:rsidR="00853BAC" w:rsidRPr="00AE2AC2" w:rsidRDefault="00277A74" w:rsidP="00853BAC">
            <w:pPr>
              <w:pStyle w:val="TableParagraph"/>
              <w:kinsoku w:val="0"/>
              <w:overflowPunct w:val="0"/>
              <w:spacing w:line="252" w:lineRule="exact"/>
              <w:rPr>
                <w:sz w:val="22"/>
                <w:szCs w:val="22"/>
                <w:lang w:val="sk-SK"/>
              </w:rPr>
            </w:pPr>
            <w:r>
              <w:rPr>
                <w:spacing w:val="-1"/>
                <w:sz w:val="22"/>
                <w:szCs w:val="22"/>
                <w:lang w:val="sk-SK"/>
              </w:rPr>
              <w:t>Časté</w:t>
            </w:r>
            <w:r>
              <w:rPr>
                <w:sz w:val="22"/>
                <w:szCs w:val="22"/>
                <w:lang w:val="sk-SK"/>
              </w:rPr>
              <w:t>: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h</w:t>
            </w:r>
            <w:r>
              <w:rPr>
                <w:spacing w:val="-1"/>
                <w:sz w:val="22"/>
                <w:szCs w:val="22"/>
                <w:lang w:val="sk-SK"/>
              </w:rPr>
              <w:t>a</w:t>
            </w:r>
            <w:r>
              <w:rPr>
                <w:spacing w:val="1"/>
                <w:sz w:val="22"/>
                <w:szCs w:val="22"/>
                <w:lang w:val="sk-SK"/>
              </w:rPr>
              <w:t>l</w:t>
            </w:r>
            <w:r>
              <w:rPr>
                <w:sz w:val="22"/>
                <w:szCs w:val="22"/>
                <w:lang w:val="sk-SK"/>
              </w:rPr>
              <w:t>u</w:t>
            </w:r>
            <w:r>
              <w:rPr>
                <w:spacing w:val="-1"/>
                <w:sz w:val="22"/>
                <w:szCs w:val="22"/>
                <w:lang w:val="sk-SK"/>
              </w:rPr>
              <w:t>ci</w:t>
            </w:r>
            <w:r>
              <w:rPr>
                <w:sz w:val="22"/>
                <w:szCs w:val="22"/>
                <w:lang w:val="sk-SK"/>
              </w:rPr>
              <w:t>n</w:t>
            </w:r>
            <w:r>
              <w:rPr>
                <w:spacing w:val="-1"/>
                <w:sz w:val="22"/>
                <w:szCs w:val="22"/>
                <w:lang w:val="sk-SK"/>
              </w:rPr>
              <w:t>ácie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(2,9</w:t>
            </w:r>
            <w:r>
              <w:rPr>
                <w:sz w:val="22"/>
                <w:szCs w:val="22"/>
                <w:lang w:val="sk-SK"/>
              </w:rPr>
              <w:t>%</w:t>
            </w:r>
            <w:r>
              <w:rPr>
                <w:spacing w:val="-17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oproti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2,1</w:t>
            </w:r>
            <w:r>
              <w:rPr>
                <w:spacing w:val="-5"/>
                <w:sz w:val="22"/>
                <w:szCs w:val="22"/>
                <w:lang w:val="sk-SK"/>
              </w:rPr>
              <w:t>%</w:t>
            </w:r>
            <w:r>
              <w:rPr>
                <w:spacing w:val="-1"/>
                <w:sz w:val="22"/>
                <w:szCs w:val="22"/>
                <w:lang w:val="sk-SK"/>
              </w:rPr>
              <w:t>)</w:t>
            </w:r>
            <w:r>
              <w:rPr>
                <w:sz w:val="22"/>
                <w:szCs w:val="22"/>
                <w:lang w:val="sk-SK"/>
              </w:rPr>
              <w:t>,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abnormá</w:t>
            </w:r>
            <w:r>
              <w:rPr>
                <w:sz w:val="22"/>
                <w:szCs w:val="22"/>
                <w:lang w:val="sk-SK"/>
              </w:rPr>
              <w:t>lne sny</w:t>
            </w:r>
            <w:r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(</w:t>
            </w:r>
            <w:r>
              <w:rPr>
                <w:sz w:val="22"/>
                <w:szCs w:val="22"/>
                <w:lang w:val="sk-SK"/>
              </w:rPr>
              <w:t>2</w:t>
            </w:r>
            <w:r>
              <w:rPr>
                <w:spacing w:val="-1"/>
                <w:sz w:val="22"/>
                <w:szCs w:val="22"/>
                <w:lang w:val="sk-SK"/>
              </w:rPr>
              <w:t>,</w:t>
            </w:r>
            <w:r>
              <w:rPr>
                <w:sz w:val="22"/>
                <w:szCs w:val="22"/>
                <w:lang w:val="sk-SK"/>
              </w:rPr>
              <w:t>1%</w:t>
            </w:r>
            <w:r>
              <w:rPr>
                <w:spacing w:val="-16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oproti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0,8</w:t>
            </w:r>
            <w:r>
              <w:rPr>
                <w:spacing w:val="-2"/>
                <w:sz w:val="22"/>
                <w:szCs w:val="22"/>
                <w:lang w:val="sk-SK"/>
              </w:rPr>
              <w:t>%</w:t>
            </w:r>
            <w:r>
              <w:rPr>
                <w:sz w:val="22"/>
                <w:szCs w:val="22"/>
                <w:lang w:val="sk-SK"/>
              </w:rPr>
              <w:t>)</w:t>
            </w:r>
          </w:p>
          <w:p w:rsidR="00853BAC" w:rsidRPr="00AE2AC2" w:rsidRDefault="00F22131" w:rsidP="00853BAC">
            <w:pPr>
              <w:pStyle w:val="TableParagraph"/>
              <w:kinsoku w:val="0"/>
              <w:overflowPunct w:val="0"/>
              <w:ind w:left="105"/>
              <w:rPr>
                <w:lang w:val="sk-SK"/>
              </w:rPr>
            </w:pPr>
            <w:r w:rsidRPr="00F22131">
              <w:rPr>
                <w:spacing w:val="-2"/>
                <w:sz w:val="22"/>
                <w:szCs w:val="22"/>
                <w:lang w:val="sk-SK"/>
              </w:rPr>
              <w:t>Menej časté</w:t>
            </w:r>
            <w:r w:rsidRPr="00F22131">
              <w:rPr>
                <w:sz w:val="22"/>
                <w:szCs w:val="22"/>
                <w:lang w:val="sk-SK"/>
              </w:rPr>
              <w:t>:</w:t>
            </w:r>
            <w:r w:rsidRPr="00F22131">
              <w:rPr>
                <w:spacing w:val="-19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zmätenosť</w:t>
            </w:r>
            <w:r w:rsidRPr="00F22131">
              <w:rPr>
                <w:spacing w:val="-18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pacing w:val="-2"/>
                <w:sz w:val="22"/>
                <w:szCs w:val="22"/>
                <w:lang w:val="sk-SK"/>
              </w:rPr>
              <w:t>(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0</w:t>
            </w:r>
            <w:r w:rsidRPr="00F22131">
              <w:rPr>
                <w:spacing w:val="-3"/>
                <w:sz w:val="22"/>
                <w:szCs w:val="22"/>
                <w:lang w:val="sk-SK"/>
              </w:rPr>
              <w:t>,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8</w:t>
            </w:r>
            <w:r w:rsidRPr="00F22131">
              <w:rPr>
                <w:sz w:val="22"/>
                <w:szCs w:val="22"/>
                <w:lang w:val="sk-SK"/>
              </w:rPr>
              <w:t>%</w:t>
            </w:r>
            <w:r w:rsidRPr="00F22131">
              <w:rPr>
                <w:spacing w:val="-20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oproti</w:t>
            </w:r>
            <w:r w:rsidRPr="00F22131">
              <w:rPr>
                <w:spacing w:val="-16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0,</w:t>
            </w:r>
            <w:r w:rsidRPr="00F22131">
              <w:rPr>
                <w:sz w:val="22"/>
                <w:szCs w:val="22"/>
                <w:lang w:val="sk-SK"/>
              </w:rPr>
              <w:t>5</w:t>
            </w:r>
            <w:r w:rsidRPr="00F22131">
              <w:rPr>
                <w:spacing w:val="-2"/>
                <w:sz w:val="22"/>
                <w:szCs w:val="22"/>
                <w:lang w:val="sk-SK"/>
              </w:rPr>
              <w:t>%</w:t>
            </w:r>
            <w:r w:rsidRPr="00F22131">
              <w:rPr>
                <w:sz w:val="22"/>
                <w:szCs w:val="22"/>
                <w:lang w:val="sk-SK"/>
              </w:rPr>
              <w:t>)</w:t>
            </w:r>
          </w:p>
        </w:tc>
      </w:tr>
      <w:tr w:rsidR="00853BAC" w:rsidRPr="00AE2AC2" w:rsidTr="00853BAC">
        <w:trPr>
          <w:trHeight w:hRule="exact" w:val="1277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FD0" w:rsidRPr="00AE2AC2" w:rsidRDefault="00277A74" w:rsidP="00534FD0">
            <w:pPr>
              <w:pStyle w:val="TableParagraph"/>
              <w:kinsoku w:val="0"/>
              <w:overflowPunct w:val="0"/>
              <w:spacing w:line="247" w:lineRule="exact"/>
              <w:rPr>
                <w:sz w:val="22"/>
                <w:szCs w:val="22"/>
                <w:lang w:val="sk-SK"/>
              </w:rPr>
            </w:pPr>
            <w:r>
              <w:rPr>
                <w:b/>
                <w:bCs/>
                <w:spacing w:val="-2"/>
                <w:sz w:val="22"/>
                <w:szCs w:val="22"/>
                <w:u w:val="thick"/>
                <w:lang w:val="sk-SK"/>
              </w:rPr>
              <w:t>Poruchy nervového systému</w:t>
            </w:r>
          </w:p>
          <w:p w:rsidR="00853BAC" w:rsidRPr="00AE2AC2" w:rsidRDefault="00277A74" w:rsidP="00534FD0">
            <w:pPr>
              <w:pStyle w:val="TableParagraph"/>
              <w:kinsoku w:val="0"/>
              <w:overflowPunct w:val="0"/>
              <w:spacing w:line="251" w:lineRule="exact"/>
              <w:rPr>
                <w:sz w:val="22"/>
                <w:szCs w:val="22"/>
                <w:lang w:val="sk-SK"/>
              </w:rPr>
            </w:pPr>
            <w:r>
              <w:rPr>
                <w:spacing w:val="-2"/>
                <w:sz w:val="22"/>
                <w:szCs w:val="22"/>
                <w:lang w:val="sk-SK"/>
              </w:rPr>
              <w:t>Veľmi časté</w:t>
            </w:r>
            <w:r>
              <w:rPr>
                <w:i/>
                <w:iCs/>
                <w:sz w:val="22"/>
                <w:szCs w:val="22"/>
                <w:lang w:val="sk-SK"/>
              </w:rPr>
              <w:t>:</w:t>
            </w:r>
            <w:r>
              <w:rPr>
                <w:i/>
                <w:iCs/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dyskinézia</w:t>
            </w:r>
            <w:r>
              <w:rPr>
                <w:i/>
                <w:iCs/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(10,</w:t>
            </w:r>
            <w:r>
              <w:rPr>
                <w:i/>
                <w:iCs/>
                <w:spacing w:val="1"/>
                <w:sz w:val="22"/>
                <w:szCs w:val="22"/>
                <w:lang w:val="sk-SK"/>
              </w:rPr>
              <w:t>5</w:t>
            </w:r>
            <w:r>
              <w:rPr>
                <w:i/>
                <w:iCs/>
                <w:sz w:val="22"/>
                <w:szCs w:val="22"/>
                <w:lang w:val="sk-SK"/>
              </w:rPr>
              <w:t>%</w:t>
            </w:r>
            <w:r>
              <w:rPr>
                <w:i/>
                <w:iCs/>
                <w:spacing w:val="-19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oproti</w:t>
            </w:r>
            <w:r>
              <w:rPr>
                <w:i/>
                <w:iCs/>
                <w:spacing w:val="-17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6,2</w:t>
            </w:r>
            <w:r>
              <w:rPr>
                <w:i/>
                <w:iCs/>
                <w:spacing w:val="-3"/>
                <w:sz w:val="22"/>
                <w:szCs w:val="22"/>
                <w:lang w:val="sk-SK"/>
              </w:rPr>
              <w:t>%</w:t>
            </w:r>
            <w:r>
              <w:rPr>
                <w:i/>
                <w:iCs/>
                <w:sz w:val="22"/>
                <w:szCs w:val="22"/>
                <w:lang w:val="sk-SK"/>
              </w:rPr>
              <w:t>)</w:t>
            </w:r>
          </w:p>
          <w:p w:rsidR="00853BAC" w:rsidRPr="00AE2AC2" w:rsidRDefault="00277A74" w:rsidP="00534FD0">
            <w:pPr>
              <w:pStyle w:val="TableParagraph"/>
              <w:kinsoku w:val="0"/>
              <w:overflowPunct w:val="0"/>
              <w:spacing w:line="252" w:lineRule="exact"/>
              <w:rPr>
                <w:sz w:val="22"/>
                <w:szCs w:val="22"/>
                <w:lang w:val="sk-SK"/>
              </w:rPr>
            </w:pPr>
            <w:r>
              <w:rPr>
                <w:spacing w:val="-2"/>
                <w:sz w:val="22"/>
                <w:szCs w:val="22"/>
                <w:lang w:val="sk-SK"/>
              </w:rPr>
              <w:t>Časté</w:t>
            </w:r>
            <w:r>
              <w:rPr>
                <w:sz w:val="22"/>
                <w:szCs w:val="22"/>
                <w:lang w:val="sk-SK"/>
              </w:rPr>
              <w:t>: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d</w:t>
            </w:r>
            <w:r>
              <w:rPr>
                <w:spacing w:val="1"/>
                <w:sz w:val="22"/>
                <w:szCs w:val="22"/>
                <w:lang w:val="sk-SK"/>
              </w:rPr>
              <w:t>y</w:t>
            </w:r>
            <w:r>
              <w:rPr>
                <w:spacing w:val="-2"/>
                <w:sz w:val="22"/>
                <w:szCs w:val="22"/>
                <w:lang w:val="sk-SK"/>
              </w:rPr>
              <w:t>s</w:t>
            </w:r>
            <w:r>
              <w:rPr>
                <w:sz w:val="22"/>
                <w:szCs w:val="22"/>
                <w:lang w:val="sk-SK"/>
              </w:rPr>
              <w:t>tónia</w:t>
            </w:r>
            <w:r>
              <w:rPr>
                <w:spacing w:val="-12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(2,4%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oproti</w:t>
            </w:r>
            <w:r>
              <w:rPr>
                <w:spacing w:val="-13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0,8</w:t>
            </w:r>
            <w:r>
              <w:rPr>
                <w:spacing w:val="-2"/>
                <w:sz w:val="22"/>
                <w:szCs w:val="22"/>
                <w:lang w:val="sk-SK"/>
              </w:rPr>
              <w:t>%)</w:t>
            </w:r>
            <w:r>
              <w:rPr>
                <w:sz w:val="22"/>
                <w:szCs w:val="22"/>
                <w:lang w:val="sk-SK"/>
              </w:rPr>
              <w:t>,</w:t>
            </w:r>
            <w:r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syndróm karpálneho tunela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(1,3%</w:t>
            </w:r>
            <w:r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1"/>
                <w:sz w:val="22"/>
                <w:szCs w:val="22"/>
                <w:lang w:val="sk-SK"/>
              </w:rPr>
              <w:t>oproti</w:t>
            </w:r>
            <w:r>
              <w:rPr>
                <w:spacing w:val="-12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0</w:t>
            </w:r>
            <w:r>
              <w:rPr>
                <w:spacing w:val="-2"/>
                <w:sz w:val="22"/>
                <w:szCs w:val="22"/>
                <w:lang w:val="sk-SK"/>
              </w:rPr>
              <w:t>%)</w:t>
            </w:r>
            <w:r>
              <w:rPr>
                <w:sz w:val="22"/>
                <w:szCs w:val="22"/>
                <w:lang w:val="sk-SK"/>
              </w:rPr>
              <w:t>,</w:t>
            </w:r>
            <w:r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 xml:space="preserve">porucha rovnováhy  </w:t>
            </w:r>
          </w:p>
          <w:p w:rsidR="00853BAC" w:rsidRPr="00AE2AC2" w:rsidRDefault="00277A74" w:rsidP="00534FD0">
            <w:pPr>
              <w:pStyle w:val="TableParagraph"/>
              <w:kinsoku w:val="0"/>
              <w:overflowPunct w:val="0"/>
              <w:ind w:left="105"/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 </w:t>
            </w:r>
            <w:r w:rsidR="00F22131" w:rsidRPr="00F22131">
              <w:rPr>
                <w:sz w:val="22"/>
                <w:szCs w:val="22"/>
                <w:lang w:val="sk-SK"/>
              </w:rPr>
              <w:t>(1,6%</w:t>
            </w:r>
            <w:r w:rsidR="00F22131" w:rsidRPr="00F22131"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 w:rsidR="00F22131" w:rsidRPr="00F22131">
              <w:rPr>
                <w:sz w:val="22"/>
                <w:szCs w:val="22"/>
                <w:lang w:val="sk-SK"/>
              </w:rPr>
              <w:t>oproti</w:t>
            </w:r>
            <w:r w:rsidR="00F22131" w:rsidRPr="00F22131"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 w:rsidR="00F22131" w:rsidRPr="00F22131">
              <w:rPr>
                <w:sz w:val="22"/>
                <w:szCs w:val="22"/>
                <w:lang w:val="sk-SK"/>
              </w:rPr>
              <w:t>0,3%)</w:t>
            </w:r>
          </w:p>
          <w:p w:rsidR="00853BAC" w:rsidRPr="00AE2AC2" w:rsidRDefault="00F22131" w:rsidP="00852E0C">
            <w:pPr>
              <w:pStyle w:val="TableParagraph"/>
              <w:kinsoku w:val="0"/>
              <w:overflowPunct w:val="0"/>
              <w:ind w:left="105"/>
              <w:rPr>
                <w:lang w:val="sk-SK"/>
              </w:rPr>
            </w:pPr>
            <w:r w:rsidRPr="00F22131">
              <w:rPr>
                <w:spacing w:val="-2"/>
                <w:sz w:val="22"/>
                <w:szCs w:val="22"/>
                <w:lang w:val="sk-SK"/>
              </w:rPr>
              <w:t>Menej časté</w:t>
            </w:r>
            <w:r w:rsidRPr="00F22131">
              <w:rPr>
                <w:sz w:val="22"/>
                <w:szCs w:val="22"/>
                <w:lang w:val="sk-SK"/>
              </w:rPr>
              <w:t>:</w:t>
            </w:r>
            <w:r w:rsidRPr="00F22131">
              <w:rPr>
                <w:spacing w:val="-19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cerebrovaskulárna príhoda</w:t>
            </w:r>
            <w:r w:rsidRPr="00F22131">
              <w:rPr>
                <w:spacing w:val="-19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(0,5%</w:t>
            </w:r>
            <w:r w:rsidRPr="00F22131">
              <w:rPr>
                <w:spacing w:val="-19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oproti</w:t>
            </w:r>
            <w:r w:rsidRPr="00F22131">
              <w:rPr>
                <w:spacing w:val="-19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0,3%)</w:t>
            </w:r>
          </w:p>
        </w:tc>
      </w:tr>
      <w:tr w:rsidR="00853BAC" w:rsidRPr="00AE2AC2" w:rsidTr="00853BAC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BAC" w:rsidRPr="00AE2AC2" w:rsidRDefault="00277A74" w:rsidP="00534FD0">
            <w:pPr>
              <w:pStyle w:val="TableParagraph"/>
              <w:kinsoku w:val="0"/>
              <w:overflowPunct w:val="0"/>
              <w:spacing w:line="247" w:lineRule="exact"/>
              <w:rPr>
                <w:sz w:val="22"/>
                <w:szCs w:val="22"/>
                <w:lang w:val="sk-SK"/>
              </w:rPr>
            </w:pPr>
            <w:r>
              <w:rPr>
                <w:b/>
                <w:bCs/>
                <w:spacing w:val="-2"/>
                <w:sz w:val="22"/>
                <w:szCs w:val="22"/>
                <w:u w:val="thick"/>
                <w:lang w:val="sk-SK"/>
              </w:rPr>
              <w:t>Poruchy srdca a srdcovej činnosti</w:t>
            </w:r>
          </w:p>
          <w:p w:rsidR="00853BAC" w:rsidRPr="00AE2AC2" w:rsidRDefault="00277A74" w:rsidP="00852E0C">
            <w:pPr>
              <w:pStyle w:val="TableParagraph"/>
              <w:kinsoku w:val="0"/>
              <w:overflowPunct w:val="0"/>
              <w:spacing w:line="251" w:lineRule="exact"/>
              <w:rPr>
                <w:lang w:val="sk-SK"/>
              </w:rPr>
            </w:pPr>
            <w:r>
              <w:rPr>
                <w:spacing w:val="-2"/>
                <w:sz w:val="22"/>
                <w:szCs w:val="22"/>
                <w:lang w:val="sk-SK"/>
              </w:rPr>
              <w:t>Menej časté</w:t>
            </w:r>
            <w:r>
              <w:rPr>
                <w:sz w:val="22"/>
                <w:szCs w:val="22"/>
                <w:lang w:val="sk-SK"/>
              </w:rPr>
              <w:t>: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angína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pectoris</w:t>
            </w:r>
            <w:r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(0,5%</w:t>
            </w:r>
            <w:r>
              <w:rPr>
                <w:spacing w:val="-16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oproti</w:t>
            </w:r>
            <w:r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0</w:t>
            </w:r>
            <w:r>
              <w:rPr>
                <w:spacing w:val="-2"/>
                <w:sz w:val="22"/>
                <w:szCs w:val="22"/>
                <w:lang w:val="sk-SK"/>
              </w:rPr>
              <w:t>%</w:t>
            </w:r>
            <w:r>
              <w:rPr>
                <w:sz w:val="22"/>
                <w:szCs w:val="22"/>
                <w:lang w:val="sk-SK"/>
              </w:rPr>
              <w:t>)</w:t>
            </w:r>
          </w:p>
        </w:tc>
      </w:tr>
      <w:tr w:rsidR="00853BAC" w:rsidRPr="00AE2AC2" w:rsidTr="00853BAC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BAC" w:rsidRPr="00AE2AC2" w:rsidRDefault="00F22131" w:rsidP="00534FD0">
            <w:pPr>
              <w:pStyle w:val="TableParagraph"/>
              <w:kinsoku w:val="0"/>
              <w:overflowPunct w:val="0"/>
              <w:spacing w:line="247" w:lineRule="exact"/>
              <w:ind w:left="105"/>
              <w:rPr>
                <w:sz w:val="22"/>
                <w:szCs w:val="22"/>
                <w:lang w:val="sk-SK"/>
              </w:rPr>
            </w:pPr>
            <w:r w:rsidRPr="00F22131">
              <w:rPr>
                <w:b/>
                <w:bCs/>
                <w:spacing w:val="-1"/>
                <w:sz w:val="22"/>
                <w:szCs w:val="22"/>
                <w:u w:val="thick"/>
                <w:lang w:val="sk-SK"/>
              </w:rPr>
              <w:t>Poruchy ciev</w:t>
            </w:r>
          </w:p>
          <w:p w:rsidR="00853BAC" w:rsidRPr="00AE2AC2" w:rsidRDefault="00F22131" w:rsidP="00852E0C">
            <w:pPr>
              <w:pStyle w:val="TableParagraph"/>
              <w:kinsoku w:val="0"/>
              <w:overflowPunct w:val="0"/>
              <w:spacing w:line="251" w:lineRule="exact"/>
              <w:ind w:left="105"/>
              <w:rPr>
                <w:lang w:val="sk-SK"/>
              </w:rPr>
            </w:pPr>
            <w:r w:rsidRPr="00F22131">
              <w:rPr>
                <w:spacing w:val="-2"/>
                <w:sz w:val="22"/>
                <w:szCs w:val="22"/>
                <w:lang w:val="sk-SK"/>
              </w:rPr>
              <w:t>Časté</w:t>
            </w:r>
            <w:r w:rsidRPr="00F22131">
              <w:rPr>
                <w:sz w:val="22"/>
                <w:szCs w:val="22"/>
                <w:lang w:val="sk-SK"/>
              </w:rPr>
              <w:t>:</w:t>
            </w:r>
            <w:r w:rsidRPr="00F22131">
              <w:rPr>
                <w:spacing w:val="-20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ortostatická hypotenzia</w:t>
            </w:r>
            <w:r w:rsidRPr="00F22131">
              <w:rPr>
                <w:i/>
                <w:iCs/>
                <w:spacing w:val="-19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pacing w:val="-1"/>
                <w:sz w:val="22"/>
                <w:szCs w:val="22"/>
                <w:lang w:val="sk-SK"/>
              </w:rPr>
              <w:t>(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3</w:t>
            </w:r>
            <w:r w:rsidRPr="00F22131">
              <w:rPr>
                <w:i/>
                <w:iCs/>
                <w:spacing w:val="-1"/>
                <w:sz w:val="22"/>
                <w:szCs w:val="22"/>
                <w:lang w:val="sk-SK"/>
              </w:rPr>
              <w:t>,</w:t>
            </w:r>
            <w:r w:rsidRPr="00F22131">
              <w:rPr>
                <w:i/>
                <w:iCs/>
                <w:spacing w:val="1"/>
                <w:sz w:val="22"/>
                <w:szCs w:val="22"/>
                <w:lang w:val="sk-SK"/>
              </w:rPr>
              <w:t>9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%</w:t>
            </w:r>
            <w:r w:rsidRPr="00F22131">
              <w:rPr>
                <w:i/>
                <w:iCs/>
                <w:spacing w:val="-20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pacing w:val="-1"/>
                <w:sz w:val="22"/>
                <w:szCs w:val="22"/>
                <w:lang w:val="sk-SK"/>
              </w:rPr>
              <w:t>oproti</w:t>
            </w:r>
            <w:r w:rsidRPr="00F22131">
              <w:rPr>
                <w:i/>
                <w:iCs/>
                <w:spacing w:val="-17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pacing w:val="-1"/>
                <w:sz w:val="22"/>
                <w:szCs w:val="22"/>
                <w:lang w:val="sk-SK"/>
              </w:rPr>
              <w:t>0,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8</w:t>
            </w:r>
            <w:r w:rsidRPr="00F22131">
              <w:rPr>
                <w:i/>
                <w:iCs/>
                <w:spacing w:val="-3"/>
                <w:sz w:val="22"/>
                <w:szCs w:val="22"/>
                <w:lang w:val="sk-SK"/>
              </w:rPr>
              <w:t>%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)</w:t>
            </w:r>
          </w:p>
        </w:tc>
      </w:tr>
      <w:tr w:rsidR="00853BAC" w:rsidRPr="00AE2AC2" w:rsidTr="00853BAC">
        <w:trPr>
          <w:trHeight w:hRule="exact" w:val="768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FD0" w:rsidRPr="00AE2AC2" w:rsidRDefault="00277A74" w:rsidP="00534FD0">
            <w:pPr>
              <w:pStyle w:val="TableParagraph"/>
              <w:kinsoku w:val="0"/>
              <w:overflowPunct w:val="0"/>
              <w:spacing w:line="247" w:lineRule="exact"/>
              <w:rPr>
                <w:sz w:val="22"/>
                <w:szCs w:val="22"/>
                <w:lang w:val="sk-SK"/>
              </w:rPr>
            </w:pPr>
            <w:r>
              <w:rPr>
                <w:b/>
                <w:bCs/>
                <w:spacing w:val="-1"/>
                <w:w w:val="95"/>
                <w:sz w:val="22"/>
                <w:szCs w:val="22"/>
                <w:u w:val="thick"/>
                <w:lang w:val="sk-SK"/>
              </w:rPr>
              <w:t>Poruchy gastrointestinálneho traktu</w:t>
            </w:r>
          </w:p>
          <w:p w:rsidR="00853BAC" w:rsidRPr="00AE2AC2" w:rsidRDefault="00277A74" w:rsidP="00534FD0">
            <w:pPr>
              <w:pStyle w:val="TableParagraph"/>
              <w:kinsoku w:val="0"/>
              <w:overflowPunct w:val="0"/>
              <w:spacing w:line="251" w:lineRule="exact"/>
              <w:rPr>
                <w:sz w:val="22"/>
                <w:szCs w:val="22"/>
                <w:lang w:val="sk-SK"/>
              </w:rPr>
            </w:pPr>
            <w:r>
              <w:rPr>
                <w:spacing w:val="-2"/>
                <w:sz w:val="22"/>
                <w:szCs w:val="22"/>
                <w:lang w:val="sk-SK"/>
              </w:rPr>
              <w:t>Časté</w:t>
            </w:r>
            <w:r>
              <w:rPr>
                <w:sz w:val="22"/>
                <w:szCs w:val="22"/>
                <w:lang w:val="sk-SK"/>
              </w:rPr>
              <w:t>: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bolesť brucha</w:t>
            </w:r>
            <w:r>
              <w:rPr>
                <w:i/>
                <w:iCs/>
                <w:spacing w:val="-17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(</w:t>
            </w:r>
            <w:r>
              <w:rPr>
                <w:i/>
                <w:iCs/>
                <w:sz w:val="22"/>
                <w:szCs w:val="22"/>
                <w:lang w:val="sk-SK"/>
              </w:rPr>
              <w:t>4,</w:t>
            </w:r>
            <w:r>
              <w:rPr>
                <w:i/>
                <w:iCs/>
                <w:spacing w:val="1"/>
                <w:sz w:val="22"/>
                <w:szCs w:val="22"/>
                <w:lang w:val="sk-SK"/>
              </w:rPr>
              <w:t>2</w:t>
            </w:r>
            <w:r>
              <w:rPr>
                <w:i/>
                <w:iCs/>
                <w:sz w:val="22"/>
                <w:szCs w:val="22"/>
                <w:lang w:val="sk-SK"/>
              </w:rPr>
              <w:t>%</w:t>
            </w:r>
            <w:r>
              <w:rPr>
                <w:i/>
                <w:iCs/>
                <w:spacing w:val="-18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pacing w:val="-1"/>
                <w:sz w:val="22"/>
                <w:szCs w:val="22"/>
                <w:lang w:val="sk-SK"/>
              </w:rPr>
              <w:t>oproti</w:t>
            </w:r>
            <w:r>
              <w:rPr>
                <w:i/>
                <w:iCs/>
                <w:spacing w:val="-13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pacing w:val="-1"/>
                <w:sz w:val="22"/>
                <w:szCs w:val="22"/>
                <w:lang w:val="sk-SK"/>
              </w:rPr>
              <w:t>1,3</w:t>
            </w:r>
            <w:r>
              <w:rPr>
                <w:i/>
                <w:iCs/>
                <w:spacing w:val="-3"/>
                <w:sz w:val="22"/>
                <w:szCs w:val="22"/>
                <w:lang w:val="sk-SK"/>
              </w:rPr>
              <w:t>%</w:t>
            </w:r>
            <w:r>
              <w:rPr>
                <w:spacing w:val="-1"/>
                <w:sz w:val="22"/>
                <w:szCs w:val="22"/>
                <w:lang w:val="sk-SK"/>
              </w:rPr>
              <w:t>)</w:t>
            </w:r>
            <w:r>
              <w:rPr>
                <w:sz w:val="22"/>
                <w:szCs w:val="22"/>
                <w:lang w:val="sk-SK"/>
              </w:rPr>
              <w:t>,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zápcha</w:t>
            </w:r>
            <w:r>
              <w:rPr>
                <w:i/>
                <w:iCs/>
                <w:spacing w:val="-13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(4,2%</w:t>
            </w:r>
            <w:r>
              <w:rPr>
                <w:i/>
                <w:iCs/>
                <w:spacing w:val="-18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oproti</w:t>
            </w:r>
            <w:r>
              <w:rPr>
                <w:i/>
                <w:iCs/>
                <w:spacing w:val="-12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pacing w:val="-1"/>
                <w:sz w:val="22"/>
                <w:szCs w:val="22"/>
                <w:lang w:val="sk-SK"/>
              </w:rPr>
              <w:t>2,</w:t>
            </w:r>
            <w:r>
              <w:rPr>
                <w:i/>
                <w:iCs/>
                <w:sz w:val="22"/>
                <w:szCs w:val="22"/>
                <w:lang w:val="sk-SK"/>
              </w:rPr>
              <w:t>1</w:t>
            </w:r>
            <w:r>
              <w:rPr>
                <w:i/>
                <w:iCs/>
                <w:spacing w:val="-3"/>
                <w:sz w:val="22"/>
                <w:szCs w:val="22"/>
                <w:lang w:val="sk-SK"/>
              </w:rPr>
              <w:t>%</w:t>
            </w:r>
            <w:r>
              <w:rPr>
                <w:i/>
                <w:iCs/>
                <w:spacing w:val="-2"/>
                <w:sz w:val="22"/>
                <w:szCs w:val="22"/>
                <w:lang w:val="sk-SK"/>
              </w:rPr>
              <w:t>)</w:t>
            </w:r>
            <w:r>
              <w:rPr>
                <w:sz w:val="22"/>
                <w:szCs w:val="22"/>
                <w:lang w:val="sk-SK"/>
              </w:rPr>
              <w:t>,</w:t>
            </w:r>
            <w:r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nauzea</w:t>
            </w:r>
            <w:r>
              <w:rPr>
                <w:i/>
                <w:iCs/>
                <w:spacing w:val="-13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a</w:t>
            </w:r>
            <w:r>
              <w:rPr>
                <w:i/>
                <w:iCs/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i/>
                <w:iCs/>
                <w:sz w:val="22"/>
                <w:szCs w:val="22"/>
                <w:lang w:val="sk-SK"/>
              </w:rPr>
              <w:t>vracanie</w:t>
            </w:r>
          </w:p>
          <w:p w:rsidR="00853BAC" w:rsidRPr="00AE2AC2" w:rsidRDefault="00277A74" w:rsidP="00852E0C">
            <w:pPr>
              <w:pStyle w:val="TableParagraph"/>
              <w:kinsoku w:val="0"/>
              <w:overflowPunct w:val="0"/>
              <w:ind w:left="105"/>
              <w:rPr>
                <w:lang w:val="sk-SK"/>
              </w:rPr>
            </w:pPr>
            <w:r>
              <w:rPr>
                <w:i/>
                <w:iCs/>
                <w:sz w:val="22"/>
                <w:szCs w:val="22"/>
                <w:lang w:val="sk-SK"/>
              </w:rPr>
              <w:t xml:space="preserve"> </w:t>
            </w:r>
            <w:r w:rsidR="00F22131" w:rsidRPr="00F22131">
              <w:rPr>
                <w:i/>
                <w:iCs/>
                <w:sz w:val="22"/>
                <w:szCs w:val="22"/>
                <w:lang w:val="sk-SK"/>
              </w:rPr>
              <w:t>(8,</w:t>
            </w:r>
            <w:r w:rsidR="00F22131" w:rsidRPr="00F22131">
              <w:rPr>
                <w:i/>
                <w:iCs/>
                <w:spacing w:val="1"/>
                <w:sz w:val="22"/>
                <w:szCs w:val="22"/>
                <w:lang w:val="sk-SK"/>
              </w:rPr>
              <w:t>4</w:t>
            </w:r>
            <w:r w:rsidR="00F22131" w:rsidRPr="00F22131">
              <w:rPr>
                <w:i/>
                <w:iCs/>
                <w:sz w:val="22"/>
                <w:szCs w:val="22"/>
                <w:lang w:val="sk-SK"/>
              </w:rPr>
              <w:t>%</w:t>
            </w:r>
            <w:r w:rsidR="00F22131" w:rsidRPr="00F22131">
              <w:rPr>
                <w:i/>
                <w:iCs/>
                <w:spacing w:val="-17"/>
                <w:sz w:val="22"/>
                <w:szCs w:val="22"/>
                <w:lang w:val="sk-SK"/>
              </w:rPr>
              <w:t xml:space="preserve"> </w:t>
            </w:r>
            <w:r w:rsidR="00F22131" w:rsidRPr="00F22131">
              <w:rPr>
                <w:i/>
                <w:iCs/>
                <w:sz w:val="22"/>
                <w:szCs w:val="22"/>
                <w:lang w:val="sk-SK"/>
              </w:rPr>
              <w:t>oproti</w:t>
            </w:r>
            <w:r w:rsidR="00F22131" w:rsidRPr="00F22131">
              <w:rPr>
                <w:i/>
                <w:iCs/>
                <w:spacing w:val="-10"/>
                <w:sz w:val="22"/>
                <w:szCs w:val="22"/>
                <w:lang w:val="sk-SK"/>
              </w:rPr>
              <w:t xml:space="preserve"> </w:t>
            </w:r>
            <w:r w:rsidR="00F22131" w:rsidRPr="00F22131">
              <w:rPr>
                <w:i/>
                <w:iCs/>
                <w:sz w:val="22"/>
                <w:szCs w:val="22"/>
                <w:lang w:val="sk-SK"/>
              </w:rPr>
              <w:t>6</w:t>
            </w:r>
            <w:r w:rsidR="00F22131" w:rsidRPr="00F22131">
              <w:rPr>
                <w:i/>
                <w:iCs/>
                <w:spacing w:val="-1"/>
                <w:sz w:val="22"/>
                <w:szCs w:val="22"/>
                <w:lang w:val="sk-SK"/>
              </w:rPr>
              <w:t>,</w:t>
            </w:r>
            <w:r w:rsidR="00F22131" w:rsidRPr="00F22131">
              <w:rPr>
                <w:i/>
                <w:iCs/>
                <w:sz w:val="22"/>
                <w:szCs w:val="22"/>
                <w:lang w:val="sk-SK"/>
              </w:rPr>
              <w:t>2</w:t>
            </w:r>
            <w:r w:rsidR="00F22131" w:rsidRPr="00F22131">
              <w:rPr>
                <w:i/>
                <w:iCs/>
                <w:spacing w:val="-3"/>
                <w:sz w:val="22"/>
                <w:szCs w:val="22"/>
                <w:lang w:val="sk-SK"/>
              </w:rPr>
              <w:t>%</w:t>
            </w:r>
            <w:r w:rsidR="00F22131" w:rsidRPr="00F22131">
              <w:rPr>
                <w:i/>
                <w:iCs/>
                <w:sz w:val="22"/>
                <w:szCs w:val="22"/>
                <w:lang w:val="sk-SK"/>
              </w:rPr>
              <w:t>)</w:t>
            </w:r>
            <w:r w:rsidR="00F22131" w:rsidRPr="00F22131">
              <w:rPr>
                <w:sz w:val="22"/>
                <w:szCs w:val="22"/>
                <w:lang w:val="sk-SK"/>
              </w:rPr>
              <w:t>,</w:t>
            </w:r>
            <w:r w:rsidR="00F22131" w:rsidRPr="00F22131">
              <w:rPr>
                <w:spacing w:val="-10"/>
                <w:sz w:val="22"/>
                <w:szCs w:val="22"/>
                <w:lang w:val="sk-SK"/>
              </w:rPr>
              <w:t xml:space="preserve"> </w:t>
            </w:r>
            <w:r w:rsidR="00F22131" w:rsidRPr="00F22131">
              <w:rPr>
                <w:sz w:val="22"/>
                <w:szCs w:val="22"/>
                <w:lang w:val="sk-SK"/>
              </w:rPr>
              <w:t>sucho v ústach</w:t>
            </w:r>
            <w:r w:rsidR="00F22131" w:rsidRPr="00F22131">
              <w:rPr>
                <w:spacing w:val="-10"/>
                <w:sz w:val="22"/>
                <w:szCs w:val="22"/>
                <w:lang w:val="sk-SK"/>
              </w:rPr>
              <w:t xml:space="preserve"> </w:t>
            </w:r>
            <w:r w:rsidR="00F22131" w:rsidRPr="00F22131">
              <w:rPr>
                <w:spacing w:val="-1"/>
                <w:sz w:val="22"/>
                <w:szCs w:val="22"/>
                <w:lang w:val="sk-SK"/>
              </w:rPr>
              <w:t>(</w:t>
            </w:r>
            <w:r w:rsidR="00F22131" w:rsidRPr="00F22131">
              <w:rPr>
                <w:sz w:val="22"/>
                <w:szCs w:val="22"/>
                <w:lang w:val="sk-SK"/>
              </w:rPr>
              <w:t>3</w:t>
            </w:r>
            <w:r w:rsidR="00F22131" w:rsidRPr="00F22131">
              <w:rPr>
                <w:spacing w:val="-1"/>
                <w:sz w:val="22"/>
                <w:szCs w:val="22"/>
                <w:lang w:val="sk-SK"/>
              </w:rPr>
              <w:t>,</w:t>
            </w:r>
            <w:r w:rsidR="00F22131" w:rsidRPr="00F22131">
              <w:rPr>
                <w:sz w:val="22"/>
                <w:szCs w:val="22"/>
                <w:lang w:val="sk-SK"/>
              </w:rPr>
              <w:t>4%</w:t>
            </w:r>
            <w:r w:rsidR="00F22131" w:rsidRPr="00F22131">
              <w:rPr>
                <w:spacing w:val="-12"/>
                <w:sz w:val="22"/>
                <w:szCs w:val="22"/>
                <w:lang w:val="sk-SK"/>
              </w:rPr>
              <w:t xml:space="preserve"> </w:t>
            </w:r>
            <w:r w:rsidR="00F22131" w:rsidRPr="00F22131">
              <w:rPr>
                <w:sz w:val="22"/>
                <w:szCs w:val="22"/>
                <w:lang w:val="sk-SK"/>
              </w:rPr>
              <w:t>oproti</w:t>
            </w:r>
            <w:r w:rsidR="00F22131" w:rsidRPr="00F22131">
              <w:rPr>
                <w:spacing w:val="-10"/>
                <w:sz w:val="22"/>
                <w:szCs w:val="22"/>
                <w:lang w:val="sk-SK"/>
              </w:rPr>
              <w:t xml:space="preserve"> </w:t>
            </w:r>
            <w:r w:rsidR="00F22131" w:rsidRPr="00F22131">
              <w:rPr>
                <w:spacing w:val="-1"/>
                <w:sz w:val="22"/>
                <w:szCs w:val="22"/>
                <w:lang w:val="sk-SK"/>
              </w:rPr>
              <w:t>1</w:t>
            </w:r>
            <w:r w:rsidR="00F22131" w:rsidRPr="00F22131">
              <w:rPr>
                <w:spacing w:val="-3"/>
                <w:sz w:val="22"/>
                <w:szCs w:val="22"/>
                <w:lang w:val="sk-SK"/>
              </w:rPr>
              <w:t>,</w:t>
            </w:r>
            <w:r w:rsidR="00F22131" w:rsidRPr="00F22131">
              <w:rPr>
                <w:spacing w:val="-1"/>
                <w:sz w:val="22"/>
                <w:szCs w:val="22"/>
                <w:lang w:val="sk-SK"/>
              </w:rPr>
              <w:t>8</w:t>
            </w:r>
            <w:r w:rsidR="00F22131" w:rsidRPr="00F22131">
              <w:rPr>
                <w:spacing w:val="-2"/>
                <w:sz w:val="22"/>
                <w:szCs w:val="22"/>
                <w:lang w:val="sk-SK"/>
              </w:rPr>
              <w:t>%</w:t>
            </w:r>
            <w:r w:rsidR="00F22131" w:rsidRPr="00F22131">
              <w:rPr>
                <w:sz w:val="22"/>
                <w:szCs w:val="22"/>
                <w:lang w:val="sk-SK"/>
              </w:rPr>
              <w:t>)</w:t>
            </w:r>
          </w:p>
        </w:tc>
      </w:tr>
      <w:tr w:rsidR="00853BAC" w:rsidRPr="00AE2AC2" w:rsidTr="00853BAC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FD0" w:rsidRPr="00AE2AC2" w:rsidRDefault="00277A74" w:rsidP="00534FD0">
            <w:pPr>
              <w:pStyle w:val="TableParagraph"/>
              <w:kinsoku w:val="0"/>
              <w:overflowPunct w:val="0"/>
              <w:spacing w:line="248" w:lineRule="exact"/>
              <w:rPr>
                <w:sz w:val="22"/>
                <w:szCs w:val="22"/>
                <w:lang w:val="sk-SK"/>
              </w:rPr>
            </w:pPr>
            <w:r>
              <w:rPr>
                <w:b/>
                <w:bCs/>
                <w:sz w:val="22"/>
                <w:szCs w:val="22"/>
                <w:u w:val="thick"/>
                <w:lang w:val="sk-SK"/>
              </w:rPr>
              <w:t>Poruchy kože a podkožného tkaniva</w:t>
            </w:r>
          </w:p>
          <w:p w:rsidR="00853BAC" w:rsidRPr="00AE2AC2" w:rsidRDefault="00277A74" w:rsidP="00852E0C">
            <w:pPr>
              <w:pStyle w:val="TableParagraph"/>
              <w:kinsoku w:val="0"/>
              <w:overflowPunct w:val="0"/>
              <w:spacing w:line="252" w:lineRule="exact"/>
              <w:rPr>
                <w:lang w:val="sk-SK"/>
              </w:rPr>
            </w:pPr>
            <w:r>
              <w:rPr>
                <w:spacing w:val="-1"/>
                <w:sz w:val="22"/>
                <w:szCs w:val="22"/>
                <w:lang w:val="sk-SK"/>
              </w:rPr>
              <w:t>Časté</w:t>
            </w:r>
            <w:r>
              <w:rPr>
                <w:sz w:val="22"/>
                <w:szCs w:val="22"/>
                <w:lang w:val="sk-SK"/>
              </w:rPr>
              <w:t>: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vyrážka</w:t>
            </w:r>
            <w:r>
              <w:rPr>
                <w:spacing w:val="-12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(</w:t>
            </w:r>
            <w:r>
              <w:rPr>
                <w:sz w:val="22"/>
                <w:szCs w:val="22"/>
                <w:lang w:val="sk-SK"/>
              </w:rPr>
              <w:t>1</w:t>
            </w:r>
            <w:r>
              <w:rPr>
                <w:spacing w:val="-1"/>
                <w:sz w:val="22"/>
                <w:szCs w:val="22"/>
                <w:lang w:val="sk-SK"/>
              </w:rPr>
              <w:t>,</w:t>
            </w:r>
            <w:r>
              <w:rPr>
                <w:sz w:val="22"/>
                <w:szCs w:val="22"/>
                <w:lang w:val="sk-SK"/>
              </w:rPr>
              <w:t>1%</w:t>
            </w:r>
            <w:r>
              <w:rPr>
                <w:spacing w:val="-16"/>
                <w:sz w:val="22"/>
                <w:szCs w:val="22"/>
                <w:lang w:val="sk-SK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oproti</w:t>
            </w:r>
            <w:r>
              <w:rPr>
                <w:spacing w:val="-13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0</w:t>
            </w:r>
            <w:r>
              <w:rPr>
                <w:spacing w:val="-3"/>
                <w:sz w:val="22"/>
                <w:szCs w:val="22"/>
                <w:lang w:val="sk-SK"/>
              </w:rPr>
              <w:t>,</w:t>
            </w:r>
            <w:r>
              <w:rPr>
                <w:spacing w:val="-1"/>
                <w:sz w:val="22"/>
                <w:szCs w:val="22"/>
                <w:lang w:val="sk-SK"/>
              </w:rPr>
              <w:t>3</w:t>
            </w:r>
            <w:r>
              <w:rPr>
                <w:spacing w:val="-2"/>
                <w:sz w:val="22"/>
                <w:szCs w:val="22"/>
                <w:lang w:val="sk-SK"/>
              </w:rPr>
              <w:t>%</w:t>
            </w:r>
            <w:r>
              <w:rPr>
                <w:sz w:val="22"/>
                <w:szCs w:val="22"/>
                <w:lang w:val="sk-SK"/>
              </w:rPr>
              <w:t>)</w:t>
            </w:r>
          </w:p>
        </w:tc>
      </w:tr>
      <w:tr w:rsidR="00853BAC" w:rsidRPr="00AE2AC2" w:rsidTr="00853BAC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FD0" w:rsidRPr="00AE2AC2" w:rsidRDefault="00F22131" w:rsidP="00534FD0">
            <w:pPr>
              <w:pStyle w:val="TableParagraph"/>
              <w:kinsoku w:val="0"/>
              <w:overflowPunct w:val="0"/>
              <w:spacing w:line="248" w:lineRule="exact"/>
              <w:ind w:left="105"/>
              <w:rPr>
                <w:sz w:val="22"/>
                <w:szCs w:val="22"/>
                <w:lang w:val="sk-SK"/>
              </w:rPr>
            </w:pPr>
            <w:r w:rsidRPr="00F22131">
              <w:rPr>
                <w:b/>
                <w:bCs/>
                <w:sz w:val="22"/>
                <w:szCs w:val="22"/>
                <w:u w:val="thick"/>
                <w:lang w:val="sk-SK"/>
              </w:rPr>
              <w:t>Poruchy kostrovej a svalovej sústavy a spojivového tkaniva</w:t>
            </w:r>
          </w:p>
          <w:p w:rsidR="00853BAC" w:rsidRPr="00AE2AC2" w:rsidRDefault="00F22131" w:rsidP="00852E0C">
            <w:pPr>
              <w:pStyle w:val="TableParagraph"/>
              <w:kinsoku w:val="0"/>
              <w:overflowPunct w:val="0"/>
              <w:spacing w:line="251" w:lineRule="exact"/>
              <w:ind w:left="105"/>
              <w:rPr>
                <w:lang w:val="sk-SK"/>
              </w:rPr>
            </w:pPr>
            <w:r w:rsidRPr="00F22131">
              <w:rPr>
                <w:spacing w:val="-1"/>
                <w:sz w:val="22"/>
                <w:szCs w:val="22"/>
                <w:lang w:val="sk-SK"/>
              </w:rPr>
              <w:t>Časté</w:t>
            </w:r>
            <w:r w:rsidRPr="00F22131">
              <w:rPr>
                <w:sz w:val="22"/>
                <w:szCs w:val="22"/>
                <w:lang w:val="sk-SK"/>
              </w:rPr>
              <w:t>:</w:t>
            </w:r>
            <w:r w:rsidRPr="00F22131">
              <w:rPr>
                <w:spacing w:val="-13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ar</w:t>
            </w:r>
            <w:r w:rsidRPr="00F22131">
              <w:rPr>
                <w:spacing w:val="1"/>
                <w:sz w:val="22"/>
                <w:szCs w:val="22"/>
                <w:lang w:val="sk-SK"/>
              </w:rPr>
              <w:t>t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ral</w:t>
            </w:r>
            <w:r w:rsidRPr="00F22131">
              <w:rPr>
                <w:sz w:val="22"/>
                <w:szCs w:val="22"/>
                <w:lang w:val="sk-SK"/>
              </w:rPr>
              <w:t>g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i</w:t>
            </w:r>
            <w:r w:rsidRPr="00F22131">
              <w:rPr>
                <w:sz w:val="22"/>
                <w:szCs w:val="22"/>
                <w:lang w:val="sk-SK"/>
              </w:rPr>
              <w:t>a</w:t>
            </w:r>
            <w:r w:rsidRPr="00F22131">
              <w:rPr>
                <w:spacing w:val="-13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(</w:t>
            </w:r>
            <w:r w:rsidRPr="00F22131">
              <w:rPr>
                <w:sz w:val="22"/>
                <w:szCs w:val="22"/>
                <w:lang w:val="sk-SK"/>
              </w:rPr>
              <w:t>2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,</w:t>
            </w:r>
            <w:r w:rsidRPr="00F22131">
              <w:rPr>
                <w:sz w:val="22"/>
                <w:szCs w:val="22"/>
                <w:lang w:val="sk-SK"/>
              </w:rPr>
              <w:t>4%</w:t>
            </w:r>
            <w:r w:rsidRPr="00F22131"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oproti</w:t>
            </w:r>
            <w:r w:rsidRPr="00F22131">
              <w:rPr>
                <w:spacing w:val="-12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2,1</w:t>
            </w:r>
            <w:r w:rsidRPr="00F22131">
              <w:rPr>
                <w:spacing w:val="-2"/>
                <w:sz w:val="22"/>
                <w:szCs w:val="22"/>
                <w:lang w:val="sk-SK"/>
              </w:rPr>
              <w:t>%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)</w:t>
            </w:r>
            <w:r w:rsidRPr="00F22131">
              <w:rPr>
                <w:sz w:val="22"/>
                <w:szCs w:val="22"/>
                <w:lang w:val="sk-SK"/>
              </w:rPr>
              <w:t>,</w:t>
            </w:r>
            <w:r w:rsidRPr="00F22131">
              <w:rPr>
                <w:spacing w:val="-12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bolesť krku</w:t>
            </w:r>
            <w:r w:rsidRPr="00F22131">
              <w:rPr>
                <w:spacing w:val="-12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(</w:t>
            </w:r>
            <w:r w:rsidRPr="00F22131">
              <w:rPr>
                <w:sz w:val="22"/>
                <w:szCs w:val="22"/>
                <w:lang w:val="sk-SK"/>
              </w:rPr>
              <w:t>1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,</w:t>
            </w:r>
            <w:r w:rsidRPr="00F22131">
              <w:rPr>
                <w:sz w:val="22"/>
                <w:szCs w:val="22"/>
                <w:lang w:val="sk-SK"/>
              </w:rPr>
              <w:t>3%</w:t>
            </w:r>
            <w:r w:rsidRPr="00F22131"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z w:val="22"/>
                <w:szCs w:val="22"/>
                <w:lang w:val="sk-SK"/>
              </w:rPr>
              <w:t>oproti</w:t>
            </w:r>
            <w:r w:rsidRPr="00F22131">
              <w:rPr>
                <w:spacing w:val="-11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spacing w:val="-1"/>
                <w:sz w:val="22"/>
                <w:szCs w:val="22"/>
                <w:lang w:val="sk-SK"/>
              </w:rPr>
              <w:t>0,5</w:t>
            </w:r>
            <w:r w:rsidRPr="00F22131">
              <w:rPr>
                <w:spacing w:val="-2"/>
                <w:sz w:val="22"/>
                <w:szCs w:val="22"/>
                <w:lang w:val="sk-SK"/>
              </w:rPr>
              <w:t>%</w:t>
            </w:r>
            <w:r w:rsidRPr="00F22131">
              <w:rPr>
                <w:sz w:val="22"/>
                <w:szCs w:val="22"/>
                <w:lang w:val="sk-SK"/>
              </w:rPr>
              <w:t>)</w:t>
            </w:r>
          </w:p>
        </w:tc>
      </w:tr>
      <w:tr w:rsidR="00853BAC" w:rsidRPr="00AE2AC2" w:rsidTr="00853BAC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BAC" w:rsidRPr="00AE2AC2" w:rsidRDefault="00F22131" w:rsidP="00534FD0">
            <w:pPr>
              <w:pStyle w:val="TableParagraph"/>
              <w:kinsoku w:val="0"/>
              <w:overflowPunct w:val="0"/>
              <w:spacing w:line="248" w:lineRule="exact"/>
              <w:ind w:left="105"/>
              <w:rPr>
                <w:sz w:val="22"/>
                <w:szCs w:val="22"/>
                <w:lang w:val="sk-SK"/>
              </w:rPr>
            </w:pPr>
            <w:r w:rsidRPr="00F22131">
              <w:rPr>
                <w:b/>
                <w:bCs/>
                <w:sz w:val="22"/>
                <w:szCs w:val="22"/>
                <w:u w:val="thick"/>
                <w:lang w:val="sk-SK"/>
              </w:rPr>
              <w:t>Laboratórne a funkčné vyšetrenia</w:t>
            </w:r>
          </w:p>
          <w:p w:rsidR="00853BAC" w:rsidRPr="00AE2AC2" w:rsidRDefault="00F22131" w:rsidP="00852E0C">
            <w:pPr>
              <w:pStyle w:val="TableParagraph"/>
              <w:kinsoku w:val="0"/>
              <w:overflowPunct w:val="0"/>
              <w:spacing w:line="251" w:lineRule="exact"/>
              <w:ind w:left="105"/>
              <w:rPr>
                <w:lang w:val="sk-SK"/>
              </w:rPr>
            </w:pPr>
            <w:r w:rsidRPr="00F22131">
              <w:rPr>
                <w:spacing w:val="-2"/>
                <w:sz w:val="22"/>
                <w:szCs w:val="22"/>
                <w:lang w:val="sk-SK"/>
              </w:rPr>
              <w:t>Časté</w:t>
            </w:r>
            <w:r w:rsidRPr="00F22131">
              <w:rPr>
                <w:sz w:val="22"/>
                <w:szCs w:val="22"/>
                <w:lang w:val="sk-SK"/>
              </w:rPr>
              <w:t>:</w:t>
            </w:r>
            <w:r w:rsidRPr="00F22131">
              <w:rPr>
                <w:spacing w:val="-18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zníženie telesnej hmotnosti</w:t>
            </w:r>
            <w:r w:rsidRPr="00F22131">
              <w:rPr>
                <w:i/>
                <w:iCs/>
                <w:spacing w:val="-15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(4,</w:t>
            </w:r>
            <w:r w:rsidRPr="00F22131">
              <w:rPr>
                <w:i/>
                <w:iCs/>
                <w:spacing w:val="1"/>
                <w:sz w:val="22"/>
                <w:szCs w:val="22"/>
                <w:lang w:val="sk-SK"/>
              </w:rPr>
              <w:t>5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%</w:t>
            </w:r>
            <w:r w:rsidRPr="00F22131">
              <w:rPr>
                <w:i/>
                <w:iCs/>
                <w:spacing w:val="-19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oproti</w:t>
            </w:r>
            <w:r w:rsidRPr="00F22131">
              <w:rPr>
                <w:i/>
                <w:iCs/>
                <w:spacing w:val="-14"/>
                <w:sz w:val="22"/>
                <w:szCs w:val="22"/>
                <w:lang w:val="sk-SK"/>
              </w:rPr>
              <w:t xml:space="preserve"> 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1,5</w:t>
            </w:r>
            <w:r w:rsidRPr="00F22131">
              <w:rPr>
                <w:i/>
                <w:iCs/>
                <w:spacing w:val="-3"/>
                <w:sz w:val="22"/>
                <w:szCs w:val="22"/>
                <w:lang w:val="sk-SK"/>
              </w:rPr>
              <w:t>%</w:t>
            </w:r>
            <w:r w:rsidRPr="00F22131">
              <w:rPr>
                <w:i/>
                <w:iCs/>
                <w:sz w:val="22"/>
                <w:szCs w:val="22"/>
                <w:lang w:val="sk-SK"/>
              </w:rPr>
              <w:t>)</w:t>
            </w:r>
          </w:p>
        </w:tc>
      </w:tr>
      <w:tr w:rsidR="00853BAC" w:rsidRPr="00AE2AC2" w:rsidTr="00853BAC">
        <w:trPr>
          <w:trHeight w:hRule="exact" w:val="516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BAC" w:rsidRPr="00AE2AC2" w:rsidRDefault="00277A74" w:rsidP="00534FD0">
            <w:pPr>
              <w:pStyle w:val="TableParagraph"/>
              <w:kinsoku w:val="0"/>
              <w:overflowPunct w:val="0"/>
              <w:spacing w:line="248" w:lineRule="exact"/>
              <w:rPr>
                <w:sz w:val="22"/>
                <w:szCs w:val="22"/>
                <w:lang w:val="sk-SK"/>
              </w:rPr>
            </w:pPr>
            <w:r>
              <w:rPr>
                <w:b/>
                <w:bCs/>
                <w:sz w:val="22"/>
                <w:szCs w:val="22"/>
                <w:u w:val="thick"/>
                <w:lang w:val="sk-SK"/>
              </w:rPr>
              <w:t>Úrazy, otravy a komplikácie liečebného postupu</w:t>
            </w:r>
          </w:p>
          <w:p w:rsidR="00853BAC" w:rsidRPr="00AE2AC2" w:rsidRDefault="00277A74" w:rsidP="00534FD0">
            <w:pPr>
              <w:pStyle w:val="TableParagraph"/>
              <w:kinsoku w:val="0"/>
              <w:overflowPunct w:val="0"/>
              <w:spacing w:line="251" w:lineRule="exact"/>
              <w:rPr>
                <w:lang w:val="sk-SK"/>
              </w:rPr>
            </w:pPr>
            <w:r>
              <w:rPr>
                <w:spacing w:val="-2"/>
                <w:sz w:val="22"/>
                <w:szCs w:val="22"/>
                <w:lang w:val="sk-SK"/>
              </w:rPr>
              <w:t>Časté</w:t>
            </w:r>
            <w:r>
              <w:rPr>
                <w:sz w:val="22"/>
                <w:szCs w:val="22"/>
                <w:lang w:val="sk-SK"/>
              </w:rPr>
              <w:t>:</w:t>
            </w:r>
            <w:r>
              <w:rPr>
                <w:spacing w:val="-15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pád (4,7</w:t>
            </w:r>
            <w:r>
              <w:rPr>
                <w:sz w:val="22"/>
                <w:szCs w:val="22"/>
                <w:lang w:val="sk-SK"/>
              </w:rPr>
              <w:t>%</w:t>
            </w:r>
            <w:r>
              <w:rPr>
                <w:spacing w:val="-14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oproti</w:t>
            </w:r>
            <w:r>
              <w:rPr>
                <w:spacing w:val="-12"/>
                <w:sz w:val="22"/>
                <w:szCs w:val="22"/>
                <w:lang w:val="sk-SK"/>
              </w:rPr>
              <w:t xml:space="preserve"> </w:t>
            </w:r>
            <w:r>
              <w:rPr>
                <w:spacing w:val="-1"/>
                <w:sz w:val="22"/>
                <w:szCs w:val="22"/>
                <w:lang w:val="sk-SK"/>
              </w:rPr>
              <w:t>3,</w:t>
            </w:r>
            <w:r>
              <w:rPr>
                <w:spacing w:val="-2"/>
                <w:sz w:val="22"/>
                <w:szCs w:val="22"/>
                <w:lang w:val="sk-SK"/>
              </w:rPr>
              <w:t>4%</w:t>
            </w:r>
            <w:r>
              <w:rPr>
                <w:sz w:val="22"/>
                <w:szCs w:val="22"/>
                <w:lang w:val="sk-SK"/>
              </w:rPr>
              <w:t>)</w:t>
            </w:r>
          </w:p>
        </w:tc>
      </w:tr>
    </w:tbl>
    <w:p w:rsidR="00A21072" w:rsidRPr="00AE2AC2" w:rsidRDefault="00A21072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D10BD" w:rsidRPr="00AE2AC2" w:rsidRDefault="00277A74" w:rsidP="000D10B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Parkinsonova choroba je sprevádzaná halucináciami a zmätenosťou. </w:t>
      </w:r>
      <w:r w:rsidR="00DB071C" w:rsidRPr="00DB071C">
        <w:rPr>
          <w:rFonts w:ascii="Times New Roman" w:eastAsia="Times New Roman" w:hAnsi="Times New Roman" w:cs="Times New Roman"/>
        </w:rPr>
        <w:t>Po uvedení razagilínu na trh</w:t>
      </w:r>
      <w:r w:rsidR="000D10BD" w:rsidRPr="00AE2AC2">
        <w:rPr>
          <w:rFonts w:ascii="Times New Roman" w:eastAsia="Times New Roman" w:hAnsi="Times New Roman" w:cs="Times New Roman"/>
        </w:rPr>
        <w:t xml:space="preserve"> boli tieto príznaky pozorované aj u pacientov s Parkinsonovou chorobou, ktorí boli liečení </w:t>
      </w:r>
      <w:r w:rsidR="00AE2AC2">
        <w:rPr>
          <w:rFonts w:ascii="Times New Roman" w:eastAsia="Times New Roman" w:hAnsi="Times New Roman" w:cs="Times New Roman"/>
        </w:rPr>
        <w:t>razagilín</w:t>
      </w:r>
      <w:r w:rsidR="000D10BD" w:rsidRPr="00AE2AC2">
        <w:rPr>
          <w:rFonts w:ascii="Times New Roman" w:eastAsia="Times New Roman" w:hAnsi="Times New Roman" w:cs="Times New Roman"/>
        </w:rPr>
        <w:t>om.</w:t>
      </w:r>
    </w:p>
    <w:p w:rsidR="000D10BD" w:rsidRPr="00AE2AC2" w:rsidRDefault="000D10BD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2F29" w:rsidRPr="00AE2AC2" w:rsidRDefault="00434E98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Je známy výskyt závažných nežiaducich účinkov pri súčasnom používaní SSRI, SNRI, tricyklických, tetracyklických antidepresív a inhibítorov MAO. </w:t>
      </w:r>
      <w:r w:rsidR="00DB071C" w:rsidRPr="00DB071C">
        <w:rPr>
          <w:rFonts w:ascii="Times New Roman" w:eastAsia="Times New Roman" w:hAnsi="Times New Roman" w:cs="Times New Roman"/>
        </w:rPr>
        <w:t>Po uvedení razagilínu na trh</w:t>
      </w:r>
      <w:r w:rsidRPr="00AE2AC2">
        <w:rPr>
          <w:rFonts w:ascii="Times New Roman" w:eastAsia="Times New Roman" w:hAnsi="Times New Roman" w:cs="Times New Roman"/>
        </w:rPr>
        <w:t xml:space="preserve"> boli zaznamenané prípady serotonínového syndrómu </w:t>
      </w:r>
      <w:r w:rsidR="00DB071C">
        <w:rPr>
          <w:rFonts w:ascii="Times New Roman" w:eastAsia="Times New Roman" w:hAnsi="Times New Roman" w:cs="Times New Roman"/>
        </w:rPr>
        <w:t> ktorý sa prejavuje</w:t>
      </w:r>
      <w:r w:rsidRPr="00AE2AC2">
        <w:rPr>
          <w:rFonts w:ascii="Times New Roman" w:eastAsia="Times New Roman" w:hAnsi="Times New Roman" w:cs="Times New Roman"/>
        </w:rPr>
        <w:t xml:space="preserve"> agitáciou, zmätenosťou, rigiditou, horúčkou a kŕčovými zášklbmi svalov (myoklonom) u pacientov liečených antidepresívami/SNRI súčasne s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om.</w:t>
      </w:r>
    </w:p>
    <w:p w:rsidR="00662F29" w:rsidRPr="00AE2AC2" w:rsidRDefault="00662F29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30850" w:rsidRPr="00AE2AC2" w:rsidRDefault="00434E98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V klinických štúdiach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nebolo povolené súčasné používanie</w:t>
      </w:r>
      <w:r w:rsidR="00730850" w:rsidRPr="00AE2AC2">
        <w:rPr>
          <w:rFonts w:ascii="Times New Roman" w:eastAsia="Times New Roman" w:hAnsi="Times New Roman" w:cs="Times New Roman"/>
        </w:rPr>
        <w:t xml:space="preserve"> fluoxetínu alebo fluvoxamínu s</w:t>
      </w:r>
      <w:r w:rsidR="002C7479" w:rsidRPr="00AE2AC2">
        <w:rPr>
          <w:rFonts w:ascii="Times New Roman" w:eastAsia="Times New Roman" w:hAnsi="Times New Roman" w:cs="Times New Roman"/>
        </w:rPr>
        <w:t xml:space="preserve"> </w:t>
      </w:r>
      <w:r w:rsidR="00AE2AC2">
        <w:rPr>
          <w:rFonts w:ascii="Times New Roman" w:eastAsia="Times New Roman" w:hAnsi="Times New Roman" w:cs="Times New Roman"/>
        </w:rPr>
        <w:t>razagilín</w:t>
      </w:r>
      <w:r w:rsidR="00730850" w:rsidRPr="00AE2AC2">
        <w:rPr>
          <w:rFonts w:ascii="Times New Roman" w:eastAsia="Times New Roman" w:hAnsi="Times New Roman" w:cs="Times New Roman"/>
        </w:rPr>
        <w:t xml:space="preserve">om, avšak bolo povolené súčasné použitie </w:t>
      </w:r>
      <w:r w:rsidR="00AE2AC2">
        <w:rPr>
          <w:rFonts w:ascii="Times New Roman" w:eastAsia="Times New Roman" w:hAnsi="Times New Roman" w:cs="Times New Roman"/>
        </w:rPr>
        <w:t>razagilín</w:t>
      </w:r>
      <w:r w:rsidR="00730850" w:rsidRPr="00AE2AC2">
        <w:rPr>
          <w:rFonts w:ascii="Times New Roman" w:eastAsia="Times New Roman" w:hAnsi="Times New Roman" w:cs="Times New Roman"/>
        </w:rPr>
        <w:t>u s nasledujúcimi antidepresívami v uvedených dávkach: amitriptylín ≤ 50 mg/denne, trazodón ≤ 100 mg/denne, citalopram ≤ 20</w:t>
      </w:r>
      <w:r w:rsidR="002C7479" w:rsidRPr="00AE2AC2">
        <w:rPr>
          <w:rFonts w:ascii="Times New Roman" w:eastAsia="Times New Roman" w:hAnsi="Times New Roman" w:cs="Times New Roman"/>
        </w:rPr>
        <w:t xml:space="preserve"> mg/denne, sertralí</w:t>
      </w:r>
      <w:r w:rsidR="00730850" w:rsidRPr="00AE2AC2">
        <w:rPr>
          <w:rFonts w:ascii="Times New Roman" w:eastAsia="Times New Roman" w:hAnsi="Times New Roman" w:cs="Times New Roman"/>
        </w:rPr>
        <w:t>n ≤ 100 mg/denne a p</w:t>
      </w:r>
      <w:r w:rsidR="002C7479" w:rsidRPr="00AE2AC2">
        <w:rPr>
          <w:rFonts w:ascii="Times New Roman" w:eastAsia="Times New Roman" w:hAnsi="Times New Roman" w:cs="Times New Roman"/>
        </w:rPr>
        <w:t>aroxetí</w:t>
      </w:r>
      <w:r w:rsidR="00730850" w:rsidRPr="00AE2AC2">
        <w:rPr>
          <w:rFonts w:ascii="Times New Roman" w:eastAsia="Times New Roman" w:hAnsi="Times New Roman" w:cs="Times New Roman"/>
        </w:rPr>
        <w:t>n ≤ 30 mg/denne.</w:t>
      </w:r>
      <w:r w:rsidR="002C7479" w:rsidRPr="00AE2AC2">
        <w:rPr>
          <w:rFonts w:ascii="Times New Roman" w:eastAsia="Times New Roman" w:hAnsi="Times New Roman" w:cs="Times New Roman"/>
        </w:rPr>
        <w:t xml:space="preserve"> </w:t>
      </w:r>
      <w:r w:rsidR="00730850" w:rsidRPr="00AE2AC2">
        <w:rPr>
          <w:rFonts w:ascii="Times New Roman" w:eastAsia="Times New Roman" w:hAnsi="Times New Roman" w:cs="Times New Roman"/>
        </w:rPr>
        <w:t xml:space="preserve">Neboli zaznamenané žiadne prípady serotonínového syndrómu v </w:t>
      </w:r>
      <w:r w:rsidR="00AE2AC2">
        <w:rPr>
          <w:rFonts w:ascii="Times New Roman" w:eastAsia="Times New Roman" w:hAnsi="Times New Roman" w:cs="Times New Roman"/>
        </w:rPr>
        <w:t>razagilín</w:t>
      </w:r>
      <w:r w:rsidR="00730850" w:rsidRPr="00AE2AC2">
        <w:rPr>
          <w:rFonts w:ascii="Times New Roman" w:eastAsia="Times New Roman" w:hAnsi="Times New Roman" w:cs="Times New Roman"/>
        </w:rPr>
        <w:t xml:space="preserve">ovom klinickom programe, v ktorom 115 pacientov súčasne užívalo </w:t>
      </w:r>
      <w:r w:rsidR="00AE2AC2">
        <w:rPr>
          <w:rFonts w:ascii="Times New Roman" w:eastAsia="Times New Roman" w:hAnsi="Times New Roman" w:cs="Times New Roman"/>
        </w:rPr>
        <w:t>razagilín</w:t>
      </w:r>
      <w:r w:rsidR="00730850" w:rsidRPr="00AE2AC2">
        <w:rPr>
          <w:rFonts w:ascii="Times New Roman" w:eastAsia="Times New Roman" w:hAnsi="Times New Roman" w:cs="Times New Roman"/>
        </w:rPr>
        <w:t xml:space="preserve"> a tricyklické antidepresíva a 141 pacientov užívalo </w:t>
      </w:r>
      <w:r w:rsidR="00AE2AC2">
        <w:rPr>
          <w:rFonts w:ascii="Times New Roman" w:eastAsia="Times New Roman" w:hAnsi="Times New Roman" w:cs="Times New Roman"/>
        </w:rPr>
        <w:t>razagilín</w:t>
      </w:r>
      <w:r w:rsidR="00730850" w:rsidRPr="00AE2AC2">
        <w:rPr>
          <w:rFonts w:ascii="Times New Roman" w:eastAsia="Times New Roman" w:hAnsi="Times New Roman" w:cs="Times New Roman"/>
        </w:rPr>
        <w:t xml:space="preserve"> a SSRI/SNRI.</w:t>
      </w:r>
    </w:p>
    <w:p w:rsidR="00730850" w:rsidRPr="00AE2AC2" w:rsidRDefault="007308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30850" w:rsidRPr="00AE2AC2" w:rsidRDefault="00DB071C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B071C">
        <w:rPr>
          <w:rFonts w:ascii="Times New Roman" w:eastAsia="Times New Roman" w:hAnsi="Times New Roman" w:cs="Times New Roman"/>
        </w:rPr>
        <w:t>Po uvedení razagilínu na trh</w:t>
      </w:r>
      <w:r w:rsidR="00730850" w:rsidRPr="00AE2AC2">
        <w:rPr>
          <w:rFonts w:ascii="Times New Roman" w:eastAsia="Times New Roman" w:hAnsi="Times New Roman" w:cs="Times New Roman"/>
        </w:rPr>
        <w:t xml:space="preserve"> boli u pacientov užívajúcich </w:t>
      </w:r>
      <w:r w:rsidR="00AE2AC2">
        <w:rPr>
          <w:rFonts w:ascii="Times New Roman" w:eastAsia="Times New Roman" w:hAnsi="Times New Roman" w:cs="Times New Roman"/>
        </w:rPr>
        <w:t>razagilín</w:t>
      </w:r>
      <w:r w:rsidR="00730850" w:rsidRPr="00AE2AC2">
        <w:rPr>
          <w:rFonts w:ascii="Times New Roman" w:eastAsia="Times New Roman" w:hAnsi="Times New Roman" w:cs="Times New Roman"/>
        </w:rPr>
        <w:t xml:space="preserve"> hlásené prípady zvýšeného krvného tlaku, vrátane zriedkavých prípadov hypertenznej krízy spojenej s</w:t>
      </w:r>
      <w:r w:rsidR="00F84DB8" w:rsidRPr="00AE2AC2">
        <w:rPr>
          <w:rFonts w:ascii="Times New Roman" w:eastAsia="Times New Roman" w:hAnsi="Times New Roman" w:cs="Times New Roman"/>
        </w:rPr>
        <w:t xml:space="preserve"> </w:t>
      </w:r>
      <w:r w:rsidR="00730850" w:rsidRPr="00AE2AC2">
        <w:rPr>
          <w:rFonts w:ascii="Times New Roman" w:eastAsia="Times New Roman" w:hAnsi="Times New Roman" w:cs="Times New Roman"/>
        </w:rPr>
        <w:t>užitím neznámeho množstva na tyramín bohatých potravín.</w:t>
      </w:r>
    </w:p>
    <w:p w:rsidR="00730850" w:rsidRPr="00AE2AC2" w:rsidRDefault="007308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30850" w:rsidRPr="00AE2AC2" w:rsidRDefault="00F84DB8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Boli zaznamenané liekové interakcie pri súčasnom podávaní inhibítorov MAO a sympatomimetík.</w:t>
      </w:r>
    </w:p>
    <w:p w:rsidR="00730850" w:rsidRPr="00AE2AC2" w:rsidRDefault="00DB071C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B071C">
        <w:rPr>
          <w:rFonts w:ascii="Times New Roman" w:eastAsia="Times New Roman" w:hAnsi="Times New Roman" w:cs="Times New Roman"/>
        </w:rPr>
        <w:t>Po uvedení razagilínu na trh</w:t>
      </w:r>
      <w:r w:rsidR="00F84DB8" w:rsidRPr="00AE2AC2">
        <w:rPr>
          <w:rFonts w:ascii="Times New Roman" w:eastAsia="Times New Roman" w:hAnsi="Times New Roman" w:cs="Times New Roman"/>
        </w:rPr>
        <w:t xml:space="preserve"> bol hlásený jeden prípad zvýšeného krvného tlaku u pacienta užívajúceho </w:t>
      </w:r>
      <w:r w:rsidR="00361EEE" w:rsidRPr="00361EEE">
        <w:rPr>
          <w:rFonts w:ascii="Times New Roman" w:eastAsia="Times New Roman" w:hAnsi="Times New Roman" w:cs="Times New Roman"/>
        </w:rPr>
        <w:t>tetryzolíniumchlorid</w:t>
      </w:r>
      <w:r w:rsidR="00F84DB8" w:rsidRPr="00AE2AC2">
        <w:rPr>
          <w:rFonts w:ascii="Times New Roman" w:eastAsia="Times New Roman" w:hAnsi="Times New Roman" w:cs="Times New Roman"/>
        </w:rPr>
        <w:t xml:space="preserve"> na vazokonstrikciu očných ciev popri užívaní </w:t>
      </w:r>
      <w:r w:rsidR="00AE2AC2">
        <w:rPr>
          <w:rFonts w:ascii="Times New Roman" w:eastAsia="Times New Roman" w:hAnsi="Times New Roman" w:cs="Times New Roman"/>
        </w:rPr>
        <w:t>razagilín</w:t>
      </w:r>
      <w:r w:rsidR="00F84DB8" w:rsidRPr="00AE2AC2">
        <w:rPr>
          <w:rFonts w:ascii="Times New Roman" w:eastAsia="Times New Roman" w:hAnsi="Times New Roman" w:cs="Times New Roman"/>
        </w:rPr>
        <w:t>u.</w:t>
      </w:r>
    </w:p>
    <w:p w:rsidR="00F84DB8" w:rsidRPr="00AE2AC2" w:rsidRDefault="00F84DB8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84DB8" w:rsidRPr="00AE2AC2" w:rsidRDefault="00F84DB8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Poruchy kontroly</w:t>
      </w:r>
      <w:r w:rsidR="00DB071C">
        <w:rPr>
          <w:rFonts w:ascii="Times New Roman" w:eastAsia="Times New Roman" w:hAnsi="Times New Roman" w:cs="Times New Roman"/>
        </w:rPr>
        <w:t xml:space="preserve"> impulzov</w:t>
      </w:r>
    </w:p>
    <w:p w:rsidR="00F84DB8" w:rsidRPr="00AE2AC2" w:rsidRDefault="00F84DB8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Patologické hráčstvo, zvýšené libido, hypersexualita, kompulzívne míňanie alebo nakupovanie, záchvatové prejedanie a</w:t>
      </w:r>
      <w:r w:rsidR="004A1B62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kompulzívne prejedanie sa môžu vyskytnúť u pacientov liečených dopamínovými agonistami a/alebo pri inej dopamínergnej liečbe. Poruchy kontroly impulzov podobného charakteru boli hlásené </w:t>
      </w:r>
      <w:r w:rsidR="00DB071C" w:rsidRPr="00DB071C">
        <w:rPr>
          <w:rFonts w:ascii="Times New Roman" w:eastAsia="Times New Roman" w:hAnsi="Times New Roman" w:cs="Times New Roman"/>
        </w:rPr>
        <w:t>po uvedení razagilínu na trh</w:t>
      </w:r>
      <w:r w:rsidRPr="00AE2AC2">
        <w:rPr>
          <w:rFonts w:ascii="Times New Roman" w:eastAsia="Times New Roman" w:hAnsi="Times New Roman" w:cs="Times New Roman"/>
        </w:rPr>
        <w:t>, ktoré taktiež zahŕňali nutkanie, obsesívne myšlienky a impulzívne správanie (pozri časť 4.4)</w:t>
      </w:r>
    </w:p>
    <w:p w:rsidR="00F84DB8" w:rsidRPr="00AE2AC2" w:rsidRDefault="00F84DB8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C07DF" w:rsidRPr="00AE2AC2" w:rsidRDefault="009C07DF" w:rsidP="009C07DF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AE2AC2">
        <w:rPr>
          <w:rFonts w:ascii="Times New Roman" w:hAnsi="Times New Roman" w:cs="Times New Roman"/>
          <w:u w:val="single"/>
        </w:rPr>
        <w:t>Hlásenie podozrení na nežiaduce reakcie</w:t>
      </w:r>
    </w:p>
    <w:p w:rsidR="009C07DF" w:rsidRPr="00AE2AC2" w:rsidRDefault="009C07DF" w:rsidP="009C07DF">
      <w:pPr>
        <w:spacing w:after="0" w:line="240" w:lineRule="auto"/>
        <w:rPr>
          <w:rFonts w:ascii="Times New Roman" w:hAnsi="Times New Roman" w:cs="Times New Roman"/>
        </w:rPr>
      </w:pPr>
      <w:r w:rsidRPr="00AE2AC2">
        <w:rPr>
          <w:rFonts w:ascii="Times New Roman" w:hAnsi="Times New Roman" w:cs="Times New Roman"/>
        </w:rPr>
        <w:t xml:space="preserve">Hlásenie podozrení na nežiaduce reakcie po registrácii lieku je dôležité. Umožňuje priebežné monitorovanie pomeru prínosu a rizika lieku. Od zdravotníckych pracovníkov sa vyžaduje, aby hlásili akékoľvek podozrenia na nežiaduce reakcie prostredníctvom </w:t>
      </w:r>
      <w:r w:rsidRPr="00AE2AC2">
        <w:rPr>
          <w:rFonts w:ascii="Times New Roman" w:hAnsi="Times New Roman" w:cs="Times New Roman"/>
          <w:highlight w:val="lightGray"/>
        </w:rPr>
        <w:t>národného systému hlásenia uvedeného v </w:t>
      </w:r>
      <w:hyperlink r:id="rId7" w:history="1">
        <w:r w:rsidRPr="00AE2AC2">
          <w:rPr>
            <w:rStyle w:val="Hypertextovprepojenie"/>
            <w:rFonts w:ascii="Times New Roman" w:hAnsi="Times New Roman" w:cs="Times New Roman"/>
          </w:rPr>
          <w:t>Prílohe V</w:t>
        </w:r>
      </w:hyperlink>
      <w:r w:rsidRPr="00AE2AC2">
        <w:rPr>
          <w:rFonts w:ascii="Times New Roman" w:hAnsi="Times New Roman" w:cs="Times New Roman"/>
        </w:rPr>
        <w:t>.</w:t>
      </w:r>
    </w:p>
    <w:p w:rsidR="00F84DB8" w:rsidRPr="00AE2AC2" w:rsidRDefault="00F84DB8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21072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  <w:b/>
          <w:bCs/>
        </w:rPr>
        <w:t>4.9 Predávkovanie</w:t>
      </w:r>
      <w:r w:rsidRPr="00AE2AC2">
        <w:rPr>
          <w:rFonts w:ascii="Times New Roman" w:eastAsia="Times New Roman" w:hAnsi="Times New Roman" w:cs="Times New Roman"/>
        </w:rPr>
        <w:t xml:space="preserve"> </w:t>
      </w:r>
    </w:p>
    <w:p w:rsidR="00A21072" w:rsidRPr="00AE2AC2" w:rsidRDefault="00A21072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95EAB" w:rsidRPr="00AE2AC2" w:rsidRDefault="00F95EAB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Predávkovanie: Hlásené symptómy z</w:t>
      </w:r>
      <w:r w:rsidR="00C47F7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predávkovania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om v</w:t>
      </w:r>
      <w:r w:rsidR="00C47F7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rozsahu dávok od 3 mg do 100 mg zahŕňajú dysfóriu, hypomániu, hypertenznú krízu a</w:t>
      </w:r>
      <w:r w:rsidR="00C47F7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serotonínový syndróm.</w:t>
      </w:r>
    </w:p>
    <w:p w:rsidR="00F95EAB" w:rsidRPr="00AE2AC2" w:rsidRDefault="00F95EAB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8404E" w:rsidRPr="00AE2AC2" w:rsidRDefault="00F95EAB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Predávkovanie môže byť spojené s významnou inhibíciou MAO-A aj MAO-B. V štúdii bola po</w:t>
      </w:r>
      <w:r w:rsidR="00F009ED" w:rsidRPr="00AE2AC2">
        <w:rPr>
          <w:rFonts w:ascii="Times New Roman" w:eastAsia="Times New Roman" w:hAnsi="Times New Roman" w:cs="Times New Roman"/>
        </w:rPr>
        <w:t>daná zdravým dobrovoľníkom jedn</w:t>
      </w:r>
      <w:r w:rsidRPr="00AE2AC2">
        <w:rPr>
          <w:rFonts w:ascii="Times New Roman" w:eastAsia="Times New Roman" w:hAnsi="Times New Roman" w:cs="Times New Roman"/>
        </w:rPr>
        <w:t>orazová dávka 20 mg/deň a</w:t>
      </w:r>
      <w:r w:rsidR="00F009ED" w:rsidRPr="00AE2AC2">
        <w:rPr>
          <w:rFonts w:ascii="Times New Roman" w:eastAsia="Times New Roman" w:hAnsi="Times New Roman" w:cs="Times New Roman"/>
        </w:rPr>
        <w:t> </w:t>
      </w:r>
      <w:r w:rsidRPr="00AE2AC2">
        <w:rPr>
          <w:rFonts w:ascii="Times New Roman" w:eastAsia="Times New Roman" w:hAnsi="Times New Roman" w:cs="Times New Roman"/>
        </w:rPr>
        <w:t>v</w:t>
      </w:r>
      <w:r w:rsidR="00F009ED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10-dňovej štúdii bolo podané zdravým dobrovoľníkom 10</w:t>
      </w:r>
      <w:r w:rsidR="00F009ED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mg/deň. Nežiaduce účinky boli mierneho až stredne ťažkého stupňa a neboli dôsledkom liečby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om. V štúdii so zvyšovaním dávky u pacientov </w:t>
      </w:r>
      <w:r w:rsidR="00F009ED" w:rsidRPr="00AE2AC2">
        <w:rPr>
          <w:rFonts w:ascii="Times New Roman" w:eastAsia="Times New Roman" w:hAnsi="Times New Roman" w:cs="Times New Roman"/>
        </w:rPr>
        <w:t>dlhodobo</w:t>
      </w:r>
      <w:r w:rsidR="0038404E" w:rsidRPr="00AE2AC2">
        <w:rPr>
          <w:rFonts w:ascii="Times New Roman" w:eastAsia="Times New Roman" w:hAnsi="Times New Roman" w:cs="Times New Roman"/>
        </w:rPr>
        <w:t xml:space="preserve"> liečených levodopou, ktorým bol podávaný </w:t>
      </w:r>
      <w:r w:rsidR="00AE2AC2">
        <w:rPr>
          <w:rFonts w:ascii="Times New Roman" w:eastAsia="Times New Roman" w:hAnsi="Times New Roman" w:cs="Times New Roman"/>
        </w:rPr>
        <w:t>razagilín</w:t>
      </w:r>
      <w:r w:rsidR="0038404E" w:rsidRPr="00AE2AC2">
        <w:rPr>
          <w:rFonts w:ascii="Times New Roman" w:eastAsia="Times New Roman" w:hAnsi="Times New Roman" w:cs="Times New Roman"/>
        </w:rPr>
        <w:t xml:space="preserve"> v</w:t>
      </w:r>
      <w:r w:rsidR="00F009ED" w:rsidRPr="00AE2AC2">
        <w:rPr>
          <w:rFonts w:ascii="Times New Roman" w:eastAsia="Times New Roman" w:hAnsi="Times New Roman" w:cs="Times New Roman"/>
        </w:rPr>
        <w:t xml:space="preserve"> </w:t>
      </w:r>
      <w:r w:rsidR="0038404E" w:rsidRPr="00AE2AC2">
        <w:rPr>
          <w:rFonts w:ascii="Times New Roman" w:eastAsia="Times New Roman" w:hAnsi="Times New Roman" w:cs="Times New Roman"/>
        </w:rPr>
        <w:t>dávke 1</w:t>
      </w:r>
      <w:r w:rsidR="00F009ED" w:rsidRPr="00AE2AC2">
        <w:rPr>
          <w:rFonts w:ascii="Times New Roman" w:eastAsia="Times New Roman" w:hAnsi="Times New Roman" w:cs="Times New Roman"/>
        </w:rPr>
        <w:t>0 mg/deň, boli zaznamenané ka</w:t>
      </w:r>
      <w:r w:rsidR="0038404E" w:rsidRPr="00AE2AC2">
        <w:rPr>
          <w:rFonts w:ascii="Times New Roman" w:eastAsia="Times New Roman" w:hAnsi="Times New Roman" w:cs="Times New Roman"/>
        </w:rPr>
        <w:t>rdiovaskulárne nežiaduce účinky (vrátane hypertenzie a</w:t>
      </w:r>
      <w:r w:rsidR="00F009ED" w:rsidRPr="00AE2AC2">
        <w:rPr>
          <w:rFonts w:ascii="Times New Roman" w:eastAsia="Times New Roman" w:hAnsi="Times New Roman" w:cs="Times New Roman"/>
        </w:rPr>
        <w:t xml:space="preserve"> </w:t>
      </w:r>
      <w:r w:rsidR="0038404E" w:rsidRPr="00AE2AC2">
        <w:rPr>
          <w:rFonts w:ascii="Times New Roman" w:eastAsia="Times New Roman" w:hAnsi="Times New Roman" w:cs="Times New Roman"/>
        </w:rPr>
        <w:t xml:space="preserve">posturálnej </w:t>
      </w:r>
      <w:r w:rsidR="00F009ED" w:rsidRPr="00AE2AC2">
        <w:rPr>
          <w:rFonts w:ascii="Times New Roman" w:eastAsia="Times New Roman" w:hAnsi="Times New Roman" w:cs="Times New Roman"/>
        </w:rPr>
        <w:t>hypotanzie</w:t>
      </w:r>
      <w:r w:rsidR="0038404E" w:rsidRPr="00AE2AC2">
        <w:rPr>
          <w:rFonts w:ascii="Times New Roman" w:eastAsia="Times New Roman" w:hAnsi="Times New Roman" w:cs="Times New Roman"/>
        </w:rPr>
        <w:t>), čo vyústilo do prerušenia terapie.</w:t>
      </w:r>
      <w:r w:rsidR="00F009ED" w:rsidRPr="00AE2AC2">
        <w:rPr>
          <w:rFonts w:ascii="Times New Roman" w:eastAsia="Times New Roman" w:hAnsi="Times New Roman" w:cs="Times New Roman"/>
        </w:rPr>
        <w:t xml:space="preserve"> </w:t>
      </w:r>
      <w:r w:rsidR="0038404E" w:rsidRPr="00AE2AC2">
        <w:rPr>
          <w:rFonts w:ascii="Times New Roman" w:eastAsia="Times New Roman" w:hAnsi="Times New Roman" w:cs="Times New Roman"/>
        </w:rPr>
        <w:t>Tieto symptómy sú podobné príznakom pozorovaným pri neselektívnych inhibítoroch MAO.</w:t>
      </w:r>
    </w:p>
    <w:p w:rsidR="0038404E" w:rsidRPr="00AE2AC2" w:rsidRDefault="0038404E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Neexi</w:t>
      </w:r>
      <w:r w:rsidR="00DB071C">
        <w:rPr>
          <w:rFonts w:ascii="Times New Roman" w:eastAsia="Times New Roman" w:hAnsi="Times New Roman" w:cs="Times New Roman"/>
        </w:rPr>
        <w:t>s</w:t>
      </w:r>
      <w:r w:rsidRPr="00AE2AC2">
        <w:rPr>
          <w:rFonts w:ascii="Times New Roman" w:eastAsia="Times New Roman" w:hAnsi="Times New Roman" w:cs="Times New Roman"/>
        </w:rPr>
        <w:t>tuje žiadne špecifické antidotum. V</w:t>
      </w:r>
      <w:r w:rsidR="00F009ED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prípade predávkovania majú byť pacienti monitorovaní a má byť stanovená vhodná symptomatická a podporná terapia.</w:t>
      </w:r>
    </w:p>
    <w:p w:rsidR="00A21072" w:rsidRPr="00AE2AC2" w:rsidRDefault="00A21072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009ED" w:rsidRPr="00AE2AC2" w:rsidRDefault="00F009ED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01576" w:rsidRPr="00AE2AC2" w:rsidRDefault="00801576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21072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5. FARMAKOLOGICKÉ VLASTNOSTI</w:t>
      </w:r>
    </w:p>
    <w:p w:rsidR="00A21072" w:rsidRPr="00AE2AC2" w:rsidRDefault="00A21072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5.1 Farmakodynamické vlastnosti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Farmakoterapeutická skupina: Antiparkinsoniká, Inhibítory monoaminooxidázy typu B. </w:t>
      </w: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ATC kód: N04BD02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AE2AC2">
        <w:rPr>
          <w:rFonts w:ascii="Times New Roman" w:eastAsia="Times New Roman" w:hAnsi="Times New Roman" w:cs="Times New Roman"/>
          <w:i/>
          <w:iCs/>
        </w:rPr>
        <w:t>Mechanizmus účinku:</w:t>
      </w:r>
    </w:p>
    <w:p w:rsidR="00F009ED" w:rsidRPr="00AE2AC2" w:rsidRDefault="00F009ED" w:rsidP="00A65150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</w:p>
    <w:p w:rsidR="00001CF7" w:rsidRPr="00AE2AC2" w:rsidRDefault="00277A74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Dokázalo sa, že </w:t>
      </w:r>
      <w:r w:rsidR="00AE2AC2">
        <w:rPr>
          <w:rFonts w:ascii="Times New Roman" w:eastAsia="Times New Roman" w:hAnsi="Times New Roman" w:cs="Times New Roman"/>
        </w:rPr>
        <w:t>razagilín</w:t>
      </w:r>
      <w:r w:rsidR="00A65150" w:rsidRPr="00AE2AC2">
        <w:rPr>
          <w:rFonts w:ascii="Times New Roman" w:eastAsia="Times New Roman" w:hAnsi="Times New Roman" w:cs="Times New Roman"/>
        </w:rPr>
        <w:t xml:space="preserve"> je účinný ireverzibilný selektívny inhibítor MAO-B, ktorý môže spôsobiť zvýšenie extracelulárnych hladín dopamínu v striate. Zvýšená hladina dopamínu a následné zvýšenie dopaminergnej aktivity pravdepodobne sprostredkováva priaznivé účinky </w:t>
      </w:r>
      <w:r w:rsidR="00AE2AC2">
        <w:rPr>
          <w:rFonts w:ascii="Times New Roman" w:eastAsia="Times New Roman" w:hAnsi="Times New Roman" w:cs="Times New Roman"/>
        </w:rPr>
        <w:t>razagilín</w:t>
      </w:r>
      <w:r w:rsidR="00A65150" w:rsidRPr="00AE2AC2">
        <w:rPr>
          <w:rFonts w:ascii="Times New Roman" w:eastAsia="Times New Roman" w:hAnsi="Times New Roman" w:cs="Times New Roman"/>
        </w:rPr>
        <w:t>u, ako sa ukázalo na modeloch dopaminergných motorických dysfunkcií.</w:t>
      </w: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1-aminoindan je aktívny hlavný metabolit a nie je inhíbitorom MAO-B.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AE2AC2">
        <w:rPr>
          <w:rFonts w:ascii="Times New Roman" w:eastAsia="Times New Roman" w:hAnsi="Times New Roman" w:cs="Times New Roman"/>
          <w:i/>
          <w:iCs/>
        </w:rPr>
        <w:t>Klinické štúdie:</w:t>
      </w: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Účinnosť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bola stanovená v troch štúdiách: ako monoterapeutická liečba v štúdii I a ako adjuvantná terapia k levodope v štúdiách II a III.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AE2AC2">
        <w:rPr>
          <w:rFonts w:ascii="Times New Roman" w:eastAsia="Times New Roman" w:hAnsi="Times New Roman" w:cs="Times New Roman"/>
          <w:i/>
          <w:iCs/>
        </w:rPr>
        <w:t>Monoterapia:</w:t>
      </w:r>
    </w:p>
    <w:p w:rsidR="00F009ED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V randomizovanej štúdii I bolo 404 pacientom podané placebo (138 pacientov), 1 mg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denne (134 pacientov) alebo 2 mg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denne (132 pacientov) a boli liečení počas 26 týždňov, bez aktívneho komparátora.</w:t>
      </w: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V tejto štúdii bola hlavným kritériom účinnosti zmena oproti východiskovým hodnotám v</w:t>
      </w:r>
      <w:r w:rsidR="00001CF7" w:rsidRPr="00AE2AC2">
        <w:rPr>
          <w:rFonts w:ascii="Times New Roman" w:eastAsia="Times New Roman" w:hAnsi="Times New Roman" w:cs="Times New Roman"/>
        </w:rPr>
        <w:t> </w:t>
      </w:r>
      <w:r w:rsidRPr="00AE2AC2">
        <w:rPr>
          <w:rFonts w:ascii="Times New Roman" w:eastAsia="Times New Roman" w:hAnsi="Times New Roman" w:cs="Times New Roman"/>
        </w:rPr>
        <w:t>celkovom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skóre Unifikovanej hodnotiacej škály Parkinsonovej choroby (Unified Parkinson’s Disease Rating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Scale, UPDRS, časti I-III). Rozdiel medzi priemernou zmenou medzi začiatkom a koncom terapie, t.j.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="00F009ED" w:rsidRPr="00AE2AC2">
        <w:rPr>
          <w:rFonts w:ascii="Times New Roman" w:eastAsia="Times New Roman" w:hAnsi="Times New Roman" w:cs="Times New Roman"/>
        </w:rPr>
        <w:t>26 týždňov</w:t>
      </w:r>
      <w:r w:rsidRPr="00AE2AC2">
        <w:rPr>
          <w:rFonts w:ascii="Times New Roman" w:eastAsia="Times New Roman" w:hAnsi="Times New Roman" w:cs="Times New Roman"/>
        </w:rPr>
        <w:t xml:space="preserve"> (metódou LOCF, Last Observation Carried Forward) bol štatisticky významný (UDPRS,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časti I-III: pre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1 mg v porovnaní s placebom -4,2; 95% </w:t>
      </w:r>
      <w:r w:rsidR="00DB071C">
        <w:rPr>
          <w:rFonts w:ascii="Times New Roman" w:eastAsia="Times New Roman" w:hAnsi="Times New Roman" w:cs="Times New Roman"/>
        </w:rPr>
        <w:t>IS</w:t>
      </w:r>
      <w:r w:rsidR="00DB071C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[-5,7; -2,7], p&lt;0,0001; pre </w:t>
      </w:r>
      <w:r w:rsidR="00AE2AC2">
        <w:rPr>
          <w:rFonts w:ascii="Times New Roman" w:eastAsia="Times New Roman" w:hAnsi="Times New Roman" w:cs="Times New Roman"/>
        </w:rPr>
        <w:t>razagilín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2 mg v porovnaní s placebom -3,6; 95% </w:t>
      </w:r>
      <w:r w:rsidR="00DB071C">
        <w:rPr>
          <w:rFonts w:ascii="Times New Roman" w:eastAsia="Times New Roman" w:hAnsi="Times New Roman" w:cs="Times New Roman"/>
        </w:rPr>
        <w:t>IS</w:t>
      </w:r>
      <w:r w:rsidRPr="00AE2AC2">
        <w:rPr>
          <w:rFonts w:ascii="Times New Roman" w:eastAsia="Times New Roman" w:hAnsi="Times New Roman" w:cs="Times New Roman"/>
        </w:rPr>
        <w:t xml:space="preserve">[-5,0; -2,1], p&lt;0,0001; UDPRS Motor, časť II: pre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1 mg v porovnaní s placebom –2,7; 95% </w:t>
      </w:r>
      <w:r w:rsidR="00DB071C">
        <w:rPr>
          <w:rFonts w:ascii="Times New Roman" w:eastAsia="Times New Roman" w:hAnsi="Times New Roman" w:cs="Times New Roman"/>
        </w:rPr>
        <w:t>IS</w:t>
      </w:r>
      <w:r w:rsidR="00DB071C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[-3,87; -1,55], p&lt;0,0001; pre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2 mg v porovnaní s placebom –1,68; 95% </w:t>
      </w:r>
      <w:r w:rsidR="00DB071C">
        <w:rPr>
          <w:rFonts w:ascii="Times New Roman" w:eastAsia="Times New Roman" w:hAnsi="Times New Roman" w:cs="Times New Roman"/>
        </w:rPr>
        <w:t>IS</w:t>
      </w:r>
      <w:r w:rsidR="00DB071C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[-2,85; -0,51], p=0,0050). Účinok bol zrejmý, aj keď jeho rozsah bol mierny v tejto populácii pacientov s miernym ochorením. Pri hodnotení škálou PD- QUALIF bol účinok na kvalitu života signifikantný a prínosný.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AE2AC2">
        <w:rPr>
          <w:rFonts w:ascii="Times New Roman" w:eastAsia="Times New Roman" w:hAnsi="Times New Roman" w:cs="Times New Roman"/>
          <w:i/>
          <w:iCs/>
        </w:rPr>
        <w:t>Adjuvantná terapia:</w:t>
      </w:r>
    </w:p>
    <w:p w:rsidR="00F3424D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V randomizovanej štúdii II, bolo pacientom podané placebo (229 pacientov), alebo 1 mg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denne (231 pacientov) alebo inhibítor katechol-O-metyltransferázy (COMT), entakapón 200 mg spolu so stanovenými dávkami levodopy (LD)/ inhibítora dekarboxylázy (227 pacientov) a boli liečení počas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18 týždňov. V randomizovanej štúdii III bolo pacientom podané placebo (159 pacientov), 0,5 mg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denne (164 pacientov) alebo 1 mg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denne (149 pacientov) a boli liečení počas 26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týždňov.</w:t>
      </w:r>
      <w:r w:rsidR="00F3424D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V oboch štúdiách bola hlavným kritériom účinnosti zmena priemerného počtu hodín strávených v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„OFF“ stave v priebehu dňa medzi začiatkom a ukončením terapie (stanovená z domácich „24- hodinových“ denníkov vedených 3 dni pred každou návštevou lekára).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</w:p>
    <w:p w:rsidR="00F3424D" w:rsidRPr="00AE2AC2" w:rsidRDefault="00F3424D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3424D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V štúdii II, priemerný rozdiel v počte hodín času „OFF“ v porovnaní s placebom bol -0,78 h,</w:t>
      </w:r>
      <w:r w:rsidR="00F3424D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95% </w:t>
      </w:r>
      <w:r w:rsidR="00DB071C">
        <w:rPr>
          <w:rFonts w:ascii="Times New Roman" w:eastAsia="Times New Roman" w:hAnsi="Times New Roman" w:cs="Times New Roman"/>
        </w:rPr>
        <w:t>IS</w:t>
      </w:r>
      <w:r w:rsidR="00DB071C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[-1,18; -0,39], p=0,0001. Celkový priemerný denný pokles času „OFF“ bol podobný v skupine, ktorej bol podávaný entakapón (-0,80 h, 95% </w:t>
      </w:r>
      <w:r w:rsidR="00DB071C">
        <w:rPr>
          <w:rFonts w:ascii="Times New Roman" w:eastAsia="Times New Roman" w:hAnsi="Times New Roman" w:cs="Times New Roman"/>
        </w:rPr>
        <w:t>SI</w:t>
      </w:r>
      <w:r w:rsidRPr="00AE2AC2">
        <w:rPr>
          <w:rFonts w:ascii="Times New Roman" w:eastAsia="Times New Roman" w:hAnsi="Times New Roman" w:cs="Times New Roman"/>
        </w:rPr>
        <w:t xml:space="preserve">[-1,20; -0,41], p&lt;0,0001) a v skupine, ktorej bol podávaný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v dávke 1 mg. V štúdii III, priemerný rozdiel v porovnaní s placebom bol -0,94 h, 95% </w:t>
      </w:r>
      <w:r w:rsidR="00DB071C">
        <w:rPr>
          <w:rFonts w:ascii="Times New Roman" w:eastAsia="Times New Roman" w:hAnsi="Times New Roman" w:cs="Times New Roman"/>
        </w:rPr>
        <w:t>SI</w:t>
      </w:r>
      <w:r w:rsidR="00DB071C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[-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1,36; -0,51], p&lt;0,0001. Štatisticky významné zlepšenie v porovnaní s placebom sa preukázalo aj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v skupine s dávkou 0,5 mg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u, hoci rozsah zlepšenia bol menší. Význam týchto výsledkov pre dosiahnutie primárneho konečného ukazovateľa účinnosti bol potvrdený skupinou dodatočných štatistických modelov a bol dokázaný v troch skupinových analýzach (Intention-to-treat (ITT), na protokol a na ukončené prípady).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</w:p>
    <w:p w:rsidR="00801576" w:rsidRPr="00AE2AC2" w:rsidRDefault="00801576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01576" w:rsidRPr="00AE2AC2" w:rsidRDefault="00801576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lastRenderedPageBreak/>
        <w:t xml:space="preserve">Sekundárne kritériá účinnosti zahŕňali celkové zhodnotenie zlepšenia stavu vyšetrujúcim, škálou Denných Aktivít (Activities of Daily Living, ADL) v čase OFF a motorickou UPDRS v čase ON.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vykazoval štatisticky významný prínos v porovnaní s placebom.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5.2 Farmakokinetické vlastnosti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  <w:i/>
          <w:iCs/>
        </w:rPr>
        <w:t xml:space="preserve">Absorpcia: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sa </w:t>
      </w:r>
      <w:r w:rsidR="00BA4E47" w:rsidRPr="00AE2AC2">
        <w:rPr>
          <w:rFonts w:ascii="Times New Roman" w:eastAsia="Times New Roman" w:hAnsi="Times New Roman" w:cs="Times New Roman"/>
        </w:rPr>
        <w:t>vs</w:t>
      </w:r>
      <w:r w:rsidRPr="00AE2AC2">
        <w:rPr>
          <w:rFonts w:ascii="Times New Roman" w:eastAsia="Times New Roman" w:hAnsi="Times New Roman" w:cs="Times New Roman"/>
        </w:rPr>
        <w:t>trebáva rýchlo a dosahuje maximálnu plazmatickú koncentráciu (Cmax) za približne 0,5 hodiny. Absolútna bio</w:t>
      </w:r>
      <w:r w:rsidR="00BA4E47" w:rsidRPr="00AE2AC2">
        <w:rPr>
          <w:rFonts w:ascii="Times New Roman" w:eastAsia="Times New Roman" w:hAnsi="Times New Roman" w:cs="Times New Roman"/>
        </w:rPr>
        <w:t xml:space="preserve">logická </w:t>
      </w:r>
      <w:r w:rsidRPr="00AE2AC2">
        <w:rPr>
          <w:rFonts w:ascii="Times New Roman" w:eastAsia="Times New Roman" w:hAnsi="Times New Roman" w:cs="Times New Roman"/>
        </w:rPr>
        <w:t xml:space="preserve">dostupnosť jednorazovej dávky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je </w:t>
      </w:r>
      <w:r w:rsidR="00DB071C">
        <w:rPr>
          <w:rFonts w:ascii="Times New Roman" w:eastAsia="Times New Roman" w:hAnsi="Times New Roman" w:cs="Times New Roman"/>
        </w:rPr>
        <w:t>približne</w:t>
      </w:r>
      <w:r w:rsidR="00DB071C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36%. Jedlo nemá vplyv na tmax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u, aj keď Cmax a expozícia (AUC) boli znížené o približne 60% a 20%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v tomto poradí, keď bol liek podaný s jedlom s vysokým obsahom tuku. Pretože AUC nie je výrazne ovplyvnené jedlom,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sa môže podávať s jedlom aj bez jedla.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  <w:i/>
          <w:iCs/>
        </w:rPr>
        <w:t xml:space="preserve">Distribúcia: </w:t>
      </w:r>
      <w:r w:rsidRPr="00AE2AC2">
        <w:rPr>
          <w:rFonts w:ascii="Times New Roman" w:eastAsia="Times New Roman" w:hAnsi="Times New Roman" w:cs="Times New Roman"/>
        </w:rPr>
        <w:t xml:space="preserve">Priemerný objem distribúcie po podaní jednorazovej intravenóznej dávky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je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243 l. Väzba </w:t>
      </w:r>
      <w:r w:rsidR="00DB071C" w:rsidRPr="00DB071C">
        <w:rPr>
          <w:rFonts w:ascii="Times New Roman" w:eastAsia="Times New Roman" w:hAnsi="Times New Roman" w:cs="Times New Roman"/>
        </w:rPr>
        <w:t>na plazmatické proteíny</w:t>
      </w:r>
      <w:r w:rsidRPr="00AE2AC2">
        <w:rPr>
          <w:rFonts w:ascii="Times New Roman" w:eastAsia="Times New Roman" w:hAnsi="Times New Roman" w:cs="Times New Roman"/>
        </w:rPr>
        <w:t xml:space="preserve"> po podaní jednorazovej perorálnej dávky 14</w:t>
      </w:r>
      <w:r w:rsidRPr="00AE2AC2">
        <w:rPr>
          <w:rFonts w:ascii="Times New Roman" w:eastAsia="Times New Roman" w:hAnsi="Times New Roman" w:cs="Times New Roman"/>
          <w:vertAlign w:val="superscript"/>
        </w:rPr>
        <w:t>C</w:t>
      </w:r>
      <w:r w:rsidRPr="00AE2AC2">
        <w:rPr>
          <w:rFonts w:ascii="Times New Roman" w:eastAsia="Times New Roman" w:hAnsi="Times New Roman" w:cs="Times New Roman"/>
        </w:rPr>
        <w:t xml:space="preserve">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je približne 60 až 70%.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  <w:i/>
          <w:iCs/>
        </w:rPr>
        <w:t xml:space="preserve">Metabolizmus: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sa pred vylúčením skoro úplne biotransformuje v pečeni.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sa metabolizuje dvoma hlavnými cestami: N-dealkyláciou a/alebo hydroxyláciou so vznikom: 1- aminoindanu, 3-hydroxy-N-propargyl-1 aminoindanu a 3-hydroxy-1-aminoindanu. </w:t>
      </w:r>
      <w:r w:rsidRPr="00AE2AC2">
        <w:rPr>
          <w:rFonts w:ascii="Times New Roman" w:eastAsia="Times New Roman" w:hAnsi="Times New Roman" w:cs="Times New Roman"/>
          <w:i/>
          <w:iCs/>
        </w:rPr>
        <w:t xml:space="preserve">In vitro </w:t>
      </w:r>
      <w:r w:rsidRPr="00AE2AC2">
        <w:rPr>
          <w:rFonts w:ascii="Times New Roman" w:eastAsia="Times New Roman" w:hAnsi="Times New Roman" w:cs="Times New Roman"/>
        </w:rPr>
        <w:t xml:space="preserve">experimenty dokazujú, že obe metabolické cesty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závisia od systému cytochrómu P 450, pričom najdôležitejšiu úlohu v metabolizme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zohráva izoenzým CYP1A2. Konjugácia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a jeho metabolitov je takisto dôležitá cesta eliminácie so vznikom glukuronidov.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  <w:i/>
          <w:iCs/>
        </w:rPr>
        <w:t>Exkrécia:</w:t>
      </w:r>
      <w:r w:rsidR="00001CF7" w:rsidRPr="00AE2AC2">
        <w:rPr>
          <w:rFonts w:ascii="Times New Roman" w:eastAsia="Times New Roman" w:hAnsi="Times New Roman" w:cs="Times New Roman"/>
          <w:i/>
          <w:iCs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Perorálne podaný </w:t>
      </w:r>
      <w:r w:rsidRPr="00AE2AC2">
        <w:rPr>
          <w:rFonts w:ascii="Times New Roman" w:eastAsia="Times New Roman" w:hAnsi="Times New Roman" w:cs="Times New Roman"/>
          <w:vertAlign w:val="superscript"/>
        </w:rPr>
        <w:t>14</w:t>
      </w:r>
      <w:r w:rsidRPr="00AE2AC2">
        <w:rPr>
          <w:rFonts w:ascii="Times New Roman" w:eastAsia="Times New Roman" w:hAnsi="Times New Roman" w:cs="Times New Roman"/>
        </w:rPr>
        <w:t xml:space="preserve">C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sa eliminuje hlavne močom (62,6%), sekundárne stolicou (21,8%) a celková eliminácia predstavuje 84,4% dávky v priebehu 38 dní. Menej ako 1%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sa vylúči močom v nezmenenej forme.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  <w:i/>
          <w:iCs/>
        </w:rPr>
        <w:t xml:space="preserve">Linearita/nelinearita: </w:t>
      </w:r>
      <w:r w:rsidRPr="00AE2AC2">
        <w:rPr>
          <w:rFonts w:ascii="Times New Roman" w:eastAsia="Times New Roman" w:hAnsi="Times New Roman" w:cs="Times New Roman"/>
        </w:rPr>
        <w:t xml:space="preserve">Farmakokinetika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>u je lineárna v rozmedzí dávky 0,5-2 mg. Polčas rozpadu je 0,6-2 hodiny.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AE2AC2">
        <w:rPr>
          <w:rFonts w:ascii="Times New Roman" w:eastAsia="Times New Roman" w:hAnsi="Times New Roman" w:cs="Times New Roman"/>
          <w:u w:val="single"/>
        </w:rPr>
        <w:t>Charakteristika podľa ochorení pacientov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Pacienti s </w:t>
      </w:r>
      <w:r w:rsidR="004373D3">
        <w:rPr>
          <w:rFonts w:ascii="Times New Roman" w:eastAsia="Times New Roman" w:hAnsi="Times New Roman" w:cs="Times New Roman"/>
        </w:rPr>
        <w:t>poruch</w:t>
      </w:r>
      <w:r w:rsidRPr="00AE2AC2">
        <w:rPr>
          <w:rFonts w:ascii="Times New Roman" w:eastAsia="Times New Roman" w:hAnsi="Times New Roman" w:cs="Times New Roman"/>
        </w:rPr>
        <w:t xml:space="preserve">ou </w:t>
      </w:r>
      <w:r w:rsidR="00AB0F0F" w:rsidRPr="00AE2AC2">
        <w:rPr>
          <w:rFonts w:ascii="Times New Roman" w:eastAsia="Times New Roman" w:hAnsi="Times New Roman" w:cs="Times New Roman"/>
        </w:rPr>
        <w:t>funkci</w:t>
      </w:r>
      <w:r w:rsidR="00AB0F0F">
        <w:rPr>
          <w:rFonts w:ascii="Times New Roman" w:eastAsia="Times New Roman" w:hAnsi="Times New Roman" w:cs="Times New Roman"/>
        </w:rPr>
        <w:t>e</w:t>
      </w:r>
      <w:r w:rsidR="00AB0F0F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pečene: u pacientov s </w:t>
      </w:r>
      <w:r w:rsidR="00AB0F0F" w:rsidRPr="00AE2AC2">
        <w:rPr>
          <w:rFonts w:ascii="Times New Roman" w:eastAsia="Times New Roman" w:hAnsi="Times New Roman" w:cs="Times New Roman"/>
        </w:rPr>
        <w:t>miern</w:t>
      </w:r>
      <w:r w:rsidR="00AB0F0F">
        <w:rPr>
          <w:rFonts w:ascii="Times New Roman" w:eastAsia="Times New Roman" w:hAnsi="Times New Roman" w:cs="Times New Roman"/>
        </w:rPr>
        <w:t>ou</w:t>
      </w:r>
      <w:r w:rsidR="00AB0F0F" w:rsidRPr="00AE2AC2">
        <w:rPr>
          <w:rFonts w:ascii="Times New Roman" w:eastAsia="Times New Roman" w:hAnsi="Times New Roman" w:cs="Times New Roman"/>
        </w:rPr>
        <w:t xml:space="preserve"> </w:t>
      </w:r>
      <w:r w:rsidR="004373D3">
        <w:rPr>
          <w:rFonts w:ascii="Times New Roman" w:eastAsia="Times New Roman" w:hAnsi="Times New Roman" w:cs="Times New Roman"/>
        </w:rPr>
        <w:t>poruch</w:t>
      </w:r>
      <w:r w:rsidR="00AB0F0F">
        <w:rPr>
          <w:rFonts w:ascii="Times New Roman" w:eastAsia="Times New Roman" w:hAnsi="Times New Roman" w:cs="Times New Roman"/>
        </w:rPr>
        <w:t>ou</w:t>
      </w:r>
      <w:r w:rsidRPr="00AE2AC2">
        <w:rPr>
          <w:rFonts w:ascii="Times New Roman" w:eastAsia="Times New Roman" w:hAnsi="Times New Roman" w:cs="Times New Roman"/>
        </w:rPr>
        <w:t xml:space="preserve"> funkcie pečene sa AUC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zvýšilo o 80% a Cmax o 38%. U pacientov so stredne ťažkým </w:t>
      </w:r>
      <w:r w:rsidR="004373D3">
        <w:rPr>
          <w:rFonts w:ascii="Times New Roman" w:eastAsia="Times New Roman" w:hAnsi="Times New Roman" w:cs="Times New Roman"/>
        </w:rPr>
        <w:t>poruch</w:t>
      </w:r>
      <w:r w:rsidR="00AB0F0F">
        <w:rPr>
          <w:rFonts w:ascii="Times New Roman" w:eastAsia="Times New Roman" w:hAnsi="Times New Roman" w:cs="Times New Roman"/>
        </w:rPr>
        <w:t>ou</w:t>
      </w:r>
      <w:r w:rsidRPr="00AE2AC2">
        <w:rPr>
          <w:rFonts w:ascii="Times New Roman" w:eastAsia="Times New Roman" w:hAnsi="Times New Roman" w:cs="Times New Roman"/>
        </w:rPr>
        <w:t xml:space="preserve"> funkcie pečene sa AUC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zvýšilo o 568% a Cmax o 83% (pozri časť 4.4).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65150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Pacienti s </w:t>
      </w:r>
      <w:r w:rsidR="004373D3">
        <w:rPr>
          <w:rFonts w:ascii="Times New Roman" w:eastAsia="Times New Roman" w:hAnsi="Times New Roman" w:cs="Times New Roman"/>
        </w:rPr>
        <w:t>poruch</w:t>
      </w:r>
      <w:r w:rsidR="00AB0F0F">
        <w:rPr>
          <w:rFonts w:ascii="Times New Roman" w:eastAsia="Times New Roman" w:hAnsi="Times New Roman" w:cs="Times New Roman"/>
        </w:rPr>
        <w:t>ou</w:t>
      </w:r>
      <w:r w:rsidRPr="00AE2AC2">
        <w:rPr>
          <w:rFonts w:ascii="Times New Roman" w:eastAsia="Times New Roman" w:hAnsi="Times New Roman" w:cs="Times New Roman"/>
        </w:rPr>
        <w:t xml:space="preserve"> funkcie obličiek: farmakokinetické vlastnosti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u u pacientov s </w:t>
      </w:r>
      <w:r w:rsidR="00AB0F0F" w:rsidRPr="00AE2AC2">
        <w:rPr>
          <w:rFonts w:ascii="Times New Roman" w:eastAsia="Times New Roman" w:hAnsi="Times New Roman" w:cs="Times New Roman"/>
        </w:rPr>
        <w:t>miern</w:t>
      </w:r>
      <w:r w:rsidR="00AB0F0F">
        <w:rPr>
          <w:rFonts w:ascii="Times New Roman" w:eastAsia="Times New Roman" w:hAnsi="Times New Roman" w:cs="Times New Roman"/>
        </w:rPr>
        <w:t>ou</w:t>
      </w:r>
      <w:r w:rsidR="00AB0F0F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(CLcr 50-80 ml/min) a stredne </w:t>
      </w:r>
      <w:r w:rsidR="00AB0F0F" w:rsidRPr="00AE2AC2">
        <w:rPr>
          <w:rFonts w:ascii="Times New Roman" w:eastAsia="Times New Roman" w:hAnsi="Times New Roman" w:cs="Times New Roman"/>
        </w:rPr>
        <w:t>ťažk</w:t>
      </w:r>
      <w:r w:rsidR="00AB0F0F">
        <w:rPr>
          <w:rFonts w:ascii="Times New Roman" w:eastAsia="Times New Roman" w:hAnsi="Times New Roman" w:cs="Times New Roman"/>
        </w:rPr>
        <w:t>ou</w:t>
      </w:r>
      <w:r w:rsidR="00AB0F0F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(CLcr 30-49 ml/min) </w:t>
      </w:r>
      <w:r w:rsidR="004373D3">
        <w:rPr>
          <w:rFonts w:ascii="Times New Roman" w:eastAsia="Times New Roman" w:hAnsi="Times New Roman" w:cs="Times New Roman"/>
        </w:rPr>
        <w:t>poruch</w:t>
      </w:r>
      <w:r w:rsidR="00AB0F0F">
        <w:rPr>
          <w:rFonts w:ascii="Times New Roman" w:eastAsia="Times New Roman" w:hAnsi="Times New Roman" w:cs="Times New Roman"/>
        </w:rPr>
        <w:t>ou</w:t>
      </w:r>
      <w:r w:rsidRPr="00AE2AC2">
        <w:rPr>
          <w:rFonts w:ascii="Times New Roman" w:eastAsia="Times New Roman" w:hAnsi="Times New Roman" w:cs="Times New Roman"/>
        </w:rPr>
        <w:t xml:space="preserve"> funkcie obličiek boli podobné ako u zdravých osôb.</w:t>
      </w:r>
    </w:p>
    <w:p w:rsidR="00A65150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  <w:b/>
          <w:bCs/>
        </w:rPr>
        <w:t>5.3 Predklinické údaje o bezpečnosti</w:t>
      </w:r>
      <w:r w:rsidRPr="00AE2AC2">
        <w:rPr>
          <w:rFonts w:ascii="Times New Roman" w:eastAsia="Times New Roman" w:hAnsi="Times New Roman" w:cs="Times New Roman"/>
        </w:rPr>
        <w:t xml:space="preserve"> 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Predklinické údaje </w:t>
      </w:r>
      <w:r w:rsidR="00AB0F0F" w:rsidRPr="00AB0F0F">
        <w:rPr>
          <w:rFonts w:ascii="Times New Roman" w:eastAsia="Times New Roman" w:hAnsi="Times New Roman" w:cs="Times New Roman"/>
        </w:rPr>
        <w:t xml:space="preserve">získané </w:t>
      </w:r>
      <w:r w:rsidR="00AB0F0F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 xml:space="preserve">na základe obvyklých </w:t>
      </w:r>
      <w:r w:rsidR="00AB0F0F" w:rsidRPr="00AB0F0F">
        <w:rPr>
          <w:rFonts w:ascii="Times New Roman" w:eastAsia="Times New Roman" w:hAnsi="Times New Roman" w:cs="Times New Roman"/>
        </w:rPr>
        <w:t xml:space="preserve">farmakologických </w:t>
      </w:r>
      <w:r w:rsidR="00AB0F0F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štúdií bezpečnosti, toxicity po opakovanom pod</w:t>
      </w:r>
      <w:r w:rsidR="00AB0F0F">
        <w:rPr>
          <w:rFonts w:ascii="Times New Roman" w:eastAsia="Times New Roman" w:hAnsi="Times New Roman" w:cs="Times New Roman"/>
        </w:rPr>
        <w:t>áv</w:t>
      </w:r>
      <w:r w:rsidRPr="00AE2AC2">
        <w:rPr>
          <w:rFonts w:ascii="Times New Roman" w:eastAsia="Times New Roman" w:hAnsi="Times New Roman" w:cs="Times New Roman"/>
        </w:rPr>
        <w:t>aní a reprodukčnej toxicity neodhalili žiadne osobitné riziko pre ľudí.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E2AC2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Razagilín</w:t>
      </w:r>
      <w:r w:rsidR="00A65150" w:rsidRPr="00AE2AC2">
        <w:rPr>
          <w:rFonts w:ascii="Times New Roman" w:eastAsia="Times New Roman" w:hAnsi="Times New Roman" w:cs="Times New Roman"/>
        </w:rPr>
        <w:t xml:space="preserve"> nepreukazoval genotoxický potenciál </w:t>
      </w:r>
      <w:r w:rsidR="00A65150" w:rsidRPr="00AE2AC2">
        <w:rPr>
          <w:rFonts w:ascii="Times New Roman" w:eastAsia="Times New Roman" w:hAnsi="Times New Roman" w:cs="Times New Roman"/>
          <w:i/>
          <w:iCs/>
        </w:rPr>
        <w:t xml:space="preserve">in vivo </w:t>
      </w:r>
      <w:r w:rsidR="00A65150" w:rsidRPr="00AE2AC2">
        <w:rPr>
          <w:rFonts w:ascii="Times New Roman" w:eastAsia="Times New Roman" w:hAnsi="Times New Roman" w:cs="Times New Roman"/>
        </w:rPr>
        <w:t xml:space="preserve">a vo viacerých </w:t>
      </w:r>
      <w:r w:rsidR="00A65150" w:rsidRPr="00AE2AC2">
        <w:rPr>
          <w:rFonts w:ascii="Times New Roman" w:eastAsia="Times New Roman" w:hAnsi="Times New Roman" w:cs="Times New Roman"/>
          <w:i/>
          <w:iCs/>
        </w:rPr>
        <w:t xml:space="preserve">in vitro </w:t>
      </w:r>
      <w:r w:rsidR="00A65150" w:rsidRPr="00AE2AC2">
        <w:rPr>
          <w:rFonts w:ascii="Times New Roman" w:eastAsia="Times New Roman" w:hAnsi="Times New Roman" w:cs="Times New Roman"/>
        </w:rPr>
        <w:t xml:space="preserve">systémoch používajúcich baktérie alebo hepatocyty. Pri metabolickej aktivácii </w:t>
      </w:r>
      <w:r>
        <w:rPr>
          <w:rFonts w:ascii="Times New Roman" w:eastAsia="Times New Roman" w:hAnsi="Times New Roman" w:cs="Times New Roman"/>
        </w:rPr>
        <w:t>razagilín</w:t>
      </w:r>
      <w:r w:rsidR="00A65150" w:rsidRPr="00AE2AC2">
        <w:rPr>
          <w:rFonts w:ascii="Times New Roman" w:eastAsia="Times New Roman" w:hAnsi="Times New Roman" w:cs="Times New Roman"/>
        </w:rPr>
        <w:t xml:space="preserve"> indukoval nárast chromozomálnych aberácii pri koncentráciách s nadmernou cytotoxicitou, ktoré sú nedosiahnuteľné pri klinickom použití.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Pri systémovej expozícii u potkanov </w:t>
      </w:r>
      <w:r w:rsidR="00AE2AC2">
        <w:rPr>
          <w:rFonts w:ascii="Times New Roman" w:eastAsia="Times New Roman" w:hAnsi="Times New Roman" w:cs="Times New Roman"/>
        </w:rPr>
        <w:t>razagilín</w:t>
      </w:r>
      <w:r w:rsidRPr="00AE2AC2">
        <w:rPr>
          <w:rFonts w:ascii="Times New Roman" w:eastAsia="Times New Roman" w:hAnsi="Times New Roman" w:cs="Times New Roman"/>
        </w:rPr>
        <w:t xml:space="preserve"> nebol karcinogénny pri 84 - 339-násobkoch očakávanej plazmatickej expozície u ľudí v dávke 1 mg/deň. U myší bol pozorovaný zvýšený výskyt kombinovaného bronchiálneho/alveolárneho adenómu a/alebo karcinómu pri systémovej expozícii pri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  <w:r w:rsidRPr="00AE2AC2">
        <w:rPr>
          <w:rFonts w:ascii="Times New Roman" w:eastAsia="Times New Roman" w:hAnsi="Times New Roman" w:cs="Times New Roman"/>
        </w:rPr>
        <w:t>144 - 213-násobkoch očakávanej plazmatickej expozície u ľudí v dávke 1 mg/deň.</w:t>
      </w:r>
      <w:r w:rsidR="00001CF7" w:rsidRPr="00AE2AC2">
        <w:rPr>
          <w:rFonts w:ascii="Times New Roman" w:eastAsia="Times New Roman" w:hAnsi="Times New Roman" w:cs="Times New Roman"/>
        </w:rPr>
        <w:t xml:space="preserve"> 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1CF7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lastRenderedPageBreak/>
        <w:t>6. FARMACEUTICKÉ INFORMÁCIE</w:t>
      </w:r>
    </w:p>
    <w:p w:rsidR="00001CF7" w:rsidRPr="00AE2AC2" w:rsidRDefault="00001CF7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6552F2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6.1 Zoznam pomocných látok</w:t>
      </w:r>
    </w:p>
    <w:p w:rsidR="006552F2" w:rsidRPr="00AE2AC2" w:rsidRDefault="006552F2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6552F2" w:rsidRPr="00AE2AC2" w:rsidRDefault="005F028F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Mi</w:t>
      </w:r>
      <w:r w:rsidR="00C62399" w:rsidRPr="00AE2AC2">
        <w:rPr>
          <w:rFonts w:ascii="Times New Roman" w:eastAsia="Times New Roman" w:hAnsi="Times New Roman" w:cs="Times New Roman"/>
        </w:rPr>
        <w:t>krokryštalická celulóza</w:t>
      </w:r>
    </w:p>
    <w:p w:rsidR="006552F2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Kukuričný škrob</w:t>
      </w:r>
    </w:p>
    <w:p w:rsidR="006552F2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Predželatínovaný kukuričný škrob </w:t>
      </w:r>
    </w:p>
    <w:p w:rsidR="006552F2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>Mastenec</w:t>
      </w:r>
    </w:p>
    <w:p w:rsidR="00C62399" w:rsidRPr="00AE2AC2" w:rsidRDefault="00AB0F0F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C62399" w:rsidRPr="00AE2AC2">
        <w:rPr>
          <w:rFonts w:ascii="Times New Roman" w:eastAsia="Times New Roman" w:hAnsi="Times New Roman" w:cs="Times New Roman"/>
        </w:rPr>
        <w:t>tearylfumar</w:t>
      </w:r>
      <w:r>
        <w:rPr>
          <w:rFonts w:ascii="Times New Roman" w:eastAsia="Times New Roman" w:hAnsi="Times New Roman" w:cs="Times New Roman"/>
        </w:rPr>
        <w:t>an sodný</w:t>
      </w:r>
    </w:p>
    <w:p w:rsidR="006552F2" w:rsidRPr="00AE2AC2" w:rsidRDefault="006552F2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552F2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6.2 Inkompatibility</w:t>
      </w:r>
    </w:p>
    <w:p w:rsidR="006552F2" w:rsidRPr="00AE2AC2" w:rsidRDefault="006552F2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6552F2" w:rsidRPr="00AE2AC2" w:rsidRDefault="00277A74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Neaplikovateľné.</w:t>
      </w:r>
    </w:p>
    <w:p w:rsidR="006552F2" w:rsidRPr="00AE2AC2" w:rsidRDefault="006552F2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552F2" w:rsidRPr="00AE2AC2" w:rsidRDefault="00277A74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6.3 Čas použiteľnosti</w:t>
      </w:r>
    </w:p>
    <w:p w:rsidR="006552F2" w:rsidRPr="00AE2AC2" w:rsidRDefault="006552F2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6552F2" w:rsidRPr="00AE2AC2" w:rsidRDefault="00277A74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roky</w:t>
      </w:r>
    </w:p>
    <w:p w:rsidR="006552F2" w:rsidRPr="00AE2AC2" w:rsidRDefault="006552F2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552F2" w:rsidRPr="00AE2AC2" w:rsidRDefault="00277A74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6.4 Špeciálne upozornenia na uchovávanie </w:t>
      </w:r>
    </w:p>
    <w:p w:rsidR="006552F2" w:rsidRPr="00AE2AC2" w:rsidRDefault="006552F2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6552F2" w:rsidRPr="00AE2AC2" w:rsidRDefault="00277A74" w:rsidP="00A65150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Tento liek nevyžaduje žiadne zvláštne podmienky na uchovávanie.</w:t>
      </w:r>
    </w:p>
    <w:p w:rsidR="00C62399" w:rsidRPr="00AE2AC2" w:rsidRDefault="00C62399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552F2" w:rsidRPr="00AE2AC2" w:rsidRDefault="00277A74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6.5 Druh obalu a obsah balenia</w:t>
      </w:r>
    </w:p>
    <w:p w:rsidR="006552F2" w:rsidRPr="00AE2AC2" w:rsidRDefault="006552F2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C62399" w:rsidRPr="00AE2AC2" w:rsidRDefault="00277A74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Al/Al blistre, priehľadný</w:t>
      </w:r>
      <w:r w:rsidR="00AB0F0F">
        <w:rPr>
          <w:rFonts w:ascii="Times New Roman" w:eastAsia="Times New Roman" w:hAnsi="Times New Roman" w:cs="Times New Roman"/>
        </w:rPr>
        <w:t>,</w:t>
      </w:r>
      <w:r w:rsidR="00C62399" w:rsidRPr="00AE2AC2">
        <w:rPr>
          <w:rFonts w:ascii="Times New Roman" w:eastAsia="Times New Roman" w:hAnsi="Times New Roman" w:cs="Times New Roman"/>
        </w:rPr>
        <w:t xml:space="preserve"> PVC/PE/PVdC-Al blister</w:t>
      </w:r>
    </w:p>
    <w:p w:rsidR="006552F2" w:rsidRPr="00AE2AC2" w:rsidRDefault="00867775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Veľkosti balenia po </w:t>
      </w:r>
      <w:r w:rsidR="00A65150" w:rsidRPr="00AE2AC2">
        <w:rPr>
          <w:rFonts w:ascii="Times New Roman" w:eastAsia="Times New Roman" w:hAnsi="Times New Roman" w:cs="Times New Roman"/>
        </w:rPr>
        <w:t xml:space="preserve">7, 10, 28, 30, </w:t>
      </w:r>
      <w:r w:rsidR="00E372CC" w:rsidRPr="00AE2AC2">
        <w:rPr>
          <w:rFonts w:ascii="Times New Roman" w:eastAsia="Times New Roman" w:hAnsi="Times New Roman" w:cs="Times New Roman"/>
        </w:rPr>
        <w:t>60,</w:t>
      </w:r>
      <w:r w:rsidR="00A65150" w:rsidRPr="00AE2AC2">
        <w:rPr>
          <w:rFonts w:ascii="Times New Roman" w:eastAsia="Times New Roman" w:hAnsi="Times New Roman" w:cs="Times New Roman"/>
        </w:rPr>
        <w:t>100 alebo 112 tabliet.</w:t>
      </w:r>
    </w:p>
    <w:p w:rsidR="00867775" w:rsidRPr="00AE2AC2" w:rsidRDefault="00867775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E32FB" w:rsidRPr="00AE2AC2" w:rsidRDefault="00277A74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HDPE fľaše s </w:t>
      </w:r>
      <w:r w:rsidR="00AB0F0F" w:rsidRPr="00AB0F0F">
        <w:rPr>
          <w:rFonts w:ascii="Times New Roman" w:eastAsia="Times New Roman" w:hAnsi="Times New Roman" w:cs="Times New Roman"/>
        </w:rPr>
        <w:t>PP skrutkovacím uzáverom bezpečným pred deťmi</w:t>
      </w:r>
      <w:r w:rsidR="00867775" w:rsidRPr="00AE2AC2">
        <w:rPr>
          <w:rFonts w:ascii="Times New Roman" w:eastAsia="Times New Roman" w:hAnsi="Times New Roman" w:cs="Times New Roman"/>
        </w:rPr>
        <w:t xml:space="preserve"> s obsahom vysúšadla (silikagel).</w:t>
      </w:r>
    </w:p>
    <w:p w:rsidR="006552F2" w:rsidRPr="00AE2AC2" w:rsidRDefault="00867775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AC2">
        <w:rPr>
          <w:rFonts w:ascii="Times New Roman" w:eastAsia="Times New Roman" w:hAnsi="Times New Roman" w:cs="Times New Roman"/>
        </w:rPr>
        <w:t xml:space="preserve">Veľkosť balenia po </w:t>
      </w:r>
      <w:r w:rsidR="00A65150" w:rsidRPr="00AE2AC2">
        <w:rPr>
          <w:rFonts w:ascii="Times New Roman" w:eastAsia="Times New Roman" w:hAnsi="Times New Roman" w:cs="Times New Roman"/>
        </w:rPr>
        <w:t>30 tabliet.</w:t>
      </w:r>
    </w:p>
    <w:p w:rsidR="006552F2" w:rsidRPr="00AE2AC2" w:rsidRDefault="006552F2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552F2" w:rsidRPr="00AE2AC2" w:rsidRDefault="00277A74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Nie všetky veľkosti balenia musia byť uvedené do obehu.</w:t>
      </w:r>
    </w:p>
    <w:p w:rsidR="006552F2" w:rsidRPr="00AE2AC2" w:rsidRDefault="006552F2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E32FB" w:rsidRPr="00AE2AC2" w:rsidRDefault="00277A74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6.6 Špeciálne opatrenia na likvidáciu</w:t>
      </w:r>
    </w:p>
    <w:p w:rsidR="00EE32FB" w:rsidRPr="00AE2AC2" w:rsidRDefault="00EE32FB" w:rsidP="00A651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A65150" w:rsidRPr="00AE2AC2" w:rsidRDefault="00277A74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Žiadne zvláštne požiadavky.</w:t>
      </w:r>
    </w:p>
    <w:p w:rsidR="00A65150" w:rsidRPr="00AE2AC2" w:rsidRDefault="00A65150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67775" w:rsidRPr="00AE2AC2" w:rsidRDefault="00867775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E32FB" w:rsidRPr="00AE2AC2" w:rsidRDefault="00277A74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7. DRŽITEĽ ROZHODNUTIA O REGISTRÁCII</w:t>
      </w:r>
      <w:r>
        <w:rPr>
          <w:rFonts w:ascii="Times New Roman" w:eastAsia="Times New Roman" w:hAnsi="Times New Roman" w:cs="Times New Roman"/>
        </w:rPr>
        <w:t xml:space="preserve"> </w:t>
      </w:r>
    </w:p>
    <w:p w:rsidR="00EE32FB" w:rsidRPr="00AE2AC2" w:rsidRDefault="00EE32FB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67775" w:rsidRPr="00AE2AC2" w:rsidRDefault="00277A74" w:rsidP="00867775">
      <w:pPr>
        <w:spacing w:after="0" w:line="273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 Healthcare Limited</w:t>
      </w:r>
    </w:p>
    <w:p w:rsidR="00867775" w:rsidRPr="00AE2AC2" w:rsidRDefault="00867775" w:rsidP="00867775">
      <w:pPr>
        <w:spacing w:after="0" w:line="273" w:lineRule="exact"/>
        <w:rPr>
          <w:rFonts w:ascii="Times New Roman" w:hAnsi="Times New Roman" w:cs="Times New Roman"/>
        </w:rPr>
      </w:pPr>
      <w:r w:rsidRPr="00AE2AC2">
        <w:rPr>
          <w:rFonts w:ascii="Times New Roman" w:hAnsi="Times New Roman" w:cs="Times New Roman"/>
        </w:rPr>
        <w:t>Sage House, 319, Pinner Road,</w:t>
      </w:r>
    </w:p>
    <w:p w:rsidR="00867775" w:rsidRPr="00AE2AC2" w:rsidRDefault="00867775" w:rsidP="00867775">
      <w:pPr>
        <w:spacing w:after="0" w:line="273" w:lineRule="exact"/>
        <w:rPr>
          <w:rFonts w:ascii="Times New Roman" w:hAnsi="Times New Roman" w:cs="Times New Roman"/>
        </w:rPr>
      </w:pPr>
      <w:r w:rsidRPr="00AE2AC2">
        <w:rPr>
          <w:rFonts w:ascii="Times New Roman" w:hAnsi="Times New Roman" w:cs="Times New Roman"/>
        </w:rPr>
        <w:t>North Harrow, Middlesex, HA1 4HF,</w:t>
      </w:r>
    </w:p>
    <w:p w:rsidR="00867775" w:rsidRPr="00AE2AC2" w:rsidRDefault="00F22131" w:rsidP="00867775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22131">
        <w:rPr>
          <w:rFonts w:ascii="Times New Roman" w:hAnsi="Times New Roman" w:cs="Times New Roman"/>
        </w:rPr>
        <w:t>Veľká Británia</w:t>
      </w:r>
    </w:p>
    <w:p w:rsidR="00867775" w:rsidRPr="00AE2AC2" w:rsidRDefault="00867775" w:rsidP="00867775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867775" w:rsidRPr="00AE2AC2" w:rsidRDefault="00867775" w:rsidP="00867775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EE32FB" w:rsidRPr="00AE2AC2" w:rsidRDefault="00A65150" w:rsidP="00867775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8. REGISTRAČNÉ ČÍSLO</w:t>
      </w:r>
    </w:p>
    <w:p w:rsidR="00AB0F0F" w:rsidRDefault="00AB0F0F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E32FB" w:rsidRDefault="00AB0F0F" w:rsidP="00A6515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B0F0F">
        <w:rPr>
          <w:rFonts w:ascii="Times New Roman" w:eastAsia="Times New Roman" w:hAnsi="Times New Roman" w:cs="Times New Roman"/>
        </w:rPr>
        <w:t>27/0497/15-S</w:t>
      </w:r>
    </w:p>
    <w:p w:rsidR="00AB0F0F" w:rsidRPr="00AE2AC2" w:rsidRDefault="00AB0F0F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01576" w:rsidRPr="00AE2AC2" w:rsidRDefault="00801576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01545" w:rsidRPr="00AE2AC2" w:rsidRDefault="00A65150" w:rsidP="00A01545">
      <w:pPr>
        <w:tabs>
          <w:tab w:val="left" w:pos="0"/>
        </w:tabs>
        <w:spacing w:after="0" w:line="240" w:lineRule="auto"/>
        <w:rPr>
          <w:rFonts w:ascii="Times New Roman" w:hAnsi="Times New Roman"/>
        </w:rPr>
      </w:pPr>
      <w:r w:rsidRPr="00AE2AC2">
        <w:rPr>
          <w:rFonts w:ascii="Times New Roman" w:eastAsia="Times New Roman" w:hAnsi="Times New Roman" w:cs="Times New Roman"/>
          <w:b/>
          <w:bCs/>
        </w:rPr>
        <w:t>9. DÁTUM PRVEJ REGISTRÁCIE/ PREDĹŽENIA REGISTRÁCIE</w:t>
      </w:r>
      <w:r w:rsidRPr="00AE2AC2">
        <w:rPr>
          <w:rFonts w:ascii="Times New Roman" w:eastAsia="Times New Roman" w:hAnsi="Times New Roman" w:cs="Times New Roman"/>
        </w:rPr>
        <w:br/>
      </w:r>
    </w:p>
    <w:p w:rsidR="00A01545" w:rsidRPr="00AE2AC2" w:rsidRDefault="00A01545" w:rsidP="00A6515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01545" w:rsidRDefault="00A65150" w:rsidP="00200DD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E2AC2">
        <w:rPr>
          <w:rFonts w:ascii="Times New Roman" w:eastAsia="Times New Roman" w:hAnsi="Times New Roman" w:cs="Times New Roman"/>
          <w:b/>
          <w:bCs/>
        </w:rPr>
        <w:t>10. DÁTUM REVÍZIE TEXTU</w:t>
      </w:r>
    </w:p>
    <w:p w:rsidR="00AB0F0F" w:rsidRPr="00AB0F0F" w:rsidRDefault="00F22131" w:rsidP="00200DDC">
      <w:pPr>
        <w:spacing w:after="0" w:line="240" w:lineRule="auto"/>
        <w:rPr>
          <w:rFonts w:ascii="Times New Roman" w:hAnsi="Times New Roman" w:cs="Times New Roman"/>
        </w:rPr>
      </w:pPr>
      <w:r w:rsidRPr="00F22131">
        <w:rPr>
          <w:rFonts w:ascii="Times New Roman" w:eastAsia="Times New Roman" w:hAnsi="Times New Roman" w:cs="Times New Roman"/>
          <w:bCs/>
        </w:rPr>
        <w:t>December 2015</w:t>
      </w:r>
    </w:p>
    <w:sectPr w:rsidR="00AB0F0F" w:rsidRPr="00AB0F0F" w:rsidSect="00715F15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7756E4" w15:done="0"/>
  <w15:commentEx w15:paraId="42A184AE" w15:done="0"/>
  <w15:commentEx w15:paraId="496BE41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F40" w:rsidRDefault="00E55F40" w:rsidP="00354661">
      <w:pPr>
        <w:spacing w:after="0" w:line="240" w:lineRule="auto"/>
      </w:pPr>
      <w:r>
        <w:separator/>
      </w:r>
    </w:p>
  </w:endnote>
  <w:endnote w:type="continuationSeparator" w:id="0">
    <w:p w:rsidR="00E55F40" w:rsidRDefault="00E55F40" w:rsidP="0035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F40" w:rsidRDefault="00E55F40" w:rsidP="00354661">
      <w:pPr>
        <w:spacing w:after="0" w:line="240" w:lineRule="auto"/>
      </w:pPr>
      <w:r>
        <w:separator/>
      </w:r>
    </w:p>
  </w:footnote>
  <w:footnote w:type="continuationSeparator" w:id="0">
    <w:p w:rsidR="00E55F40" w:rsidRDefault="00E55F40" w:rsidP="00354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3D3" w:rsidRPr="00895FFD" w:rsidRDefault="00F22131" w:rsidP="00715F15">
    <w:pPr>
      <w:rPr>
        <w:rFonts w:ascii="Times New Roman" w:hAnsi="Times New Roman" w:cs="Times New Roman"/>
        <w:b/>
      </w:rPr>
    </w:pPr>
    <w:r w:rsidRPr="00F22131">
      <w:rPr>
        <w:rFonts w:ascii="Times New Roman" w:hAnsi="Times New Roman" w:cs="Times New Roman"/>
        <w:sz w:val="18"/>
        <w:szCs w:val="18"/>
      </w:rPr>
      <w:t>Schválený text k rozhodnutiu o registrácii, ev. č.: 2015/01318-REG</w:t>
    </w:r>
  </w:p>
  <w:p w:rsidR="004373D3" w:rsidRDefault="004373D3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C4BB3"/>
    <w:multiLevelType w:val="hybridMultilevel"/>
    <w:tmpl w:val="89AE44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65150"/>
    <w:rsid w:val="00001CF7"/>
    <w:rsid w:val="00017A42"/>
    <w:rsid w:val="00022494"/>
    <w:rsid w:val="00037A4E"/>
    <w:rsid w:val="000742C5"/>
    <w:rsid w:val="00097987"/>
    <w:rsid w:val="000D10BD"/>
    <w:rsid w:val="00112D87"/>
    <w:rsid w:val="001555FD"/>
    <w:rsid w:val="00191AE8"/>
    <w:rsid w:val="001A5984"/>
    <w:rsid w:val="001D60C6"/>
    <w:rsid w:val="00200DDC"/>
    <w:rsid w:val="00243B77"/>
    <w:rsid w:val="00265EF3"/>
    <w:rsid w:val="00277A74"/>
    <w:rsid w:val="002B4858"/>
    <w:rsid w:val="002C7479"/>
    <w:rsid w:val="002F72D4"/>
    <w:rsid w:val="00332442"/>
    <w:rsid w:val="00354661"/>
    <w:rsid w:val="00361EEE"/>
    <w:rsid w:val="00370738"/>
    <w:rsid w:val="0038404E"/>
    <w:rsid w:val="003867C0"/>
    <w:rsid w:val="004006B9"/>
    <w:rsid w:val="00434E98"/>
    <w:rsid w:val="004373D3"/>
    <w:rsid w:val="00445BA1"/>
    <w:rsid w:val="00477EAB"/>
    <w:rsid w:val="0048091F"/>
    <w:rsid w:val="004937EC"/>
    <w:rsid w:val="004A1B62"/>
    <w:rsid w:val="00534FD0"/>
    <w:rsid w:val="00536FBE"/>
    <w:rsid w:val="005E00FE"/>
    <w:rsid w:val="005F028F"/>
    <w:rsid w:val="00614EA8"/>
    <w:rsid w:val="00633DCB"/>
    <w:rsid w:val="006552F2"/>
    <w:rsid w:val="00662F29"/>
    <w:rsid w:val="006709A1"/>
    <w:rsid w:val="006C58CE"/>
    <w:rsid w:val="006E2B1B"/>
    <w:rsid w:val="006F70B0"/>
    <w:rsid w:val="00715F15"/>
    <w:rsid w:val="00730850"/>
    <w:rsid w:val="00777003"/>
    <w:rsid w:val="00783961"/>
    <w:rsid w:val="007F30F7"/>
    <w:rsid w:val="00801576"/>
    <w:rsid w:val="008266F4"/>
    <w:rsid w:val="00833CEA"/>
    <w:rsid w:val="00852E0C"/>
    <w:rsid w:val="00853BAC"/>
    <w:rsid w:val="00867775"/>
    <w:rsid w:val="00886C63"/>
    <w:rsid w:val="00895FFD"/>
    <w:rsid w:val="008A4BE8"/>
    <w:rsid w:val="008B110A"/>
    <w:rsid w:val="008D5D4A"/>
    <w:rsid w:val="008F72E1"/>
    <w:rsid w:val="009524F9"/>
    <w:rsid w:val="009724F6"/>
    <w:rsid w:val="00972B52"/>
    <w:rsid w:val="0098401B"/>
    <w:rsid w:val="009C07DF"/>
    <w:rsid w:val="009E2D01"/>
    <w:rsid w:val="00A01545"/>
    <w:rsid w:val="00A21072"/>
    <w:rsid w:val="00A279D1"/>
    <w:rsid w:val="00A33FFC"/>
    <w:rsid w:val="00A65150"/>
    <w:rsid w:val="00A84AFA"/>
    <w:rsid w:val="00AA5927"/>
    <w:rsid w:val="00AB0F0F"/>
    <w:rsid w:val="00AE2AC2"/>
    <w:rsid w:val="00B36CE3"/>
    <w:rsid w:val="00B86897"/>
    <w:rsid w:val="00BA4E47"/>
    <w:rsid w:val="00BB3792"/>
    <w:rsid w:val="00BD26AD"/>
    <w:rsid w:val="00BE5814"/>
    <w:rsid w:val="00C47F77"/>
    <w:rsid w:val="00C62399"/>
    <w:rsid w:val="00C92CC4"/>
    <w:rsid w:val="00CB66F1"/>
    <w:rsid w:val="00CD599F"/>
    <w:rsid w:val="00D25CBE"/>
    <w:rsid w:val="00D95E31"/>
    <w:rsid w:val="00DB071C"/>
    <w:rsid w:val="00DC49CA"/>
    <w:rsid w:val="00E372CC"/>
    <w:rsid w:val="00E37E73"/>
    <w:rsid w:val="00E55F40"/>
    <w:rsid w:val="00E824FE"/>
    <w:rsid w:val="00EE32FB"/>
    <w:rsid w:val="00EF7F24"/>
    <w:rsid w:val="00F0074F"/>
    <w:rsid w:val="00F009ED"/>
    <w:rsid w:val="00F01701"/>
    <w:rsid w:val="00F176A3"/>
    <w:rsid w:val="00F17C4A"/>
    <w:rsid w:val="00F22131"/>
    <w:rsid w:val="00F3424D"/>
    <w:rsid w:val="00F72992"/>
    <w:rsid w:val="00F84DB8"/>
    <w:rsid w:val="00F95457"/>
    <w:rsid w:val="00F95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2B52"/>
  </w:style>
  <w:style w:type="paragraph" w:styleId="Nadpis1">
    <w:name w:val="heading 1"/>
    <w:basedOn w:val="Normlny"/>
    <w:next w:val="Normlny"/>
    <w:link w:val="Nadpis1Char"/>
    <w:uiPriority w:val="1"/>
    <w:qFormat/>
    <w:rsid w:val="003867C0"/>
    <w:pPr>
      <w:widowControl w:val="0"/>
      <w:autoSpaceDE w:val="0"/>
      <w:autoSpaceDN w:val="0"/>
      <w:adjustRightInd w:val="0"/>
      <w:spacing w:after="0" w:line="240" w:lineRule="auto"/>
      <w:ind w:left="674" w:hanging="569"/>
      <w:outlineLvl w:val="0"/>
    </w:pPr>
    <w:rPr>
      <w:rFonts w:ascii="Times New Roman" w:hAnsi="Times New Roman" w:cs="Times New Roman"/>
      <w:b/>
      <w:bCs/>
      <w:lang w:val="en-IN" w:eastAsia="en-I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6C6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F176A3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1"/>
    <w:rsid w:val="003867C0"/>
    <w:rPr>
      <w:rFonts w:ascii="Times New Roman" w:hAnsi="Times New Roman" w:cs="Times New Roman"/>
      <w:b/>
      <w:bCs/>
      <w:lang w:val="en-IN" w:eastAsia="en-IN"/>
    </w:rPr>
  </w:style>
  <w:style w:type="paragraph" w:styleId="Zkladntext">
    <w:name w:val="Body Text"/>
    <w:basedOn w:val="Normlny"/>
    <w:link w:val="ZkladntextChar"/>
    <w:uiPriority w:val="1"/>
    <w:qFormat/>
    <w:rsid w:val="003867C0"/>
    <w:pPr>
      <w:widowControl w:val="0"/>
      <w:autoSpaceDE w:val="0"/>
      <w:autoSpaceDN w:val="0"/>
      <w:adjustRightInd w:val="0"/>
      <w:spacing w:after="0" w:line="240" w:lineRule="auto"/>
      <w:ind w:left="105"/>
    </w:pPr>
    <w:rPr>
      <w:rFonts w:ascii="Times New Roman" w:hAnsi="Times New Roman" w:cs="Times New Roman"/>
      <w:lang w:val="en-IN" w:eastAsia="en-IN"/>
    </w:rPr>
  </w:style>
  <w:style w:type="character" w:customStyle="1" w:styleId="ZkladntextChar">
    <w:name w:val="Základný text Char"/>
    <w:basedOn w:val="Predvolenpsmoodseku"/>
    <w:link w:val="Zkladntext"/>
    <w:uiPriority w:val="1"/>
    <w:rsid w:val="003867C0"/>
    <w:rPr>
      <w:rFonts w:ascii="Times New Roman" w:hAnsi="Times New Roman" w:cs="Times New Roman"/>
      <w:lang w:val="en-IN" w:eastAsia="en-IN"/>
    </w:rPr>
  </w:style>
  <w:style w:type="paragraph" w:customStyle="1" w:styleId="TableParagraph">
    <w:name w:val="Table Paragraph"/>
    <w:basedOn w:val="Normlny"/>
    <w:uiPriority w:val="1"/>
    <w:qFormat/>
    <w:rsid w:val="003867C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  <w:style w:type="paragraph" w:styleId="Hlavika">
    <w:name w:val="header"/>
    <w:basedOn w:val="Normlny"/>
    <w:link w:val="HlavikaChar"/>
    <w:uiPriority w:val="99"/>
    <w:semiHidden/>
    <w:unhideWhenUsed/>
    <w:rsid w:val="00354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54661"/>
  </w:style>
  <w:style w:type="paragraph" w:styleId="Pta">
    <w:name w:val="footer"/>
    <w:basedOn w:val="Normlny"/>
    <w:link w:val="PtaChar"/>
    <w:uiPriority w:val="99"/>
    <w:semiHidden/>
    <w:unhideWhenUsed/>
    <w:rsid w:val="00354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54661"/>
  </w:style>
  <w:style w:type="paragraph" w:styleId="Textbubliny">
    <w:name w:val="Balloon Text"/>
    <w:basedOn w:val="Normlny"/>
    <w:link w:val="TextbublinyChar"/>
    <w:uiPriority w:val="99"/>
    <w:semiHidden/>
    <w:unhideWhenUsed/>
    <w:rsid w:val="00715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5F1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AE2AC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E2AC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E2AC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E2AC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E2AC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ma.europa.eu/docs/en_GB/document_library/Template_or_form/2013/03/WC500139752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3659</Words>
  <Characters>20862</Characters>
  <Application>Microsoft Office Word</Application>
  <DocSecurity>0</DocSecurity>
  <Lines>173</Lines>
  <Paragraphs>48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2015-12-17T06:13:00Z</dcterms:created>
  <dcterms:modified xsi:type="dcterms:W3CDTF">2015-12-17T06:13:00Z</dcterms:modified>
</cp:coreProperties>
</file>