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Independent Audit Adjudication - AF v6.2</w:t>
      </w:r>
    </w:p>
    <w:p>
      <w:pPr>
        <w:jc w:val="center"/>
      </w:pPr>
      <w:r>
        <w:rPr>
          <w:i/>
          <w:sz w:val="22"/>
        </w:rPr>
        <w:t>Only reproduced findings and genuinely stronger evidence boundaries are implemented.</w:t>
      </w:r>
    </w:p>
    <w:p>
      <w:pPr>
        <w:jc w:val="center"/>
      </w:pPr>
      <w:r>
        <w:rPr>
          <w:b/>
        </w:rPr>
        <w:t>AF v6.2 | 13 August 2026 | 2026-08-13T16:45:26Z</w:t>
      </w:r>
    </w:p>
    <w:p>
      <w:pPr>
        <w:pStyle w:val="Heading1"/>
      </w:pPr>
      <w:r>
        <w:t>Executive disposition</w:t>
      </w:r>
    </w:p>
    <w:p>
      <w:r>
        <w:t>Bounded revision of publication-integrity, provenance, version-binding, verification, and deposit-readiness layers; no redesign of the central non-compensatory architecture.</w:t>
      </w:r>
    </w:p>
    <w:p>
      <w:pPr>
        <w:pStyle w:val="Heading1"/>
      </w:pPr>
      <w:r>
        <w:t>Finding-by-finding adjudication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2F75B5"/>
          </w:tcPr>
          <w:p>
            <w:r>
              <w:rPr>
                <w:b/>
                <w:color w:val="FFFFFF"/>
              </w:rPr>
              <w:t>Finding</w:t>
            </w:r>
          </w:p>
        </w:tc>
        <w:tc>
          <w:tcPr>
            <w:tcW w:type="dxa" w:w="3408"/>
            <w:shd w:fill="2F75B5"/>
          </w:tcPr>
          <w:p>
            <w:r>
              <w:rPr>
                <w:b/>
                <w:color w:val="FFFFFF"/>
              </w:rPr>
              <w:t>Disposition</w:t>
            </w:r>
          </w:p>
        </w:tc>
        <w:tc>
          <w:tcPr>
            <w:tcW w:type="dxa" w:w="3408"/>
            <w:shd w:fill="2F75B5"/>
          </w:tcPr>
          <w:p>
            <w:r>
              <w:rPr>
                <w:b/>
                <w:color w:val="FFFFFF"/>
              </w:rPr>
              <w:t>v6.2 implementation</w:t>
            </w:r>
          </w:p>
        </w:tc>
      </w:tr>
      <w:tr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Four latest blockers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Already closed in v6.0; regression-tested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One AF-SB12, one Stage A precedence, synchronized triplets, and current version bindings verified.</w:t>
            </w:r>
          </w:p>
        </w:tc>
      </w:tr>
      <w:tr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Duplicate/misleading provenance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Accepted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Removed exact duplicate; retained raw review once under accurate name; added true post-correction audit.</w:t>
            </w:r>
          </w:p>
        </w:tc>
      </w:tr>
      <w:tr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Artifact authority dispersed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Accepted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Added canonical registry and explicit authority/version policy.</w:t>
            </w:r>
          </w:p>
        </w:tc>
      </w:tr>
      <w:tr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Contemporary facts lack dated verification record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Accepted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Added official/primary-source verification record with claim boundaries.</w:t>
            </w:r>
          </w:p>
        </w:tc>
      </w:tr>
      <w:tr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Root verification dependency surface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Accepted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Rebuilt checks around ZIP/XML and standard-library parsing; no desktop spreadsheet application required.</w:t>
            </w:r>
          </w:p>
        </w:tc>
      </w:tr>
      <w:tr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Stable component versions differ from release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Not a defect; clarify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Registry distinguishes AF-v6.2 from AF-SB12-v5.6 and AF-SB-RELATION-v6.0.</w:t>
            </w:r>
          </w:p>
        </w:tc>
      </w:tr>
      <w:tr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Remove Stage B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Rejected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Retained as defining provisional comparison architecture; Phase 0 may sequence Stage A first.</w:t>
            </w:r>
          </w:p>
        </w:tc>
      </w:tr>
      <w:tr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Multiply marginal reliability values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Rejected as controlling inference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Joint Stage A performance must be estimated directly under observed or explicit dependence.</w:t>
            </w:r>
          </w:p>
        </w:tc>
      </w:tr>
      <w:tr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Use verification as certification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Rejected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Artifact integrity remains separate from validity, due diligence, legal conformity, and authorization.</w:t>
            </w:r>
          </w:p>
        </w:tc>
      </w:tr>
      <w:tr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Deposit navigation burden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Accepted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Added START_HERE.md, updated package map, repository metadata, and verification route.</w:t>
            </w:r>
          </w:p>
        </w:tc>
      </w:tr>
      <w:tr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Final disposition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PASS subject to final build replay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Specification-complete, publication-integrity verified, Phase 0 design-ready; external validation open.</w:t>
            </w:r>
          </w:p>
        </w:tc>
      </w:tr>
    </w:tbl>
    <w:p>
      <w:pPr>
        <w:pStyle w:val="Heading1"/>
      </w:pPr>
      <w:r>
        <w:t>Evidence boundary</w:t>
      </w:r>
    </w:p>
    <w:p>
      <w:r>
        <w:t>The latest review's four serious package objections were already closed in the verified v6.0 master and were regression-tested in v6.2. The genuine remaining defect was release-engineering: duplicated and misleading provenance, no single machine-readable authority registry, and verification that could be made more portable and explicit.</w:t>
      </w:r>
    </w:p>
    <w:p>
      <w:pPr>
        <w:pStyle w:val="Heading1"/>
      </w:pPr>
      <w:r>
        <w:t>v6.2 audit adjudication</w:t>
      </w:r>
    </w:p>
    <w:p>
      <w:pPr/>
      <w:r>
        <w:t>Implemented: provenance deduplication and relabelling; canonical registry; artifact-authority and version policy; dated official-source fact verification; current v6.2 bindings; portable root verification; start-here route; full DOCX/PDF/workbook production replay.</w:t>
      </w:r>
    </w:p>
    <w:p>
      <w:pPr/>
      <w:r>
        <w:t>Not implemented as stated: Stage B was not removed; marginal criterion coefficients were not multiplied as if independent; stable component identifiers were not mechanically renamed; artifact integrity was not relabelled as empirical validation or authorization.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2026-08-14T08:11:08Z</dcterms:modified>
  <cp:category/>
  <cp:version>6.2</cp:version>
</cp:coreProperties>
</file>