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AF v6.2 Implementation and Validation Report</w:t>
      </w:r>
    </w:p>
    <w:p>
      <w:pPr>
        <w:jc w:val="center"/>
      </w:pPr>
      <w:r>
        <w:rPr>
          <w:i/>
          <w:sz w:val="22"/>
        </w:rPr>
        <w:t>Publication-integrity, provenance, verification, and deposit-readiness implementation record.</w:t>
      </w:r>
    </w:p>
    <w:p>
      <w:pPr>
        <w:jc w:val="center"/>
      </w:pPr>
      <w:r>
        <w:rPr>
          <w:b/>
        </w:rPr>
        <w:t>AF v6.2 | 13 August 2026 | 2026-08-13T16:45:26Z</w:t>
      </w:r>
    </w:p>
    <w:p>
      <w:pPr>
        <w:pStyle w:val="Heading1"/>
      </w:pPr>
      <w:r>
        <w:t>Release objective</w:t>
      </w:r>
    </w:p>
    <w:p>
      <w:r>
        <w:t>Use the verified v6.0 master as the build base, preserve the frozen non-compensatory architecture, and close only genuine publication-integrity, provenance, current-version, verification, and deposit-readiness defects.</w:t>
      </w:r>
    </w:p>
    <w:p>
      <w:pPr>
        <w:pStyle w:val="Heading1"/>
      </w:pPr>
      <w:r>
        <w:t>Implemented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2F75B5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112"/>
            <w:shd w:fill="2F75B5"/>
          </w:tcPr>
          <w:p>
            <w:r>
              <w:rPr>
                <w:b/>
                <w:color w:val="FFFFFF"/>
              </w:rPr>
              <w:t>v6.2 result</w:t>
            </w:r>
          </w:p>
        </w:tc>
      </w:tr>
      <w:tr>
        <w:tc>
          <w:tcPr>
            <w:tcW w:type="dxa" w:w="5112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Master documents</w:t>
            </w:r>
          </w:p>
        </w:tc>
        <w:tc>
          <w:tcPr>
            <w:tcW w:type="dxa" w:w="5112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12 synchronized publication DOCX/Markdown/PDF triplets; genuine OOXML Word files; regenerated PDFs; linked master navigation preserved.</w:t>
            </w:r>
          </w:p>
        </w:tc>
      </w:tr>
      <w:tr>
        <w:tc>
          <w:tcPr>
            <w:tcW w:type="dxa" w:w="5112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Workbook</w:t>
            </w:r>
          </w:p>
        </w:tc>
        <w:tc>
          <w:tcPr>
            <w:tcW w:type="dxa" w:w="5112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Current AF-v6.2 configuration, controlled vocabularies, fail-closed Stage A precedence, protected reporting, burden/access/custody/governance gates, adverse reliability capture, and trusted-time fields.</w:t>
            </w:r>
          </w:p>
        </w:tc>
      </w:tr>
      <w:tr>
        <w:tc>
          <w:tcPr>
            <w:tcW w:type="dxa" w:w="5112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Reproducibility</w:t>
            </w:r>
          </w:p>
        </w:tc>
        <w:tc>
          <w:tcPr>
            <w:tcW w:type="dxa" w:w="5112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Versioned reference logic, stable relation component, schemas, hostile cases, simulations, workbook copy, checksums, canonical vocabulary, and supplement verifier.</w:t>
            </w:r>
          </w:p>
        </w:tc>
      </w:tr>
      <w:tr>
        <w:tc>
          <w:tcPr>
            <w:tcW w:type="dxa" w:w="5112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Release engineering</w:t>
            </w:r>
          </w:p>
        </w:tc>
        <w:tc>
          <w:tcPr>
            <w:tcW w:type="dxa" w:w="5112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Canonical registry, artifact-authority policy, external fact record, provenance uniqueness, exact SHA-256 inventory, root verifier, outer-ZIP CRC, and extracted-package replay.</w:t>
            </w:r>
          </w:p>
        </w:tc>
      </w:tr>
    </w:tbl>
    <w:p>
      <w:pPr>
        <w:pStyle w:val="Heading1"/>
      </w:pPr>
      <w:r>
        <w:t>Current scientific boundary</w:t>
      </w:r>
    </w:p>
    <w:p>
      <w:r>
        <w:t>AF v6.2 is specification-frozen and Phase 0 design-ready. It is not empirically validated, plural-legitimacy established, legally compliant, morally certified, community authorized, or deployment-authorized.</w:t>
      </w:r>
    </w:p>
    <w:p>
      <w:pPr>
        <w:pStyle w:val="Heading1"/>
      </w:pPr>
      <w:r>
        <w:t>v6.2 bounded correction closure</w:t>
      </w:r>
    </w:p>
    <w:p>
      <w:pPr/>
      <w:r>
        <w:t>The final pass deduplicated and accurately labelled provenance; added a canonical registry, artifact-authority policy, and official-source fact-verification record; synchronized active v6.2 bindings while preserving stable component identifiers; rebuilt the workbook and supplement; strengthened the root verifier; added a single start-here route; regenerated PDFs; and replayed verification from the extracted final ZIP.</w:t>
      </w:r>
    </w:p>
    <w:p>
      <w:pPr/>
      <w:r>
        <w:t>All changes preserve C0-C5 non-compensation, Stage A precedence, AF-SB12-v5.6, AF-SB-RELATION-v6.0, the constitutional-legitimacy boundary, and the separation between specification integrity and external empirical validation.</w:t>
      </w:r>
    </w:p>
    <w:p>
      <w:pPr>
        <w:pStyle w:val="Heading1"/>
      </w:pPr>
      <w:r>
        <w:t>AF v6.2 synchronization note</w:t>
      </w:r>
    </w:p>
    <w:p>
      <w:pPr/>
      <w:r>
        <w:t>This artifact implements the v6.2 three-axis record (decision_status, evidence_state, review_state), the non-erasure invariant, perturbation-replay anti-inflation and anti-suppression controls, and the separation of raw agreement, reliability, adjudication, and external validity. These controls clarify the existing protocol and do not confer legal, moral, procurement, or deployment authority.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2026-08-14T08:11:08Z</dcterms:modified>
  <cp:category/>
  <cp:version>6.2</cp:version>
</cp:coreProperties>
</file>