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F86D" w14:textId="77777777" w:rsidR="00C51F6C" w:rsidRPr="0041673C" w:rsidRDefault="003B7361">
      <w:pPr>
        <w:rPr>
          <w:b/>
          <w:bCs/>
          <w:sz w:val="30"/>
          <w:szCs w:val="30"/>
        </w:rPr>
      </w:pPr>
      <w:r>
        <w:t>RLS-RFC-0001: The ripple.md Standard v3.5.4</w:t>
      </w:r>
    </w:p>
    <w:p w14:paraId="4F242532" w14:textId="77777777" w:rsidR="00C51F6C" w:rsidRPr="004D649C" w:rsidRDefault="003B7361">
      <w:pPr>
        <w:rPr>
          <w:szCs w:val="20"/>
        </w:rPr>
      </w:pPr>
      <w:r>
        <w:t>Series: RLS-RFC (RippleLogic Standard RFC)</w:t>
      </w:r>
    </w:p>
    <w:p w14:paraId="38B3C077" w14:textId="77777777" w:rsidR="00C51F6C" w:rsidRPr="004D649C" w:rsidRDefault="003B7361">
      <w:pPr>
        <w:rPr>
          <w:szCs w:val="20"/>
        </w:rPr>
      </w:pPr>
      <w:r>
        <w:t>RFC: 0001</w:t>
      </w:r>
    </w:p>
    <w:p w14:paraId="62EB62C8" w14:textId="77777777" w:rsidR="00C51F6C" w:rsidRPr="004D649C" w:rsidRDefault="003B7361">
      <w:pPr>
        <w:rPr>
          <w:szCs w:val="20"/>
        </w:rPr>
      </w:pPr>
      <w:r>
        <w:t>Title: ripple.md - Portable Alignment Contract &amp; Protocol for Sociotechnical Systems</w:t>
      </w:r>
    </w:p>
    <w:p w14:paraId="7B396C6B" w14:textId="77777777" w:rsidR="00C51F6C" w:rsidRPr="004D649C" w:rsidRDefault="003B7361">
      <w:pPr>
        <w:rPr>
          <w:szCs w:val="20"/>
        </w:rPr>
      </w:pPr>
      <w:r>
        <w:t>Version: v3.5.4 (Standard; root-reality and reality-contact wrapper update)</w:t>
      </w:r>
    </w:p>
    <w:p w14:paraId="650135F0" w14:textId="77777777" w:rsidR="00C51F6C" w:rsidRPr="004D649C" w:rsidRDefault="003B7361">
      <w:pPr>
        <w:rPr>
          <w:szCs w:val="20"/>
        </w:rPr>
      </w:pPr>
      <w:r>
        <w:t>Status: Standard</w:t>
      </w:r>
    </w:p>
    <w:p w14:paraId="7A7F15C5" w14:textId="77777777" w:rsidR="00C51F6C" w:rsidRPr="004D649C" w:rsidRDefault="003B7361">
      <w:pPr>
        <w:rPr>
          <w:szCs w:val="20"/>
        </w:rPr>
      </w:pPr>
      <w:r>
        <w:t>Intended status: Standard</w:t>
      </w:r>
    </w:p>
    <w:p w14:paraId="787321BF" w14:textId="77777777" w:rsidR="00C51F6C" w:rsidRPr="004D649C" w:rsidRDefault="003B7361">
      <w:pPr>
        <w:rPr>
          <w:szCs w:val="20"/>
        </w:rPr>
      </w:pPr>
      <w:r>
        <w:t>Authors: RippleLogic / MathGov Working Group (initial: James McGaughran)</w:t>
      </w:r>
    </w:p>
    <w:p w14:paraId="73E28DE6" w14:textId="77777777" w:rsidR="00C51F6C" w:rsidRPr="004D649C" w:rsidRDefault="003B7361">
      <w:pPr>
        <w:rPr>
          <w:szCs w:val="20"/>
        </w:rPr>
      </w:pPr>
      <w:r>
        <w:t>Date: 2026-06-12</w:t>
      </w:r>
    </w:p>
    <w:p w14:paraId="556AB7F3" w14:textId="77777777" w:rsidR="00C51F6C" w:rsidRPr="004D649C" w:rsidRDefault="003B7361">
      <w:pPr>
        <w:rPr>
          <w:szCs w:val="20"/>
        </w:rPr>
      </w:pPr>
      <w:r>
        <w:t>License: CC BY 4.0 (spec text); Apache-2.0 (tooling code)</w:t>
      </w:r>
    </w:p>
    <w:p w14:paraId="7A1FC7CE" w14:textId="77777777" w:rsidR="00C51F6C" w:rsidRPr="004D649C" w:rsidRDefault="003B7361">
      <w:pPr>
        <w:rPr>
          <w:szCs w:val="20"/>
        </w:rPr>
      </w:pPr>
      <w:r>
        <w:t>Canonical repo: ripplelogic/ripple-md-standard</w:t>
      </w:r>
    </w:p>
    <w:p w14:paraId="30412492" w14:textId="77777777" w:rsidR="00C51F6C" w:rsidRPr="004D649C" w:rsidRDefault="003B7361">
      <w:pPr>
        <w:rPr>
          <w:szCs w:val="20"/>
        </w:rPr>
      </w:pPr>
      <w:r>
        <w:t>Supersedes: RLS-RFC-0001 v3.5.3</w:t>
      </w:r>
    </w:p>
    <w:p w14:paraId="66A70EFC" w14:textId="77777777" w:rsidR="00C51F6C" w:rsidRPr="004D649C" w:rsidRDefault="003B7361">
      <w:pPr>
        <w:rPr>
          <w:b/>
          <w:bCs/>
          <w:szCs w:val="20"/>
        </w:rPr>
      </w:pPr>
      <w:r>
        <w:t>Abstract</w:t>
      </w:r>
    </w:p>
    <w:p w14:paraId="31F6C299" w14:textId="77777777" w:rsidR="00C51F6C" w:rsidRPr="004D649C" w:rsidRDefault="003B7361">
      <w:pPr>
        <w:rPr>
          <w:szCs w:val="20"/>
        </w:rPr>
      </w:pPr>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w:t>
      </w:r>
    </w:p>
    <w:p w14:paraId="62943462" w14:textId="77777777" w:rsidR="00C51F6C" w:rsidRPr="004D649C" w:rsidRDefault="003B7361">
      <w:pPr>
        <w:rPr>
          <w:szCs w:val="20"/>
        </w:rPr>
      </w:pPr>
      <w:r>
        <w:t>The standard defines: a wrapper feasibility suite over NCRC, Non-Domination, TRC, Containment/Reversibility, and Epistemic Integrity. In standalone ripple.md use, these checks MAY be executed in the documented wrapper order. In wrapped RippleLogic deployments, the underlying canonical RippleLogic cascade remains NCRC → TRC → Containment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14:paraId="6AAA7468" w14:textId="77777777" w:rsidR="00C51F6C" w:rsidRPr="004D649C" w:rsidRDefault="003B7361">
      <w:pPr>
        <w:rPr>
          <w:szCs w:val="20"/>
        </w:rPr>
      </w:pPr>
      <w:r>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14:paraId="125A8C86" w14:textId="77777777" w:rsidR="004458E2" w:rsidRPr="004D649C" w:rsidRDefault="004153C3">
      <w:pPr>
        <w:rPr>
          <w:szCs w:val="20"/>
        </w:rPr>
      </w:pPr>
      <w:r>
        <w:t>Plain-language summary</w:t>
      </w:r>
    </w:p>
    <w:p w14:paraId="36CD9CD0" w14:textId="77777777" w:rsidR="004458E2" w:rsidRPr="004D649C" w:rsidRDefault="004153C3">
      <w:pPr>
        <w:rPr>
          <w:szCs w:val="20"/>
        </w:rPr>
      </w:pPr>
      <w:r>
        <w:t>ripple.md is the portable wrapper for putting RippleLogic-style assurance into real systems. It does not replace the Canon. It tells implementers what evidence, decision notes, falsifiers, audit records, and refusal conditions must exist before stronger alignment or conformance claims are made.</w:t>
      </w:r>
    </w:p>
    <w:p w14:paraId="2840ADB2" w14:textId="77777777" w:rsidR="00C51F6C" w:rsidRPr="004D649C" w:rsidRDefault="003B7361">
      <w:pPr>
        <w:rPr>
          <w:szCs w:val="20"/>
        </w:rPr>
      </w:pPr>
      <w:r>
        <w:t>Reader Guide (Quick Adoption Path)</w:t>
      </w:r>
    </w:p>
    <w:p w14:paraId="54545F6D" w14:textId="77777777" w:rsidR="00C51F6C" w:rsidRPr="004D649C" w:rsidRDefault="003B7361">
      <w:pPr>
        <w:rPr>
          <w:szCs w:val="20"/>
        </w:rPr>
      </w:pPr>
      <w:r>
        <w:t>• Start with Sections 3–8 if you need the contract model, decision ordering, and test semantics.</w:t>
      </w:r>
    </w:p>
    <w:p w14:paraId="43DDC9AA" w14:textId="77777777" w:rsidR="00C51F6C" w:rsidRPr="004D649C" w:rsidRDefault="003B7361">
      <w:pPr>
        <w:rPr>
          <w:szCs w:val="20"/>
        </w:rPr>
      </w:pPr>
      <w:r>
        <w:t>• Use Section 12 and Appendix G to pin implementation-defined parameters and dependency versions before deployment.</w:t>
      </w:r>
    </w:p>
    <w:p w14:paraId="2E8E5C45" w14:textId="77777777" w:rsidR="00C51F6C" w:rsidRPr="004D649C" w:rsidRDefault="003B7361">
      <w:pPr>
        <w:rPr>
          <w:szCs w:val="20"/>
        </w:rPr>
      </w:pPr>
      <w:r>
        <w:t>• Use ripple.md to wrap, evidence, and audit a decision process; it does not replace the governing RippleLogic equations or the rights-localization step.</w:t>
      </w:r>
    </w:p>
    <w:p w14:paraId="267690EB" w14:textId="77777777" w:rsidR="00C51F6C" w:rsidRPr="004D649C" w:rsidRDefault="003B7361">
      <w:pPr>
        <w:rPr>
          <w:szCs w:val="20"/>
        </w:rPr>
      </w:pPr>
      <w:r>
        <w:t>• In standalone ripple.md use, wrapper gates MAY be executed in the documented wrapper order. In wrapped RippleLogic use, preserve the canonical RippleLogic cascade order and treat Non-Domination and Epistemic Integrity as additive wrapper obligations.</w:t>
      </w:r>
    </w:p>
    <w:p w14:paraId="2DA256A6" w14:textId="77777777" w:rsidR="00C51F6C" w:rsidRPr="004D649C" w:rsidRDefault="003B7361">
      <w:pPr>
        <w:rPr>
          <w:szCs w:val="20"/>
        </w:rPr>
      </w:pPr>
      <w:r>
        <w:t>• For local-scope implementations, preserve the canon’s admissibility gates first and treat PLSS or agent profiles as wrapper-compatible only when the underlying run remains lexicographically intact.</w:t>
      </w:r>
    </w:p>
    <w:p w14:paraId="0905B0E1" w14:textId="77777777" w:rsidR="004458E2" w:rsidRPr="004D649C" w:rsidRDefault="004153C3">
      <w:pPr>
        <w:rPr>
          <w:szCs w:val="20"/>
        </w:rPr>
      </w:pPr>
      <w:r>
        <w:t>Release-boundary reader note (Normative clarification).</w:t>
      </w:r>
    </w:p>
    <w:p>
      <w:pPr/>
      <w:r>
        <w:t>Current synchronization note. ripple.md v3.5.4 is retained as the portable assurance-wrapper standard and is synchronized in this release line to RippleLogic Canon v10.7.4 and SGP v5.4.4. The MathGov / RippleLogic Core Release 2026.06 package line applies the root reality doctrine patch and decouples package naming from component versions. ripple.md does not supersede either governing artifact.</w:t>
      </w:r>
    </w:p>
    <w:p w14:paraId="3A5F6EFF" w14:textId="77777777" w:rsidR="004458E2" w:rsidRPr="004D649C" w:rsidRDefault="004153C3">
      <w:pPr>
        <w:rPr>
          <w:szCs w:val="20"/>
        </w:rPr>
      </w:pPr>
      <w:r>
        <w:t>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14:paraId="7A31FC82" w14:textId="77777777" w:rsidR="004458E2" w:rsidRPr="004D649C" w:rsidRDefault="004153C3">
      <w:pPr>
        <w:rPr>
          <w:szCs w:val="20"/>
        </w:rPr>
      </w:pPr>
      <w:r>
        <w:t>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14:paraId="47E2D886" w14:textId="77777777" w:rsidR="00C51F6C" w:rsidRPr="004D649C" w:rsidRDefault="00C51F6C">
      <w:pPr>
        <w:rPr>
          <w:szCs w:val="20"/>
        </w:rPr>
      </w:pPr>
      <w:r/>
    </w:p>
    <w:p w14:paraId="64996BB0" w14:textId="77777777" w:rsidR="00C51F6C" w:rsidRPr="004D649C" w:rsidRDefault="003B7361">
      <w:pPr>
        <w:rPr>
          <w:b/>
          <w:bCs/>
          <w:szCs w:val="20"/>
        </w:rPr>
      </w:pPr>
      <w:r>
        <w:t>Table of Contents</w:t>
      </w:r>
    </w:p>
    <w:p w14:paraId="6CC52510" w14:textId="77777777" w:rsidR="00C51F6C" w:rsidRPr="004D649C" w:rsidRDefault="003B7361">
      <w:pPr>
        <w:rPr>
          <w:szCs w:val="20"/>
        </w:rPr>
      </w:pPr>
      <w:r>
        <w:t>0. Normative Keywords</w:t>
      </w:r>
    </w:p>
    <w:p w14:paraId="622BC6C1" w14:textId="77777777" w:rsidR="00C51F6C" w:rsidRPr="004D649C" w:rsidRDefault="003B7361">
      <w:pPr>
        <w:rPr>
          <w:szCs w:val="20"/>
        </w:rPr>
      </w:pPr>
      <w:r>
        <w:t>1. Scope, Non-Goals, and Design Principles</w:t>
      </w:r>
    </w:p>
    <w:p w14:paraId="4474C257" w14:textId="77777777" w:rsidR="00C51F6C" w:rsidRPr="004D649C" w:rsidRDefault="003B7361">
      <w:pPr>
        <w:rPr>
          <w:szCs w:val="20"/>
        </w:rPr>
      </w:pPr>
      <w:r>
        <w:t>2. Core Definitions</w:t>
      </w:r>
    </w:p>
    <w:p w14:paraId="4E50507B" w14:textId="77777777" w:rsidR="00C51F6C" w:rsidRPr="004D649C" w:rsidRDefault="003B7361">
      <w:pPr>
        <w:rPr>
          <w:szCs w:val="20"/>
        </w:rPr>
      </w:pPr>
      <w:r>
        <w:t>3. Artifact Role Map (What Each Artifact Does)</w:t>
      </w:r>
    </w:p>
    <w:p w14:paraId="7A2C6675" w14:textId="77777777" w:rsidR="00C51F6C" w:rsidRPr="004D649C" w:rsidRDefault="003B7361">
      <w:pPr>
        <w:rPr>
          <w:szCs w:val="20"/>
        </w:rPr>
      </w:pPr>
      <w:r>
        <w:t>4. Rights Baseline (Jurisdiction-Neutral Default)</w:t>
      </w:r>
    </w:p>
    <w:p w14:paraId="1463864D" w14:textId="77777777" w:rsidR="00C51F6C" w:rsidRPr="004D649C" w:rsidRDefault="003B7361">
      <w:pPr>
        <w:rPr>
          <w:szCs w:val="20"/>
        </w:rPr>
      </w:pPr>
      <w:r>
        <w:t>5. The ripple.md Contract Model</w:t>
      </w:r>
    </w:p>
    <w:p w14:paraId="4923EBBF" w14:textId="77777777" w:rsidR="00C51F6C" w:rsidRPr="004D649C" w:rsidRDefault="003B7361">
      <w:pPr>
        <w:rPr>
          <w:szCs w:val="20"/>
        </w:rPr>
      </w:pPr>
      <w:r>
        <w:t>6. Constraint Cascade (Normative Decision Ordering)</w:t>
      </w:r>
    </w:p>
    <w:p w14:paraId="0217EBF0" w14:textId="77777777" w:rsidR="00C51F6C" w:rsidRPr="004D649C" w:rsidRDefault="003B7361">
      <w:pPr>
        <w:rPr>
          <w:szCs w:val="20"/>
        </w:rPr>
      </w:pPr>
      <w:r>
        <w:t>7. Alignment Test Suite (7 Tests) with Falsifiers</w:t>
      </w:r>
    </w:p>
    <w:p w14:paraId="6AC2F8BA" w14:textId="77777777" w:rsidR="00C51F6C" w:rsidRPr="004D649C" w:rsidRDefault="003B7361">
      <w:pPr>
        <w:rPr>
          <w:szCs w:val="20"/>
        </w:rPr>
      </w:pPr>
      <w:r>
        <w:t>8. General Decision Rule (Pass / Partial / Fail / NA / IND)</w:t>
      </w:r>
    </w:p>
    <w:p w14:paraId="54CCEDA9" w14:textId="77777777" w:rsidR="00C51F6C" w:rsidRPr="004D649C" w:rsidRDefault="003B7361">
      <w:pPr>
        <w:rPr>
          <w:szCs w:val="20"/>
        </w:rPr>
      </w:pPr>
      <w:r>
        <w:t>9. Evidence Sufficiency and Sampling Protocol</w:t>
      </w:r>
    </w:p>
    <w:p w14:paraId="54C64110" w14:textId="77777777" w:rsidR="00C51F6C" w:rsidRPr="004D649C" w:rsidRDefault="003B7361">
      <w:pPr>
        <w:rPr>
          <w:szCs w:val="20"/>
        </w:rPr>
      </w:pPr>
      <w:r>
        <w:t>10. Assurance-Case Semantics: Mapping 7 Tests to C1-C6</w:t>
      </w:r>
    </w:p>
    <w:p w14:paraId="54BAE664" w14:textId="77777777" w:rsidR="00C51F6C" w:rsidRPr="004D649C" w:rsidRDefault="003B7361">
      <w:pPr>
        <w:rPr>
          <w:szCs w:val="20"/>
        </w:rPr>
      </w:pPr>
      <w:r>
        <w:t>11. Required Artifacts</w:t>
      </w:r>
    </w:p>
    <w:p w14:paraId="21257388" w14:textId="77777777" w:rsidR="00C51F6C" w:rsidRPr="004D649C" w:rsidRDefault="003B7361">
      <w:pPr>
        <w:rPr>
          <w:szCs w:val="20"/>
        </w:rPr>
      </w:pPr>
      <w:r>
        <w:t>12. Conformance Levels (L0-L3) with Minimum Observable Metrics</w:t>
      </w:r>
    </w:p>
    <w:p w14:paraId="34CDDCC8" w14:textId="77777777" w:rsidR="00C51F6C" w:rsidRPr="004D649C" w:rsidRDefault="003B7361">
      <w:pPr>
        <w:rPr>
          <w:szCs w:val="20"/>
        </w:rPr>
      </w:pPr>
      <w:r>
        <w:t>13. Audit Procedure, Reconstructability, and Inter-Rater Reliability</w:t>
      </w:r>
    </w:p>
    <w:p w14:paraId="589BBD38" w14:textId="77777777" w:rsidR="00C51F6C" w:rsidRPr="004D649C" w:rsidRDefault="003B7361">
      <w:pPr>
        <w:rPr>
          <w:szCs w:val="20"/>
        </w:rPr>
      </w:pPr>
      <w:r>
        <w:t>14. NCAR: Continuous Alignment Duty</w:t>
      </w:r>
    </w:p>
    <w:p w14:paraId="69B70201" w14:textId="77777777" w:rsidR="00C51F6C" w:rsidRPr="004D649C" w:rsidRDefault="003B7361">
      <w:pPr>
        <w:rPr>
          <w:szCs w:val="20"/>
        </w:rPr>
      </w:pPr>
      <w:r>
        <w:t>15. Oversight and Uncertainty Handling</w:t>
      </w:r>
    </w:p>
    <w:p w14:paraId="2CD4D973" w14:textId="77777777" w:rsidR="00C51F6C" w:rsidRPr="004D649C" w:rsidRDefault="003B7361">
      <w:pPr>
        <w:rPr>
          <w:szCs w:val="20"/>
        </w:rPr>
      </w:pPr>
      <w:r>
        <w:t>16. Agent Binding Rules</w:t>
      </w:r>
    </w:p>
    <w:p w14:paraId="7CA6D8A1" w14:textId="77777777" w:rsidR="00C51F6C" w:rsidRPr="004D649C" w:rsidRDefault="003B7361">
      <w:pPr>
        <w:rPr>
          <w:szCs w:val="20"/>
        </w:rPr>
      </w:pPr>
      <w:r>
        <w:t>17. Drift Detection and Anti-Theater</w:t>
      </w:r>
    </w:p>
    <w:p w14:paraId="27D1A01C" w14:textId="77777777" w:rsidR="00C51F6C" w:rsidRPr="004D649C" w:rsidRDefault="003B7361">
      <w:pPr>
        <w:rPr>
          <w:szCs w:val="20"/>
        </w:rPr>
      </w:pPr>
      <w:r>
        <w:t>18. Threat Model and Abuse Resistance</w:t>
      </w:r>
    </w:p>
    <w:p w14:paraId="2FF82352" w14:textId="77777777" w:rsidR="00C51F6C" w:rsidRPr="004D649C" w:rsidRDefault="003B7361">
      <w:pPr>
        <w:rPr>
          <w:szCs w:val="20"/>
        </w:rPr>
      </w:pPr>
      <w:r>
        <w:t>19. Security, Privacy, and Redaction Considerations</w:t>
      </w:r>
    </w:p>
    <w:p w14:paraId="5D6FCFC3" w14:textId="77777777" w:rsidR="00C51F6C" w:rsidRPr="004D649C" w:rsidRDefault="003B7361">
      <w:pPr>
        <w:rPr>
          <w:szCs w:val="20"/>
        </w:rPr>
      </w:pPr>
      <w:r>
        <w:t>20. Material Change, Versioning, Update Legitimacy, and Governance of the Standard</w:t>
      </w:r>
    </w:p>
    <w:p w14:paraId="258256EA" w14:textId="77777777" w:rsidR="00C51F6C" w:rsidRPr="004D649C" w:rsidRDefault="003B7361">
      <w:pPr>
        <w:rPr>
          <w:szCs w:val="20"/>
        </w:rPr>
      </w:pPr>
      <w:r>
        <w:t>21. Non-Overclaiming Rules</w:t>
      </w:r>
    </w:p>
    <w:p w14:paraId="144D1824" w14:textId="77777777" w:rsidR="00C51F6C" w:rsidRPr="004D649C" w:rsidRDefault="003B7361">
      <w:pPr>
        <w:rPr>
          <w:szCs w:val="20"/>
        </w:rPr>
      </w:pPr>
      <w:r>
        <w:t>22. Registries and Identifiers</w:t>
      </w:r>
    </w:p>
    <w:p w14:paraId="6CA3DB57" w14:textId="77777777" w:rsidR="00C51F6C" w:rsidRPr="004D649C" w:rsidRDefault="003B7361">
      <w:pPr>
        <w:rPr>
          <w:szCs w:val="20"/>
        </w:rPr>
      </w:pPr>
      <w:r>
        <w:t>23. Reference Implementations (Non-normative)</w:t>
      </w:r>
    </w:p>
    <w:p w14:paraId="652296A2" w14:textId="77777777" w:rsidR="00C51F6C" w:rsidRPr="004D649C" w:rsidRDefault="003B7361">
      <w:pPr>
        <w:rPr>
          <w:szCs w:val="20"/>
        </w:rPr>
      </w:pPr>
      <w:r>
        <w:t>24. References</w:t>
      </w:r>
    </w:p>
    <w:p w14:paraId="7AF9B2C5" w14:textId="77777777" w:rsidR="00C51F6C" w:rsidRPr="004D649C" w:rsidRDefault="003B7361">
      <w:pPr>
        <w:rPr>
          <w:szCs w:val="20"/>
        </w:rPr>
      </w:pPr>
      <w:r>
        <w:t>Appendix A: Minimal ripple.md Skeleton (Normative Template)</w:t>
      </w:r>
    </w:p>
    <w:p w14:paraId="584C1B50" w14:textId="77777777" w:rsidR="00C51F6C" w:rsidRPr="004D649C" w:rsidRDefault="003B7361">
      <w:pPr>
        <w:rPr>
          <w:szCs w:val="20"/>
        </w:rPr>
      </w:pPr>
      <w:r>
        <w:t>Appendix B: Decision Note Field Registry (Normative)</w:t>
      </w:r>
    </w:p>
    <w:p>
      <w:pPr>
        <w:pStyle w:val="Heading2"/>
      </w:pPr>
      <w:r>
        <w:t>B.x Reality Contact Fields (Normative for claim-bearing L2/L3 episodes)</w:t>
      </w:r>
    </w:p>
    <w:p>
      <w:pPr/>
      <w:r>
        <w:t>Reality-contact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r>
        <w:t>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reality_contact_status; vehicle_content_effect_notes; surface_territory_limitations; falsification_or_revision_trigger; monitoring_path.</w:t>
      </w:r>
    </w:p>
    <w:p>
      <w:pPr/>
      <w:r>
        <w:t>Allowed reality_contact_status values are: EVIDENCE_BACKED, ESTIMATED, ASSUMPTION_BOUND, DECLARED_UNKNOWN, OUT_OF_SCOPE_WITH_RATIONALE, and INSUFFICIENT_CONTACT. If INSUFFICIENT_CONTACT affects a gate or claim boundary, the wrapper MUST require escalation, claim narrowing, refusal, or a documented waiver where waiver is permitted.</w:t>
      </w:r>
    </w:p>
    <w:p w14:paraId="7AC0ADB1" w14:textId="77777777" w:rsidR="00C51F6C" w:rsidRPr="004D649C" w:rsidRDefault="003B7361">
      <w:pPr>
        <w:rPr>
          <w:szCs w:val="20"/>
        </w:rPr>
      </w:pPr>
      <w:r>
        <w:t>Appendix C: Rights Baseline Table (Jurisdiction-Neutral Default)</w:t>
      </w:r>
    </w:p>
    <w:p w14:paraId="4CD45324" w14:textId="77777777" w:rsidR="00C51F6C" w:rsidRPr="004D649C" w:rsidRDefault="003B7361">
      <w:pPr>
        <w:rPr>
          <w:szCs w:val="20"/>
        </w:rPr>
      </w:pPr>
      <w:r>
        <w:t>Appendix C-2: Wrapped-Deployment Rights Crosswalk (Normative)</w:t>
      </w:r>
    </w:p>
    <w:p w14:paraId="08865F07" w14:textId="77777777" w:rsidR="00C51F6C" w:rsidRPr="004D649C" w:rsidRDefault="003B7361">
      <w:pPr>
        <w:rPr>
          <w:szCs w:val="20"/>
        </w:rPr>
      </w:pPr>
      <w:r>
        <w:t>Appendix D: 7-Test to C1-C6 Mapping Table</w:t>
      </w:r>
    </w:p>
    <w:p w14:paraId="25F845F1" w14:textId="77777777" w:rsidR="00C51F6C" w:rsidRPr="004D649C" w:rsidRDefault="003B7361">
      <w:pPr>
        <w:rPr>
          <w:szCs w:val="20"/>
        </w:rPr>
      </w:pPr>
      <w:r>
        <w:t>Appendix E: Drift Indicators and Alignment Degradation Signals</w:t>
      </w:r>
    </w:p>
    <w:p w14:paraId="40A00372" w14:textId="77777777" w:rsidR="00C51F6C" w:rsidRPr="004D649C" w:rsidRDefault="003B7361">
      <w:pPr>
        <w:rPr>
          <w:szCs w:val="20"/>
        </w:rPr>
      </w:pPr>
      <w:r>
        <w:t>Appendix F: Compact Motto (Non-normative)</w:t>
      </w:r>
    </w:p>
    <w:p w14:paraId="55B0FE89" w14:textId="77777777" w:rsidR="00C51F6C" w:rsidRPr="004D649C" w:rsidRDefault="003B7361">
      <w:pPr>
        <w:rPr>
          <w:szCs w:val="20"/>
        </w:rPr>
      </w:pPr>
      <w:r>
        <w:t>Appendix G: Assurance Preconditions Record (S,T,K,M,V,E,R,U) (Normative)</w:t>
      </w:r>
    </w:p>
    <w:p w14:paraId="0221AA9C" w14:textId="77777777" w:rsidR="00C51F6C" w:rsidRPr="004D649C" w:rsidRDefault="003B7361">
      <w:pPr>
        <w:rPr>
          <w:szCs w:val="20"/>
        </w:rPr>
      </w:pPr>
      <w:r>
        <w:t>Appendix H: Material Change and Change Classes (Normative)</w:t>
      </w:r>
    </w:p>
    <w:p w14:paraId="609AD82B" w14:textId="77777777" w:rsidR="00C51F6C" w:rsidRPr="004D649C" w:rsidRDefault="003B7361">
      <w:pPr>
        <w:rPr>
          <w:szCs w:val="20"/>
        </w:rPr>
      </w:pPr>
      <w:r>
        <w:t>Appendix I: Minimum Test Suite and Drills per Conformance Level (Normative)</w:t>
      </w:r>
    </w:p>
    <w:p w14:paraId="2F63DDFD" w14:textId="77777777" w:rsidR="00C51F6C" w:rsidRPr="004D649C" w:rsidRDefault="003B7361">
      <w:pPr>
        <w:rPr>
          <w:szCs w:val="20"/>
        </w:rPr>
      </w:pPr>
      <w:r>
        <w:t>Appendix J: Registry Identifiers (Gate/Test/Field/Drift/Threat/Change) (Normative)</w:t>
      </w:r>
    </w:p>
    <w:p w14:paraId="254800C3" w14:textId="77777777" w:rsidR="00C51F6C" w:rsidRPr="004D649C" w:rsidRDefault="003B7361">
      <w:pPr>
        <w:rPr>
          <w:szCs w:val="20"/>
        </w:rPr>
      </w:pPr>
      <w:r>
        <w:t>Appendix K: Example Threshold Ranges by Domain (Non-normative)</w:t>
      </w:r>
    </w:p>
    <w:p w14:paraId="5652081D" w14:textId="77777777" w:rsidR="00C51F6C" w:rsidRPr="004D649C" w:rsidRDefault="003B7361">
      <w:pPr>
        <w:rPr>
          <w:szCs w:val="20"/>
        </w:rPr>
      </w:pPr>
      <w:r>
        <w:t>Appendix L: Machine-Readable YAML Templates (Non-normative)</w:t>
      </w:r>
    </w:p>
    <w:p w14:paraId="240E211F" w14:textId="77777777" w:rsidR="00C51F6C" w:rsidRPr="004D649C" w:rsidRDefault="003B7361">
      <w:pPr>
        <w:rPr>
          <w:szCs w:val="20"/>
        </w:rPr>
      </w:pPr>
      <w:r>
        <w:t>Appendix M: Execution Stability Record Extension (Normative for high-stakes L2/L3)</w:t>
      </w:r>
    </w:p>
    <w:p w14:paraId="4D195AE8" w14:textId="77777777" w:rsidR="00C51F6C" w:rsidRPr="004D649C" w:rsidRDefault="003B7361">
      <w:pPr>
        <w:rPr>
          <w:szCs w:val="20"/>
        </w:rPr>
      </w:pPr>
      <w:r>
        <w:t>Appendix N: Primitive Trace, Falsification Plan, and Claim Maturity Extension (v3.5)</w:t>
      </w:r>
    </w:p>
    <w:p w14:paraId="60C15C68" w14:textId="77777777" w:rsidR="00C51F6C" w:rsidRPr="004D649C" w:rsidRDefault="003B7361">
      <w:pPr>
        <w:rPr>
          <w:szCs w:val="20"/>
        </w:rPr>
      </w:pPr>
      <w:r>
        <w:t>Appendix O: TransitionAdmissibilityRecord Extension (Normative for high-stakes L2/L3)</w:t>
      </w:r>
    </w:p>
    <w:p w14:paraId="7502F1B9" w14:textId="77777777" w:rsidR="00C51F6C" w:rsidRPr="004D649C" w:rsidRDefault="003B7361">
      <w:pPr>
        <w:rPr>
          <w:szCs w:val="20"/>
        </w:rPr>
      </w:pPr>
      <w:r>
        <w:t>Appendix P: Measurement Maturity and Deployment Context Extension (Normative for claim-bearing L2/L3 episodes)</w:t>
      </w:r>
    </w:p>
    <w:p w14:paraId="0D002E49" w14:textId="77777777" w:rsidR="00C51F6C" w:rsidRPr="004D649C" w:rsidRDefault="003B7361">
      <w:pPr>
        <w:rPr>
          <w:szCs w:val="20"/>
        </w:rPr>
      </w:pPr>
      <w:r>
        <w:t>Appendix Q: Machine-Readable Wrapper Roadmap and Schema Ownership Boundaries</w:t>
      </w:r>
    </w:p>
    <w:p w14:paraId="5AFC6588" w14:textId="77777777" w:rsidR="00C51F6C" w:rsidRPr="004D649C" w:rsidRDefault="003B7361">
      <w:pPr>
        <w:rPr>
          <w:szCs w:val="20"/>
        </w:rPr>
      </w:pPr>
      <w:r>
        <w:t>Appendix R: v3.5 Evidence Status, Legitimacy, and Compact Profile Extension (Normative clarification)</w:t>
      </w:r>
    </w:p>
    <w:p w14:paraId="1FD00965" w14:textId="77777777" w:rsidR="00C51F6C" w:rsidRPr="004D649C" w:rsidRDefault="003B7361">
      <w:pPr>
        <w:rPr>
          <w:szCs w:val="20"/>
        </w:rPr>
      </w:pPr>
      <w:r>
        <w:t>Appendix S: v3.5 Evidence-Status and Companion-Integration Extension (Normative clarification)</w:t>
      </w:r>
    </w:p>
    <w:p w14:paraId="0B052C41" w14:textId="77777777" w:rsidR="00C51F6C" w:rsidRPr="004D649C" w:rsidRDefault="003B7361">
      <w:pPr>
        <w:rPr>
          <w:szCs w:val="20"/>
        </w:rPr>
      </w:pPr>
      <w:r>
        <w:t>Appendix T: Reference Tooling and Replay Boundary (v3.5) (Normative boundary)</w:t>
      </w:r>
    </w:p>
    <w:p w14:paraId="6AB0F931" w14:textId="77777777" w:rsidR="004458E2" w:rsidRPr="004D649C" w:rsidRDefault="004153C3">
      <w:pPr>
        <w:rPr>
          <w:szCs w:val="20"/>
        </w:rPr>
      </w:pPr>
      <w:r>
        <w:t>Appendix U: Reference Structure Record Extension (Normative for high-stakes L2/L3 and claim-bearing episodes)</w:t>
      </w:r>
    </w:p>
    <w:p w14:paraId="2254B148" w14:textId="77777777" w:rsidR="004458E2" w:rsidRPr="004D649C" w:rsidRDefault="004153C3">
      <w:pPr>
        <w:rPr>
          <w:szCs w:val="20"/>
        </w:rPr>
      </w:pPr>
      <w:r>
        <w:t>Appendix V: Release Metadata and Dependency Pins</w:t>
      </w:r>
    </w:p>
    <w:p w14:paraId="2254B148" w14:textId="77777777" w:rsidR="004458E2" w:rsidRPr="004D649C" w:rsidRDefault="004153C3">
      <w:pPr/>
      <w:r>
        <w:t>Appendix W: v3.5 Layer-Discipline and Computable-But-Inadmissible Wrapper Extension</w:t>
      </w:r>
    </w:p>
    <w:p w14:paraId="2254B148" w14:textId="77777777" w:rsidR="004458E2" w:rsidRPr="004D649C" w:rsidRDefault="004153C3">
      <w:r>
        <w:t>Appendix W is part of the v3.5 standard release-clean line and is included in the completed v3.5 release boundary.</w:t>
      </w:r>
    </w:p>
    <w:p w14:paraId="2254B148" w14:textId="77777777" w:rsidR="004458E2" w:rsidRPr="004D649C" w:rsidRDefault="004153C3">
      <w:pPr>
        <w:spacing w:after="120" w:line="259" w:lineRule="auto"/>
        <w:jc w:val="left"/>
      </w:pPr>
      <w:r>
        <w:t>Appendix X: Decision Verdict, Authority-Selection, and Reality-Contact Wrapper Extension (v3.5.4)</w:t>
      </w:r>
    </w:p>
    <w:p>
      <w:pPr>
        <w:pStyle w:val="Heading2"/>
      </w:pPr>
      <w:r>
        <w:t>X.1A Reality-contact wrapper rule</w:t>
      </w:r>
    </w:p>
    <w:p>
      <w:pPr/>
      <w:r>
        <w:t>For wrapped RippleLogic deployments, FrameworkVerdict and AuthoritySelectionRecord MUST be interpreted alongside RealityContactStatus. A non-decisive or insufficiently evidenced reality surface cannot be laundered into deterministic framework selection by adding an authority record.</w:t>
      </w:r>
    </w:p>
    <w:p w14:paraId="607F74CE" w14:textId="77777777" w:rsidR="00C51F6C" w:rsidRPr="004D649C" w:rsidRDefault="003B7361">
      <w:pPr>
        <w:spacing w:after="120" w:line="259" w:lineRule="auto"/>
        <w:jc w:val="left"/>
        <w:rPr>
          <w:b/>
          <w:bCs/>
          <w:szCs w:val="20"/>
        </w:rPr>
      </w:pPr>
      <w:r>
        <w:t>0) Normative Keywords</w:t>
      </w:r>
    </w:p>
    <w:p w14:paraId="14B0EFB6" w14:textId="77777777" w:rsidR="00C51F6C" w:rsidRPr="004D649C" w:rsidRDefault="003B7361">
      <w:pPr>
        <w:spacing w:after="120" w:line="259" w:lineRule="auto"/>
        <w:jc w:val="left"/>
        <w:rPr>
          <w:szCs w:val="20"/>
        </w:rPr>
      </w:pPr>
      <w:r>
        <w:t>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14:paraId="62E8C9AB" w14:textId="77777777" w:rsidR="00C51F6C" w:rsidRPr="004D649C" w:rsidRDefault="00C51F6C">
      <w:pPr>
        <w:spacing w:after="120" w:line="259" w:lineRule="auto"/>
        <w:jc w:val="left"/>
        <w:rPr>
          <w:szCs w:val="20"/>
        </w:rPr>
      </w:pPr>
      <w:r/>
    </w:p>
    <w:p w14:paraId="178D99F0" w14:textId="77777777" w:rsidR="00C51F6C" w:rsidRPr="004D649C" w:rsidRDefault="003B7361">
      <w:pPr>
        <w:spacing w:after="120" w:line="259" w:lineRule="auto"/>
        <w:jc w:val="left"/>
        <w:rPr>
          <w:b/>
          <w:bCs/>
          <w:szCs w:val="20"/>
        </w:rPr>
      </w:pPr>
      <w:r>
        <w:t>1) Scope, Non-Goals, and Design Principles</w:t>
      </w:r>
    </w:p>
    <w:p w14:paraId="2E57467C" w14:textId="77777777" w:rsidR="00C51F6C" w:rsidRPr="004D649C" w:rsidRDefault="003B7361">
      <w:pPr>
        <w:spacing w:after="120" w:line="259" w:lineRule="auto"/>
        <w:jc w:val="left"/>
        <w:rPr>
          <w:b/>
          <w:bCs/>
          <w:szCs w:val="20"/>
        </w:rPr>
      </w:pPr>
      <w:r>
        <w:t>1.1 Scope</w:t>
      </w:r>
    </w:p>
    <w:p w14:paraId="6537C2A9" w14:textId="77777777" w:rsidR="00C51F6C" w:rsidRPr="004D649C" w:rsidRDefault="003B7361">
      <w:pPr>
        <w:spacing w:after="120" w:line="259" w:lineRule="auto"/>
        <w:jc w:val="left"/>
        <w:rPr>
          <w:szCs w:val="20"/>
        </w:rPr>
      </w:pPr>
      <w:r>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14:paraId="2733AF67" w14:textId="77777777" w:rsidR="00C51F6C" w:rsidRPr="004D649C" w:rsidRDefault="003B7361">
      <w:pPr>
        <w:spacing w:after="120" w:line="259" w:lineRule="auto"/>
        <w:jc w:val="left"/>
        <w:rPr>
          <w:b/>
          <w:bCs/>
          <w:szCs w:val="20"/>
        </w:rPr>
      </w:pPr>
      <w:r>
        <w:t>1.2 Non-Goals</w:t>
      </w:r>
    </w:p>
    <w:p w14:paraId="04DCCC60" w14:textId="77777777" w:rsidR="00C51F6C" w:rsidRPr="004D649C" w:rsidRDefault="003B7361">
      <w:pPr>
        <w:spacing w:after="120" w:line="259" w:lineRule="auto"/>
        <w:jc w:val="left"/>
        <w:rPr>
          <w:szCs w:val="20"/>
        </w:rPr>
      </w:pPr>
      <w:r>
        <w:t>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14:paraId="25993D11" w14:textId="77777777" w:rsidR="00C51F6C" w:rsidRPr="004D649C" w:rsidRDefault="003B7361">
      <w:pPr>
        <w:spacing w:after="120" w:line="259" w:lineRule="auto"/>
        <w:jc w:val="left"/>
        <w:rPr>
          <w:b/>
          <w:bCs/>
          <w:szCs w:val="20"/>
        </w:rPr>
      </w:pPr>
      <w:r>
        <w:t>1.3 Design Principles</w:t>
      </w:r>
    </w:p>
    <w:p w14:paraId="02C885E1" w14:textId="77777777" w:rsidR="00C51F6C" w:rsidRPr="004D649C" w:rsidRDefault="003B7361">
      <w:pPr>
        <w:spacing w:after="120" w:line="259" w:lineRule="auto"/>
        <w:jc w:val="left"/>
        <w:rPr>
          <w:szCs w:val="20"/>
        </w:rPr>
      </w:pPr>
      <w:r>
        <w:t>Implementations SHOULD preserve the following principles.</w:t>
      </w:r>
    </w:p>
    <w:p w14:paraId="61C4ADE7" w14:textId="77777777" w:rsidR="00C51F6C" w:rsidRPr="004D649C" w:rsidRDefault="003B7361">
      <w:pPr>
        <w:spacing w:after="120" w:line="259" w:lineRule="auto"/>
        <w:jc w:val="left"/>
        <w:rPr>
          <w:szCs w:val="20"/>
        </w:rPr>
      </w:pPr>
      <w:r>
        <w:t>Constraint-first legitimacy: Rights and non-domination gate optimization; they are feasibility conditions, not weights. No amount of aggregate benefit compensates for a rights violation.</w:t>
      </w:r>
    </w:p>
    <w:p w14:paraId="5150545B" w14:textId="77777777" w:rsidR="00C51F6C" w:rsidRPr="004D649C" w:rsidRDefault="003B7361">
      <w:pPr>
        <w:spacing w:after="120" w:line="259" w:lineRule="auto"/>
        <w:jc w:val="left"/>
        <w:rPr>
          <w:szCs w:val="20"/>
        </w:rPr>
      </w:pPr>
      <w:r>
        <w:t>Anti-drift: Explicit artifacts, audit loops, and repair duties prevent slow corruption. Drift is treated as a first-class threat, not a secondary concern.</w:t>
      </w:r>
    </w:p>
    <w:p w14:paraId="11C104F2" w14:textId="77777777" w:rsidR="00C51F6C" w:rsidRPr="004D649C" w:rsidRDefault="003B7361">
      <w:pPr>
        <w:spacing w:after="120" w:line="259" w:lineRule="auto"/>
        <w:jc w:val="left"/>
        <w:rPr>
          <w:szCs w:val="20"/>
        </w:rPr>
      </w:pPr>
      <w:r>
        <w:t>Portability: The same invariants apply across scales; only implementation mechanisms differ. An agent, an organization, and a government are bound by the same cascade with different conformance expectations.</w:t>
      </w:r>
    </w:p>
    <w:p w14:paraId="34E7823E" w14:textId="77777777" w:rsidR="00C51F6C" w:rsidRPr="004D649C" w:rsidRDefault="003B7361">
      <w:pPr>
        <w:spacing w:after="120" w:line="259" w:lineRule="auto"/>
        <w:jc w:val="left"/>
        <w:rPr>
          <w:szCs w:val="20"/>
        </w:rPr>
      </w:pPr>
      <w:r>
        <w:t>Contestability: Affected parties can meaningfully challenge decisions through real pathways with real authority. The existence of a contestability mechanism is distinct from its usability; both are required.</w:t>
      </w:r>
    </w:p>
    <w:p w14:paraId="307C658F" w14:textId="77777777" w:rsidR="00C51F6C" w:rsidRPr="004D649C" w:rsidRDefault="003B7361">
      <w:pPr>
        <w:spacing w:after="120" w:line="259" w:lineRule="auto"/>
        <w:jc w:val="left"/>
        <w:rPr>
          <w:szCs w:val="20"/>
        </w:rPr>
      </w:pPr>
      <w:r>
        <w:t>Reversibility under uncertainty: Staged rollout and rollback are default postures for high-stakes episodes. Irreversibility is a cost that must be justified, not a default that must be challenged.</w:t>
      </w:r>
    </w:p>
    <w:p w14:paraId="2F50DB0B" w14:textId="77777777" w:rsidR="00C51F6C" w:rsidRPr="004D649C" w:rsidRDefault="003B7361">
      <w:pPr>
        <w:spacing w:after="120" w:line="259" w:lineRule="auto"/>
        <w:jc w:val="left"/>
        <w:rPr>
          <w:szCs w:val="20"/>
        </w:rPr>
      </w:pPr>
      <w:r>
        <w:t>Evidence over rhetoric: Alignment claims require auditable evidence, not declarations of intent. A system that claims alignment without producing auditable artifacts is not aligned under this standard; it is merely claiming alignment (see §21 Non-Overclaiming Rules).</w:t>
      </w:r>
    </w:p>
    <w:p w14:paraId="4BF00266" w14:textId="77777777" w:rsidR="00C51F6C" w:rsidRPr="004D649C" w:rsidRDefault="00C51F6C">
      <w:pPr>
        <w:spacing w:after="120" w:line="259" w:lineRule="auto"/>
        <w:jc w:val="left"/>
        <w:rPr>
          <w:szCs w:val="20"/>
        </w:rPr>
      </w:pPr>
      <w:r/>
    </w:p>
    <w:p w14:paraId="5198CEE2" w14:textId="77777777" w:rsidR="00C51F6C" w:rsidRPr="004D649C" w:rsidRDefault="003B7361">
      <w:pPr>
        <w:spacing w:after="120" w:line="259" w:lineRule="auto"/>
        <w:jc w:val="left"/>
        <w:rPr>
          <w:b/>
          <w:bCs/>
          <w:szCs w:val="20"/>
        </w:rPr>
      </w:pPr>
      <w:r>
        <w:t>2) Core Definitions</w:t>
      </w:r>
    </w:p>
    <w:p w14:paraId="6E45870B" w14:textId="77777777" w:rsidR="00C51F6C" w:rsidRPr="004D649C" w:rsidRDefault="003B7361">
      <w:pPr>
        <w:spacing w:after="120" w:line="259" w:lineRule="auto"/>
        <w:jc w:val="left"/>
        <w:rPr>
          <w:szCs w:val="20"/>
        </w:rPr>
      </w:pPr>
      <w:r>
        <w:t>Terminology sync note (Informative). Where this standard uses "union" or "unions" in interface, registry, or narrative contexts, the corresponding canonical RippleLogic v10.7.4 term is "Union Scope" or "Union Scopes." The legacy shorter form remains permitted here for portability and readability, but SHALL be interpreted as scope terminology for current v10.7.4 package-line sync.</w:t>
      </w:r>
    </w:p>
    <w:p w14:paraId="7C5AB41E" w14:textId="77777777" w:rsidR="00C51F6C" w:rsidRPr="004D649C" w:rsidRDefault="003B7361">
      <w:pPr>
        <w:spacing w:after="120" w:line="259" w:lineRule="auto"/>
        <w:jc w:val="left"/>
        <w:rPr>
          <w:b/>
          <w:bCs/>
          <w:szCs w:val="20"/>
        </w:rPr>
      </w:pPr>
      <w:r>
        <w:t>2.1 Alignment (Operational)</w:t>
      </w:r>
    </w:p>
    <w:p w14:paraId="3EBCDE4E" w14:textId="77777777" w:rsidR="00C51F6C" w:rsidRPr="004D649C" w:rsidRDefault="003B7361">
      <w:pPr>
        <w:spacing w:after="120" w:line="259" w:lineRule="auto"/>
        <w:jc w:val="left"/>
        <w:rPr>
          <w:szCs w:val="20"/>
        </w:rPr>
      </w:pPr>
      <w:r>
        <w:t>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14:paraId="6EA93677" w14:textId="77777777" w:rsidR="00C51F6C" w:rsidRPr="004D649C" w:rsidRDefault="003B7361">
      <w:pPr>
        <w:spacing w:after="120" w:line="259" w:lineRule="auto"/>
        <w:jc w:val="left"/>
        <w:rPr>
          <w:szCs w:val="20"/>
        </w:rPr>
      </w:pPr>
      <w:r>
        <w:t>Alignment is not a binary state achieved once. It is a continuous condition maintained through the NCAR loop (§14), monitored through drift detection (§17), and verified through audit (§13). Alignment claims are governed by the Alignment Claim Taxonomy (§8.5) and the Non-Overclaiming Rules (§21).</w:t>
      </w:r>
    </w:p>
    <w:p>
      <w:pPr>
        <w:pStyle w:val="Heading2"/>
      </w:pPr>
      <w:r>
        <w:t>2.1A Decision-Relevant Reality and Reality Surface (Operational)</w:t>
      </w:r>
    </w:p>
    <w:p>
      <w:pPr/>
      <w:r>
        <w:t>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r>
        <w:t>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r>
        <w:t>Absence of evidence is not evidence of absence where the omitted condition is rights-relevant, catastrophe-relevant, containment-relevant, or material to the claimed decision state. Omitted material factors are recorded as unknown, not zero.</w:t>
      </w:r>
    </w:p>
    <w:p w14:paraId="6C9B7527" w14:textId="77777777" w:rsidR="00C51F6C" w:rsidRPr="004D649C" w:rsidRDefault="003B7361">
      <w:pPr>
        <w:spacing w:after="120" w:line="259" w:lineRule="auto"/>
        <w:jc w:val="left"/>
        <w:rPr>
          <w:b/>
          <w:bCs/>
          <w:szCs w:val="20"/>
        </w:rPr>
      </w:pPr>
      <w:r>
        <w:t>2.2 Episode</w:t>
      </w:r>
    </w:p>
    <w:p w14:paraId="22EA582C" w14:textId="77777777" w:rsidR="00C51F6C" w:rsidRPr="004D649C" w:rsidRDefault="003B7361">
      <w:pPr>
        <w:spacing w:after="120" w:line="259" w:lineRule="auto"/>
        <w:jc w:val="left"/>
        <w:rPr>
          <w:szCs w:val="20"/>
        </w:rPr>
      </w:pPr>
      <w:r>
        <w:t>A decision or deployment event with material effects, evaluated as the unit of analysis under this standard.</w:t>
      </w:r>
    </w:p>
    <w:p w14:paraId="13456555" w14:textId="77777777" w:rsidR="00C51F6C" w:rsidRPr="004D649C" w:rsidRDefault="003B7361">
      <w:pPr>
        <w:spacing w:after="120" w:line="259" w:lineRule="auto"/>
        <w:jc w:val="left"/>
        <w:rPr>
          <w:b/>
          <w:bCs/>
          <w:szCs w:val="20"/>
        </w:rPr>
      </w:pPr>
      <w:r>
        <w:t>2.3 High-Stakes Episode</w:t>
      </w:r>
    </w:p>
    <w:p w14:paraId="684D1D15" w14:textId="77777777" w:rsidR="00C51F6C" w:rsidRPr="004D649C" w:rsidRDefault="003B7361">
      <w:pPr>
        <w:spacing w:after="120" w:line="259" w:lineRule="auto"/>
        <w:jc w:val="left"/>
        <w:rPr>
          <w:szCs w:val="20"/>
        </w:rPr>
      </w:pPr>
      <w:r>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14:paraId="71619919" w14:textId="77777777" w:rsidR="00C51F6C" w:rsidRPr="004D649C" w:rsidRDefault="003B7361">
      <w:pPr>
        <w:spacing w:after="120" w:line="259" w:lineRule="auto"/>
        <w:jc w:val="left"/>
        <w:rPr>
          <w:b/>
          <w:bCs/>
          <w:szCs w:val="20"/>
        </w:rPr>
      </w:pPr>
      <w:r>
        <w:t>2.4 NCRC (Non-Compensatory Rights Constraint)</w:t>
      </w:r>
    </w:p>
    <w:p w14:paraId="483B588E" w14:textId="77777777" w:rsidR="00C51F6C" w:rsidRPr="004D649C" w:rsidRDefault="003B7361">
      <w:pPr>
        <w:spacing w:after="120" w:line="259" w:lineRule="auto"/>
        <w:jc w:val="left"/>
        <w:rPr>
          <w:szCs w:val="20"/>
        </w:rPr>
      </w:pPr>
      <w:r>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14:paraId="27C11ED2" w14:textId="77777777" w:rsidR="00C51F6C" w:rsidRPr="004D649C" w:rsidRDefault="003B7361">
      <w:pPr>
        <w:spacing w:after="120" w:line="259" w:lineRule="auto"/>
        <w:jc w:val="left"/>
        <w:rPr>
          <w:b/>
          <w:bCs/>
          <w:szCs w:val="20"/>
        </w:rPr>
      </w:pPr>
      <w:r>
        <w:t>2.5 Non-Domination</w:t>
      </w:r>
    </w:p>
    <w:p w14:paraId="36C832F5" w14:textId="77777777" w:rsidR="00C51F6C" w:rsidRPr="004D649C" w:rsidRDefault="003B7361">
      <w:pPr>
        <w:spacing w:after="120" w:line="259" w:lineRule="auto"/>
        <w:jc w:val="left"/>
        <w:rPr>
          <w:szCs w:val="20"/>
        </w:rPr>
      </w:pPr>
      <w:r>
        <w:t>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14:paraId="3957C496" w14:textId="77777777" w:rsidR="00C51F6C" w:rsidRPr="004D649C" w:rsidRDefault="003B7361">
      <w:pPr>
        <w:spacing w:after="120" w:line="259" w:lineRule="auto"/>
        <w:jc w:val="left"/>
        <w:rPr>
          <w:b/>
          <w:bCs/>
          <w:szCs w:val="20"/>
        </w:rPr>
      </w:pPr>
      <w:r>
        <w:t>2.6 TRC (Tail-Risk Constraint)</w:t>
      </w:r>
    </w:p>
    <w:p w14:paraId="771D7153" w14:textId="77777777" w:rsidR="00C51F6C" w:rsidRPr="004D649C" w:rsidRDefault="003B7361">
      <w:pPr>
        <w:spacing w:after="120" w:line="259" w:lineRule="auto"/>
        <w:jc w:val="left"/>
        <w:rPr>
          <w:szCs w:val="20"/>
        </w:rPr>
      </w:pPr>
      <w:r>
        <w:t>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14:paraId="3F917E41" w14:textId="77777777" w:rsidR="00C51F6C" w:rsidRPr="004D649C" w:rsidRDefault="003B7361">
      <w:pPr>
        <w:spacing w:after="120" w:line="259" w:lineRule="auto"/>
        <w:jc w:val="left"/>
        <w:rPr>
          <w:b/>
          <w:bCs/>
          <w:szCs w:val="20"/>
        </w:rPr>
      </w:pPr>
      <w:r>
        <w:t>2.7 Containment and Reversibility</w:t>
      </w:r>
    </w:p>
    <w:p w14:paraId="4BA55C41" w14:textId="77777777" w:rsidR="00C51F6C" w:rsidRPr="004D649C" w:rsidRDefault="003B7361">
      <w:pPr>
        <w:spacing w:after="120" w:line="259" w:lineRule="auto"/>
        <w:jc w:val="left"/>
        <w:rPr>
          <w:szCs w:val="20"/>
        </w:rPr>
      </w:pPr>
      <w:r>
        <w:t>Containment limits error propagation beyond bounded scope. Reversibility provides rollback within defined time bounds using an owned rollback plan with named owners, triggers, and timeline.</w:t>
      </w:r>
    </w:p>
    <w:p w14:paraId="21D0FEE2" w14:textId="77777777" w:rsidR="00C51F6C" w:rsidRPr="004D649C" w:rsidRDefault="003B7361">
      <w:pPr>
        <w:spacing w:after="120" w:line="259" w:lineRule="auto"/>
        <w:jc w:val="left"/>
        <w:rPr>
          <w:b/>
          <w:bCs/>
          <w:szCs w:val="20"/>
        </w:rPr>
      </w:pPr>
      <w:r>
        <w:t>2.8 Epistemic Integrity</w:t>
      </w:r>
    </w:p>
    <w:p w14:paraId="69CEF2B3" w14:textId="77777777" w:rsidR="00C51F6C" w:rsidRPr="004D649C" w:rsidRDefault="003B7361">
      <w:pPr>
        <w:spacing w:after="120" w:line="259" w:lineRule="auto"/>
        <w:jc w:val="left"/>
        <w:rPr>
          <w:szCs w:val="20"/>
        </w:rPr>
      </w:pPr>
      <w:r>
        <w:t>Claims MUST separate observations (known), inferences (reasoned), assumptions (uncertain prerequisites), and values (priorities). Claims MUST NOT fabricate facts, sources, access, results, or certainty. This applies to human decision-makers, organizations, and agents alike.</w:t>
      </w:r>
    </w:p>
    <w:p w14:paraId="4341AB9F" w14:textId="77777777" w:rsidR="00C51F6C" w:rsidRPr="004D649C" w:rsidRDefault="003B7361">
      <w:pPr>
        <w:spacing w:after="120" w:line="259" w:lineRule="auto"/>
        <w:jc w:val="left"/>
        <w:rPr>
          <w:b/>
          <w:bCs/>
          <w:szCs w:val="20"/>
        </w:rPr>
      </w:pPr>
      <w:r>
        <w:t>2.9 Ripple Lift</w:t>
      </w:r>
    </w:p>
    <w:p w14:paraId="4961D07F" w14:textId="77777777" w:rsidR="00C51F6C" w:rsidRPr="004D649C" w:rsidRDefault="003B7361">
      <w:pPr>
        <w:spacing w:after="120" w:line="259" w:lineRule="auto"/>
        <w:jc w:val="left"/>
        <w:rPr>
          <w:szCs w:val="20"/>
        </w:rPr>
      </w:pPr>
      <w:r>
        <w:t>Net improvement across operational unions and welfare dimensions (§22) after constraints are satisfied, including distributional and time-horizon impacts. Ripple Lift is evaluated only within the feasible set  -  the set of options that survive all five feasibility gates.</w:t>
      </w:r>
    </w:p>
    <w:p w14:paraId="48887AE4" w14:textId="77777777" w:rsidR="00C51F6C" w:rsidRPr="004D649C" w:rsidRDefault="003B7361">
      <w:pPr>
        <w:spacing w:after="120" w:line="259" w:lineRule="auto"/>
        <w:jc w:val="left"/>
        <w:rPr>
          <w:b/>
          <w:bCs/>
          <w:szCs w:val="20"/>
        </w:rPr>
      </w:pPr>
      <w:r>
        <w:t>2.10 NCAR Loop</w:t>
      </w:r>
    </w:p>
    <w:p w14:paraId="36DF661A" w14:textId="77777777" w:rsidR="00C51F6C" w:rsidRPr="004D649C" w:rsidRDefault="003B7361">
      <w:pPr>
        <w:spacing w:after="120" w:line="259" w:lineRule="auto"/>
        <w:jc w:val="left"/>
        <w:rPr>
          <w:szCs w:val="20"/>
        </w:rPr>
      </w:pPr>
      <w:r>
        <w:t>Notice → Choose → Act → Reflect. The continuous alignment duty requiring stakeholder and constraint identification, feasible option selection, contained execution, and post-action evaluation with repair obligations.</w:t>
      </w:r>
    </w:p>
    <w:p w14:paraId="335CD527" w14:textId="77777777" w:rsidR="00C51F6C" w:rsidRPr="004D649C" w:rsidRDefault="003B7361">
      <w:pPr>
        <w:spacing w:after="120" w:line="259" w:lineRule="auto"/>
        <w:jc w:val="left"/>
        <w:rPr>
          <w:b/>
          <w:bCs/>
          <w:szCs w:val="20"/>
        </w:rPr>
      </w:pPr>
      <w:r>
        <w:t>2.11 Decision Note</w:t>
      </w:r>
    </w:p>
    <w:p w14:paraId="0B6A0D9E" w14:textId="77777777" w:rsidR="00C51F6C" w:rsidRPr="004D649C" w:rsidRDefault="003B7361">
      <w:pPr>
        <w:spacing w:after="120" w:line="259" w:lineRule="auto"/>
        <w:jc w:val="left"/>
        <w:rPr>
          <w:szCs w:val="20"/>
        </w:rPr>
      </w:pPr>
      <w:r>
        <w:t>The minimum audit artifact required by this standard, completed before execution of high-stakes episodes. See §11 and Appendix B for required fields.</w:t>
      </w:r>
    </w:p>
    <w:p w14:paraId="7E990EB5" w14:textId="77777777" w:rsidR="00C51F6C" w:rsidRPr="004D649C" w:rsidRDefault="003B7361">
      <w:pPr>
        <w:spacing w:after="120" w:line="259" w:lineRule="auto"/>
        <w:jc w:val="left"/>
        <w:rPr>
          <w:b/>
          <w:bCs/>
          <w:szCs w:val="20"/>
        </w:rPr>
      </w:pPr>
      <w:r>
        <w:t>2.12 Assurance-Case Semantics (S,T,K,M,V,E,R,U)</w:t>
      </w:r>
    </w:p>
    <w:p w14:paraId="50D62B51" w14:textId="77777777" w:rsidR="00C51F6C" w:rsidRPr="004D649C" w:rsidRDefault="003B7361">
      <w:pPr>
        <w:spacing w:after="120" w:line="259" w:lineRule="auto"/>
        <w:jc w:val="left"/>
        <w:rPr>
          <w:szCs w:val="20"/>
        </w:rPr>
      </w:pPr>
      <w:r>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14:paraId="43489C1D" w14:textId="77777777" w:rsidR="00C51F6C" w:rsidRPr="004D649C" w:rsidRDefault="003B7361">
      <w:pPr>
        <w:spacing w:after="120" w:line="259" w:lineRule="auto"/>
        <w:jc w:val="left"/>
        <w:rPr>
          <w:b/>
          <w:bCs/>
          <w:szCs w:val="20"/>
        </w:rPr>
      </w:pPr>
      <w:r>
        <w:t>2.13 Falsifier</w:t>
      </w:r>
    </w:p>
    <w:p w14:paraId="5399EEA2" w14:textId="77777777" w:rsidR="00C51F6C" w:rsidRPr="004D649C" w:rsidRDefault="003B7361">
      <w:pPr>
        <w:spacing w:after="120" w:line="259" w:lineRule="auto"/>
        <w:jc w:val="left"/>
        <w:rPr>
          <w:szCs w:val="20"/>
        </w:rPr>
      </w:pPr>
      <w:r>
        <w:t>An observable condition that defeats Pass and triggers Fail or downgrade to Partial on any test in the seven-test suite (§7). This term is used consistently throughout this standard for this concept.</w:t>
      </w:r>
    </w:p>
    <w:p w14:paraId="53649E7B" w14:textId="77777777" w:rsidR="00C51F6C" w:rsidRPr="004D649C" w:rsidRDefault="003B7361">
      <w:pPr>
        <w:spacing w:after="120" w:line="259" w:lineRule="auto"/>
        <w:jc w:val="left"/>
        <w:rPr>
          <w:b/>
          <w:bCs/>
          <w:szCs w:val="20"/>
        </w:rPr>
      </w:pPr>
      <w:r>
        <w:t>2.14 Material Change</w:t>
      </w:r>
    </w:p>
    <w:p w14:paraId="5620C886" w14:textId="77777777" w:rsidR="00C51F6C" w:rsidRPr="004D649C" w:rsidRDefault="003B7361">
      <w:pPr>
        <w:spacing w:after="120" w:line="259" w:lineRule="auto"/>
        <w:jc w:val="left"/>
        <w:rPr>
          <w:szCs w:val="20"/>
        </w:rPr>
      </w:pPr>
      <w:r>
        <w:t>Any modification that can plausibly change the status of any of Tests 1–7 or any C1–C6 claim. See §20.0 and Appendix H for the full definition and change class rules.</w:t>
      </w:r>
    </w:p>
    <w:p w14:paraId="42B98F7A" w14:textId="77777777" w:rsidR="00C51F6C" w:rsidRPr="004D649C" w:rsidRDefault="003B7361">
      <w:pPr>
        <w:spacing w:after="120" w:line="259" w:lineRule="auto"/>
        <w:jc w:val="left"/>
        <w:rPr>
          <w:b/>
          <w:bCs/>
          <w:szCs w:val="20"/>
        </w:rPr>
      </w:pPr>
      <w:r>
        <w:t>2.15 Qualifying Episode</w:t>
      </w:r>
    </w:p>
    <w:p w14:paraId="63C20A25" w14:textId="77777777" w:rsidR="00C51F6C" w:rsidRPr="004D649C" w:rsidRDefault="003B7361">
      <w:pPr>
        <w:spacing w:after="120" w:line="259" w:lineRule="auto"/>
        <w:jc w:val="left"/>
        <w:rPr>
          <w:szCs w:val="20"/>
        </w:rPr>
      </w:pPr>
      <w:r>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14:paraId="260C0A94" w14:textId="77777777" w:rsidR="00C51F6C" w:rsidRPr="004D649C" w:rsidRDefault="003B7361">
      <w:pPr>
        <w:spacing w:after="120" w:line="259" w:lineRule="auto"/>
        <w:jc w:val="left"/>
        <w:rPr>
          <w:szCs w:val="20"/>
        </w:rPr>
      </w:pPr>
      <w:r>
        <w:t>All qualifying episodes MUST be evaluated by the constraint cascade (§6) prior to execution and MUST implement the NCAR loop (§14), at least at the level of artifact rigor required by the implementation's conformance level (§12 and Appendix I).</w:t>
      </w:r>
    </w:p>
    <w:p w14:paraId="36FEA123" w14:textId="77777777" w:rsidR="00C51F6C" w:rsidRPr="004D649C" w:rsidRDefault="003B7361">
      <w:pPr>
        <w:spacing w:after="120" w:line="259" w:lineRule="auto"/>
        <w:jc w:val="left"/>
        <w:rPr>
          <w:b/>
          <w:bCs/>
          <w:szCs w:val="20"/>
        </w:rPr>
      </w:pPr>
      <w:r>
        <w:t>2.16 High-Impact Episode / High-Impact Deployment</w:t>
      </w:r>
    </w:p>
    <w:p w14:paraId="61789F98" w14:textId="77777777" w:rsidR="00C51F6C" w:rsidRPr="004D649C" w:rsidRDefault="003B7361">
      <w:pPr>
        <w:spacing w:after="120" w:line="259" w:lineRule="auto"/>
        <w:jc w:val="left"/>
        <w:rPr>
          <w:szCs w:val="20"/>
        </w:rPr>
      </w:pPr>
      <w:r>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14:paraId="6B8F68ED" w14:textId="77777777" w:rsidR="00C51F6C" w:rsidRPr="004D649C" w:rsidRDefault="003B7361">
      <w:pPr>
        <w:spacing w:after="120" w:line="259" w:lineRule="auto"/>
        <w:jc w:val="left"/>
        <w:rPr>
          <w:szCs w:val="20"/>
        </w:rPr>
      </w:pPr>
      <w:r>
        <w:t>"High-impact" is used as an operational trigger for Decision Notes, rollback/containment rigor, and sampling priority. "High-stakes" is the rights-and-safety-trigger definition in §2.3. Where both terms could apply, the more restrictive requirements govern.</w:t>
      </w:r>
    </w:p>
    <w:p w14:paraId="77B93CB6" w14:textId="77777777" w:rsidR="00C51F6C" w:rsidRPr="004D649C" w:rsidRDefault="003B7361">
      <w:pPr>
        <w:spacing w:after="120" w:line="259" w:lineRule="auto"/>
        <w:jc w:val="left"/>
        <w:rPr>
          <w:szCs w:val="20"/>
        </w:rPr>
      </w:pPr>
      <w:r>
        <w:t>2.16A Stakes Ladder (Normative)</w:t>
      </w:r>
    </w:p>
    <w:p w14:paraId="185B129F" w14:textId="77777777" w:rsidR="00C51F6C" w:rsidRPr="004D649C" w:rsidRDefault="003B7361">
      <w:pPr>
        <w:spacing w:after="120" w:line="259" w:lineRule="auto"/>
        <w:jc w:val="left"/>
        <w:rPr>
          <w:szCs w:val="20"/>
        </w:rPr>
      </w:pPr>
      <w: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14:paraId="78E62504" w14:textId="77777777" w:rsidR="00C51F6C" w:rsidRPr="004D649C" w:rsidRDefault="003B7361">
      <w:pPr>
        <w:spacing w:after="120" w:line="259" w:lineRule="auto"/>
        <w:jc w:val="left"/>
        <w:rPr>
          <w:b/>
          <w:bCs/>
          <w:szCs w:val="20"/>
        </w:rPr>
      </w:pPr>
      <w:r>
        <w:t>2.17 Waiver Record</w:t>
      </w:r>
    </w:p>
    <w:p w14:paraId="302700B1" w14:textId="77777777" w:rsidR="00C51F6C" w:rsidRPr="004D649C" w:rsidRDefault="003B7361">
      <w:pPr>
        <w:spacing w:after="120" w:line="259" w:lineRule="auto"/>
        <w:jc w:val="left"/>
        <w:rPr>
          <w:szCs w:val="20"/>
        </w:rPr>
      </w:pPr>
      <w:r>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14:paraId="6352520D" w14:textId="77777777" w:rsidR="00C51F6C" w:rsidRPr="004D649C" w:rsidRDefault="003B7361">
      <w:pPr>
        <w:spacing w:after="120" w:line="259" w:lineRule="auto"/>
        <w:jc w:val="left"/>
        <w:rPr>
          <w:b/>
          <w:bCs/>
          <w:szCs w:val="20"/>
        </w:rPr>
      </w:pPr>
      <w:r>
        <w:t>2.18 Implementation-Defined Parameters (IDP)</w:t>
      </w:r>
    </w:p>
    <w:p w14:paraId="6822AF10" w14:textId="77777777" w:rsidR="00C51F6C" w:rsidRPr="004D649C" w:rsidRDefault="003B7361">
      <w:pPr>
        <w:spacing w:after="120" w:line="259" w:lineRule="auto"/>
        <w:jc w:val="left"/>
        <w:rPr>
          <w:szCs w:val="20"/>
        </w:rPr>
      </w:pPr>
      <w:r>
        <w:t>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time-to-remedy targets (Tests 2, 7); time-to-rollback targets (Test 4); audit cadence and sampling sizes; high-impact thresholds (§2.16); and waiver approval authority and independence criteria (§8.4).</w:t>
      </w:r>
    </w:p>
    <w:p w14:paraId="15A2D9B3" w14:textId="77777777" w:rsidR="00C51F6C" w:rsidRPr="004D649C" w:rsidRDefault="003B7361">
      <w:pPr>
        <w:spacing w:after="120" w:line="259" w:lineRule="auto"/>
        <w:jc w:val="left"/>
        <w:rPr>
          <w:szCs w:val="20"/>
        </w:rPr>
      </w:pPr>
      <w:r>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14:paraId="2386562F" w14:textId="77777777" w:rsidR="00C51F6C" w:rsidRPr="004D649C" w:rsidRDefault="003B7361">
      <w:pPr>
        <w:spacing w:after="120" w:line="259" w:lineRule="auto"/>
        <w:jc w:val="left"/>
        <w:rPr>
          <w:b/>
          <w:bCs/>
          <w:szCs w:val="20"/>
        </w:rPr>
      </w:pPr>
      <w:r>
        <w:t>2.19 Emergency Triage</w:t>
      </w:r>
    </w:p>
    <w:p w14:paraId="73A51EB7" w14:textId="77777777" w:rsidR="00C51F6C" w:rsidRPr="004D649C" w:rsidRDefault="003B7361">
      <w:pPr>
        <w:spacing w:after="120" w:line="259" w:lineRule="auto"/>
        <w:jc w:val="left"/>
        <w:rPr>
          <w:szCs w:val="20"/>
        </w:rPr>
      </w:pPr>
      <w:r>
        <w:t>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14:paraId="209843ED" w14:textId="77777777" w:rsidR="00C51F6C" w:rsidRPr="004D649C" w:rsidRDefault="003B7361">
      <w:pPr>
        <w:spacing w:after="120" w:line="259" w:lineRule="auto"/>
        <w:jc w:val="left"/>
        <w:rPr>
          <w:szCs w:val="20"/>
        </w:rPr>
      </w:pPr>
      <w:r>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14:paraId="0C728EE0" w14:textId="77777777" w:rsidR="00C51F6C" w:rsidRPr="004D649C" w:rsidRDefault="003B7361">
      <w:pPr>
        <w:spacing w:after="120" w:line="259" w:lineRule="auto"/>
        <w:jc w:val="left"/>
        <w:rPr>
          <w:szCs w:val="20"/>
        </w:rPr>
      </w:pPr>
      <w: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14:paraId="21DFEE8F" w14:textId="77777777" w:rsidR="00C51F6C" w:rsidRPr="004D649C" w:rsidRDefault="003B7361">
      <w:pPr>
        <w:spacing w:after="120" w:line="259" w:lineRule="auto"/>
        <w:jc w:val="left"/>
        <w:rPr>
          <w:szCs w:val="20"/>
        </w:rPr>
      </w:pPr>
      <w:r>
        <w:t>2.20 Emergency Triage Record</w:t>
      </w:r>
    </w:p>
    <w:p w14:paraId="26CFACDB" w14:textId="77777777" w:rsidR="00C51F6C" w:rsidRPr="004D649C" w:rsidRDefault="003B7361">
      <w:pPr>
        <w:spacing w:after="120" w:line="259" w:lineRule="auto"/>
        <w:jc w:val="left"/>
        <w:rPr>
          <w:szCs w:val="20"/>
        </w:rPr>
      </w:pPr>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14:paraId="08271D49" w14:textId="77777777" w:rsidR="00C51F6C" w:rsidRPr="004D649C" w:rsidRDefault="003B7361">
      <w:pPr>
        <w:spacing w:after="120" w:line="259" w:lineRule="auto"/>
        <w:jc w:val="left"/>
        <w:rPr>
          <w:szCs w:val="20"/>
        </w:rPr>
      </w:pPr>
      <w:r>
        <w:t>Minimum required fields for an Emergency Triage Record:</w:t>
      </w:r>
    </w:p>
    <w:p w14:paraId="5F9B372F" w14:textId="77777777" w:rsidR="00C51F6C" w:rsidRPr="004D649C" w:rsidRDefault="003B7361">
      <w:pPr>
        <w:spacing w:after="120" w:line="259" w:lineRule="auto"/>
        <w:jc w:val="left"/>
        <w:rPr>
          <w:szCs w:val="20"/>
        </w:rPr>
      </w:pPr>
      <w:r>
        <w:t>· triage_id (unique)</w:t>
      </w:r>
    </w:p>
    <w:p w14:paraId="60A0F2B8" w14:textId="77777777" w:rsidR="00C51F6C" w:rsidRPr="004D649C" w:rsidRDefault="003B7361">
      <w:pPr>
        <w:spacing w:after="120" w:line="259" w:lineRule="auto"/>
        <w:jc w:val="left"/>
        <w:rPr>
          <w:szCs w:val="20"/>
        </w:rPr>
      </w:pPr>
      <w:r>
        <w:t>· related_episode_id(s) and Decision Note ID/link</w:t>
      </w:r>
    </w:p>
    <w:p w14:paraId="198C6539" w14:textId="77777777" w:rsidR="00C51F6C" w:rsidRPr="004D649C" w:rsidRDefault="003B7361">
      <w:pPr>
        <w:spacing w:after="120" w:line="259" w:lineRule="auto"/>
        <w:jc w:val="left"/>
        <w:rPr>
          <w:szCs w:val="20"/>
        </w:rPr>
      </w:pPr>
      <w:r>
        <w:t>· triage_invocation_time_utc and triage_authority (role/name)</w:t>
      </w:r>
    </w:p>
    <w:p w14:paraId="3A13F028" w14:textId="77777777" w:rsidR="00C51F6C" w:rsidRPr="004D649C" w:rsidRDefault="003B7361">
      <w:pPr>
        <w:spacing w:after="120" w:line="259" w:lineRule="auto"/>
        <w:jc w:val="left"/>
        <w:rPr>
          <w:szCs w:val="20"/>
        </w:rPr>
      </w:pPr>
      <w:r>
        <w:t>· imminent_threat_claim (specific harm claim) and harm-prevention timeline (why action cannot wait)</w:t>
      </w:r>
    </w:p>
    <w:p w14:paraId="29F10E11" w14:textId="77777777" w:rsidR="00C51F6C" w:rsidRPr="004D649C" w:rsidRDefault="003B7361">
      <w:pPr>
        <w:spacing w:after="120" w:line="259" w:lineRule="auto"/>
        <w:jc w:val="left"/>
        <w:rPr>
          <w:szCs w:val="20"/>
        </w:rPr>
      </w:pPr>
      <w:r>
        <w:t>· evidence_summary (what evidence exists now; evidence class where feasible)</w:t>
      </w:r>
    </w:p>
    <w:p w14:paraId="1FB56C5B" w14:textId="77777777" w:rsidR="00C51F6C" w:rsidRPr="004D649C" w:rsidRDefault="003B7361">
      <w:pPr>
        <w:spacing w:after="120" w:line="259" w:lineRule="auto"/>
        <w:jc w:val="left"/>
        <w:rPr>
          <w:szCs w:val="20"/>
        </w:rPr>
      </w:pPr>
      <w:r>
        <w:t>· necessity and least-restrictive analysis (why less-restrictive alternatives are not feasible within the harm-prevention timeline)</w:t>
      </w:r>
    </w:p>
    <w:p w14:paraId="0E0AB228" w14:textId="77777777" w:rsidR="00C51F6C" w:rsidRPr="004D649C" w:rsidRDefault="003B7361">
      <w:pPr>
        <w:spacing w:after="120" w:line="259" w:lineRule="auto"/>
        <w:jc w:val="left"/>
        <w:rPr>
          <w:szCs w:val="20"/>
        </w:rPr>
      </w:pPr>
      <w:r>
        <w:t>· scope limits (who/what is affected; geographic/organizational scope; rate limits; duration limits)</w:t>
      </w:r>
    </w:p>
    <w:p w14:paraId="4B616CDE" w14:textId="77777777" w:rsidR="00C51F6C" w:rsidRPr="004D649C" w:rsidRDefault="003B7361">
      <w:pPr>
        <w:spacing w:after="120" w:line="259" w:lineRule="auto"/>
        <w:jc w:val="left"/>
        <w:rPr>
          <w:szCs w:val="20"/>
        </w:rPr>
      </w:pPr>
      <w:r>
        <w:t>· compensating controls (monitoring, stop conditions, containment actions, rollback readiness where feasible)</w:t>
      </w:r>
    </w:p>
    <w:p w14:paraId="739A4D4C" w14:textId="77777777" w:rsidR="00C51F6C" w:rsidRPr="004D649C" w:rsidRDefault="003B7361">
      <w:pPr>
        <w:spacing w:after="120" w:line="259" w:lineRule="auto"/>
        <w:jc w:val="left"/>
        <w:rPr>
          <w:szCs w:val="20"/>
        </w:rPr>
      </w:pPr>
      <w:r>
        <w:t>· explicit stop conditions and time-to-intervene target with escalation owner(s)</w:t>
      </w:r>
    </w:p>
    <w:p w14:paraId="019455D9" w14:textId="77777777" w:rsidR="00C51F6C" w:rsidRPr="004D649C" w:rsidRDefault="003B7361">
      <w:pPr>
        <w:spacing w:after="120" w:line="259" w:lineRule="auto"/>
        <w:jc w:val="left"/>
        <w:rPr>
          <w:szCs w:val="20"/>
        </w:rPr>
      </w:pPr>
      <w:r>
        <w:t>· rights and non-domination notes (which rights are implicated; what contestability is deferred and how it will be restored)</w:t>
      </w:r>
    </w:p>
    <w:p w14:paraId="32AE156A" w14:textId="77777777" w:rsidR="00C51F6C" w:rsidRPr="004D649C" w:rsidRDefault="003B7361">
      <w:pPr>
        <w:spacing w:after="120" w:line="259" w:lineRule="auto"/>
        <w:jc w:val="left"/>
        <w:rPr>
          <w:szCs w:val="20"/>
        </w:rPr>
      </w:pPr>
      <w:r>
        <w:t>· sunset/expiry date (expires by default)</w:t>
      </w:r>
    </w:p>
    <w:p w14:paraId="5B784419" w14:textId="77777777" w:rsidR="00C51F6C" w:rsidRPr="004D649C" w:rsidRDefault="003B7361">
      <w:pPr>
        <w:spacing w:after="120" w:line="259" w:lineRule="auto"/>
        <w:jc w:val="left"/>
        <w:rPr>
          <w:szCs w:val="20"/>
        </w:rPr>
      </w:pPr>
      <w:r>
        <w:t>· mandatory post-hoc independent review date (shortest feasible period) and reviewer independence attestation</w:t>
      </w:r>
    </w:p>
    <w:p w14:paraId="2FD94817" w14:textId="77777777" w:rsidR="00C51F6C" w:rsidRPr="004D649C" w:rsidRDefault="003B7361">
      <w:pPr>
        <w:spacing w:after="120" w:line="259" w:lineRule="auto"/>
        <w:jc w:val="left"/>
        <w:rPr>
          <w:szCs w:val="20"/>
        </w:rPr>
      </w:pPr>
      <w:r>
        <w:t>· remedy presumption statement (remedy owed if later found unnecessary/overbroad) and provisional remedy pathway where applicable</w:t>
      </w:r>
    </w:p>
    <w:p w14:paraId="3DAF63C9" w14:textId="77777777" w:rsidR="00C51F6C" w:rsidRPr="004D649C" w:rsidRDefault="003B7361">
      <w:pPr>
        <w:spacing w:after="120" w:line="259" w:lineRule="auto"/>
        <w:jc w:val="left"/>
        <w:rPr>
          <w:szCs w:val="20"/>
        </w:rPr>
      </w:pPr>
      <w:r>
        <w:t>· retention location and auditor access policy (including RPAP linkage where applicable)</w:t>
      </w:r>
    </w:p>
    <w:p w14:paraId="0C93F029" w14:textId="77777777" w:rsidR="00C51F6C" w:rsidRPr="004D649C" w:rsidRDefault="00C51F6C">
      <w:pPr>
        <w:spacing w:after="120" w:line="259" w:lineRule="auto"/>
        <w:jc w:val="left"/>
        <w:rPr>
          <w:szCs w:val="20"/>
        </w:rPr>
      </w:pPr>
      <w:r/>
    </w:p>
    <w:p w14:paraId="22711C14" w14:textId="77777777" w:rsidR="00C51F6C" w:rsidRPr="004D649C" w:rsidRDefault="003B7361">
      <w:pPr>
        <w:spacing w:after="120" w:line="259" w:lineRule="auto"/>
        <w:jc w:val="left"/>
        <w:rPr>
          <w:b/>
          <w:bCs/>
          <w:szCs w:val="20"/>
        </w:rPr>
      </w:pPr>
      <w:r>
        <w:t>3) Artifact Role Map</w:t>
      </w:r>
    </w:p>
    <w:p w14:paraId="684EF42B" w14:textId="77777777" w:rsidR="00C51F6C" w:rsidRPr="004D649C" w:rsidRDefault="003B7361">
      <w:pPr>
        <w:spacing w:after="120" w:line="259" w:lineRule="auto"/>
        <w:jc w:val="left"/>
        <w:rPr>
          <w:szCs w:val="20"/>
        </w:rPr>
      </w:pPr>
      <w:r>
        <w:t>This standard operates within an ecosystem of artifacts. Each serves a distinct function and prevents a specific failure mode. This map prevents conceptual duplication and makes the division of responsibility explicit.</w:t>
      </w:r>
    </w:p>
    <w:p w14:paraId="37FA0BB5" w14:textId="77777777" w:rsidR="00C51F6C" w:rsidRPr="004D649C" w:rsidRDefault="003B7361">
      <w:pPr>
        <w:spacing w:after="120" w:line="259" w:lineRule="auto"/>
        <w:jc w:val="left"/>
        <w:rPr>
          <w:b/>
          <w:bCs/>
          <w:szCs w:val="20"/>
        </w:rPr>
      </w:pPr>
      <w:r>
        <w:t>3.1 soul.md</w:t>
      </w:r>
    </w:p>
    <w:p w14:paraId="0EA002C9" w14:textId="77777777" w:rsidR="00C51F6C" w:rsidRPr="004D649C" w:rsidRDefault="003B7361">
      <w:pPr>
        <w:spacing w:after="120" w:line="259" w:lineRule="auto"/>
        <w:jc w:val="left"/>
        <w:rPr>
          <w:szCs w:val="20"/>
        </w:rPr>
      </w:pPr>
      <w:r>
        <w:t>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14:paraId="2B979F4E" w14:textId="77777777" w:rsidR="00C51F6C" w:rsidRPr="004D649C" w:rsidRDefault="003B7361">
      <w:pPr>
        <w:spacing w:after="120" w:line="259" w:lineRule="auto"/>
        <w:jc w:val="left"/>
        <w:rPr>
          <w:szCs w:val="20"/>
        </w:rPr>
      </w:pPr>
      <w:r>
        <w:t>Bundle-status note (Informative). soul.md is an optional companion artifact for agent implementations and is not part of the current core release bundle unless explicitly listed in the release manifest or Assurance Preconditions Record.</w:t>
      </w:r>
    </w:p>
    <w:p w14:paraId="72C73558" w14:textId="77777777" w:rsidR="00C51F6C" w:rsidRPr="004D649C" w:rsidRDefault="003B7361">
      <w:pPr>
        <w:spacing w:after="120" w:line="259" w:lineRule="auto"/>
        <w:jc w:val="left"/>
        <w:rPr>
          <w:b/>
          <w:bCs/>
          <w:szCs w:val="20"/>
        </w:rPr>
      </w:pPr>
      <w:r>
        <w:t>3.2 ripple.md</w:t>
      </w:r>
    </w:p>
    <w:p w14:paraId="5F567225" w14:textId="77777777" w:rsidR="00C51F6C" w:rsidRPr="004D649C" w:rsidRDefault="003B7361">
      <w:pPr>
        <w:spacing w:after="120" w:line="259" w:lineRule="auto"/>
        <w:jc w:val="left"/>
        <w:rPr>
          <w:szCs w:val="20"/>
        </w:rPr>
      </w:pPr>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14:paraId="1265D4FA" w14:textId="77777777" w:rsidR="00C51F6C" w:rsidRPr="004D649C" w:rsidRDefault="003B7361">
      <w:pPr>
        <w:spacing w:after="120" w:line="259" w:lineRule="auto"/>
        <w:jc w:val="left"/>
        <w:rPr>
          <w:b/>
          <w:bCs/>
          <w:szCs w:val="20"/>
        </w:rPr>
      </w:pPr>
      <w:r>
        <w:t>3.3 PFAP (RLS-RFC-0002)</w:t>
      </w:r>
    </w:p>
    <w:p w14:paraId="67A844FF" w14:textId="77777777" w:rsidR="00C51F6C" w:rsidRPr="004D649C" w:rsidRDefault="003B7361">
      <w:pPr>
        <w:spacing w:after="120" w:line="259" w:lineRule="auto"/>
        <w:jc w:val="left"/>
        <w:rPr>
          <w:szCs w:val="20"/>
        </w:rPr>
      </w:pPr>
      <w:r>
        <w:t>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14:paraId="3D6BE419" w14:textId="77777777" w:rsidR="00C51F6C" w:rsidRPr="004D649C" w:rsidRDefault="003B7361">
      <w:pPr>
        <w:spacing w:after="120" w:line="259" w:lineRule="auto"/>
        <w:jc w:val="left"/>
        <w:rPr>
          <w:b/>
          <w:bCs/>
          <w:szCs w:val="20"/>
        </w:rPr>
      </w:pPr>
      <w:r>
        <w:t>3.4 C1–C6 Assurance Framework</w:t>
      </w:r>
    </w:p>
    <w:p w14:paraId="6F1A576A" w14:textId="77777777" w:rsidR="00C51F6C" w:rsidRPr="004D649C" w:rsidRDefault="003B7361">
      <w:pPr>
        <w:spacing w:after="120" w:line="259" w:lineRule="auto"/>
        <w:jc w:val="left"/>
        <w:rPr>
          <w:szCs w:val="20"/>
        </w:rPr>
      </w:pPr>
      <w:r>
        <w:t>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14:paraId="60987085" w14:textId="77777777" w:rsidR="00C51F6C" w:rsidRPr="004D649C" w:rsidRDefault="003B7361">
      <w:pPr>
        <w:spacing w:after="120" w:line="259" w:lineRule="auto"/>
        <w:jc w:val="left"/>
        <w:rPr>
          <w:b/>
          <w:bCs/>
          <w:szCs w:val="20"/>
        </w:rPr>
      </w:pPr>
      <w:r>
        <w:t>3.5 RPAP (RLS-RFC-0003)</w:t>
      </w:r>
    </w:p>
    <w:p w14:paraId="532197A0" w14:textId="77777777" w:rsidR="00C51F6C" w:rsidRPr="004D649C" w:rsidRDefault="003B7361">
      <w:pPr>
        <w:spacing w:after="120" w:line="259" w:lineRule="auto"/>
        <w:jc w:val="left"/>
        <w:rPr>
          <w:szCs w:val="20"/>
        </w:rPr>
      </w:pPr>
      <w:r>
        <w:t>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14:paraId="4AC2B1E3" w14:textId="77777777" w:rsidR="00C51F6C" w:rsidRPr="004D649C" w:rsidRDefault="003B7361">
      <w:pPr>
        <w:spacing w:after="120" w:line="259" w:lineRule="auto"/>
        <w:jc w:val="left"/>
        <w:rPr>
          <w:b/>
          <w:bCs/>
          <w:szCs w:val="20"/>
        </w:rPr>
      </w:pPr>
      <w:r>
        <w:t>3.6 Composition Rule</w:t>
      </w:r>
    </w:p>
    <w:p w14:paraId="2A2F265C" w14:textId="77777777" w:rsidR="00C51F6C" w:rsidRPr="004D649C" w:rsidRDefault="003B7361">
      <w:pPr>
        <w:spacing w:after="120" w:line="259" w:lineRule="auto"/>
        <w:jc w:val="left"/>
        <w:rPr>
          <w:szCs w:val="20"/>
        </w:rPr>
      </w:pPr>
      <w:r>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14:paraId="6DDF698A" w14:textId="77777777" w:rsidR="00C51F6C" w:rsidRPr="004D649C" w:rsidRDefault="003B7361">
      <w:pPr>
        <w:spacing w:after="120" w:line="259" w:lineRule="auto"/>
        <w:jc w:val="left"/>
        <w:rPr>
          <w:szCs w:val="20"/>
        </w:rPr>
      </w:pPr>
      <w:r>
        <w:t>Minimum wrapped-run interface (Normative). A wrapped deployment MUST record at least the following objects and links:</w:t>
        <w:br/>
        <w:t>(i) pinned RippleLogic version;</w:t>
        <w:br/>
        <w:t>(ii) pinned ripple.md version;</w:t>
        <w:br/>
        <w:t>(iii) Decision Note ↔ PCC cross-links:</w:t>
        <w:br/>
        <w:t xml:space="preserve">  - decision_note_id: string (UUID or registry id)</w:t>
        <w:br/>
        <w:t xml:space="preserve">  - pcc_id: string (PCC registry id)</w:t>
        <w:br/>
        <w:t xml:space="preserve">  - pcc_sha256: hex(64)</w:t>
        <w:br/>
        <w:t xml:space="preserve">  - decision_note_link: uri</w:t>
        <w:br/>
        <w:t xml:space="preserve">  - pcc_link: uri</w:t>
        <w:br/>
        <w:t>(iv) admissibility status at the ripple.md layer;</w:t>
        <w:br/>
        <w:t>(v) RippleLogic selection result and cascade trace reference;</w:t>
        <w:br/>
        <w:t>(vi) any PLSS local-scope fields used by the implementation;</w:t>
        <w:br/>
        <w:t>(vii) residual-risk / waiver / triage status;</w:t>
        <w:br/>
        <w:t>(viii) pinned SGP version, as declared in the governing release manifest for the claimed release line.</w:t>
      </w:r>
    </w:p>
    <w:p w14:paraId="2EE0D655" w14:textId="77777777" w:rsidR="00C51F6C" w:rsidRPr="004D649C" w:rsidRDefault="003B7361">
      <w:pPr>
        <w:spacing w:after="120" w:line="259" w:lineRule="auto"/>
        <w:jc w:val="left"/>
        <w:rPr>
          <w:szCs w:val="20"/>
        </w:rPr>
      </w:pPr>
      <w:r>
        <w:t>Missing any of decision_note_id or pcc_sha256 renders the wrapped run audit-incomplete for L2/L3 claims.</w:t>
      </w:r>
    </w:p>
    <w:p w14:paraId="028B56D2" w14:textId="77777777" w:rsidR="00C51F6C" w:rsidRPr="004D649C" w:rsidRDefault="003B7361">
      <w:pPr>
        <w:spacing w:after="120" w:line="259" w:lineRule="auto"/>
        <w:jc w:val="left"/>
        <w:rPr>
          <w:szCs w:val="20"/>
        </w:rPr>
      </w:pPr>
      <w: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NCRC/TRC/Containment/RLS/UCI-HOI cascade, PCC, and any PLSS weighting used for local welfare ranking. Implementations MUST NOT silently merge these responsibilities or allow one artifact to override the other outside the declared interface.</w:t>
      </w:r>
    </w:p>
    <w:p w14:paraId="368E64E5" w14:textId="77777777" w:rsidR="00C51F6C" w:rsidRPr="004D649C" w:rsidRDefault="003B7361">
      <w:pPr>
        <w:spacing w:after="120" w:line="259" w:lineRule="auto"/>
        <w:jc w:val="left"/>
        <w:rPr>
          <w:szCs w:val="20"/>
        </w:rPr>
      </w:pPr>
      <w:r>
        <w:t>Normative implementation note. Implementations MUST populate decision_note.appeal_provision for any episode affecting legal standing or access to contestation.</w:t>
      </w:r>
    </w:p>
    <w:p w14:paraId="0FC17E49" w14:textId="77777777" w:rsidR="00C51F6C" w:rsidRPr="004D649C" w:rsidRDefault="003B7361">
      <w:pPr>
        <w:spacing w:after="120" w:line="259" w:lineRule="auto"/>
        <w:jc w:val="left"/>
        <w:rPr>
          <w:szCs w:val="20"/>
        </w:rPr>
      </w:pPr>
      <w: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14:paraId="0D167FE1" w14:textId="77777777" w:rsidR="00C51F6C" w:rsidRPr="004D649C" w:rsidRDefault="003B7361">
      <w:pPr>
        <w:spacing w:after="120" w:line="259" w:lineRule="auto"/>
        <w:jc w:val="left"/>
        <w:rPr>
          <w:szCs w:val="20"/>
        </w:rPr>
      </w:pPr>
      <w:r>
        <w:t>SGP boundary note (Normative). For SGP-integrated runs, ripple.md MUST NOT reinterpret, recompute, or override SG_norm(E), SG_patient_norm(E), SG_measured_norm(E), or Plateau(E). Those terms are consumed only through the pinned SGP artifact and the RippleLogic v10.7 Appendix G binding interface.</w:t>
      </w:r>
    </w:p>
    <w:p w14:paraId="3334878C" w14:textId="77777777" w:rsidR="00C51F6C" w:rsidRPr="004D649C" w:rsidRDefault="003B7361">
      <w:pPr>
        <w:spacing w:after="120" w:line="259" w:lineRule="auto"/>
        <w:jc w:val="left"/>
        <w:rPr>
          <w:szCs w:val="20"/>
        </w:rPr>
      </w:pPr>
      <w: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14:paraId="0140D12B" w14:textId="77777777" w:rsidR="00C51F6C" w:rsidRPr="004D649C" w:rsidRDefault="003B7361">
      <w:pPr>
        <w:spacing w:after="120" w:line="259" w:lineRule="auto"/>
        <w:jc w:val="left"/>
        <w:rPr>
          <w:szCs w:val="20"/>
        </w:rPr>
      </w:pPr>
      <w: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14:paraId="2EA500CA" w14:textId="77777777" w:rsidR="00C51F6C" w:rsidRPr="004D649C" w:rsidRDefault="00C51F6C">
      <w:pPr>
        <w:spacing w:after="120" w:line="259" w:lineRule="auto"/>
        <w:jc w:val="left"/>
        <w:rPr>
          <w:szCs w:val="20"/>
        </w:rPr>
      </w:pPr>
      <w:r/>
    </w:p>
    <w:p w14:paraId="0B1C18A2" w14:textId="77777777" w:rsidR="00C51F6C" w:rsidRPr="004D649C" w:rsidRDefault="003B7361">
      <w:pPr>
        <w:spacing w:after="120" w:line="259" w:lineRule="auto"/>
        <w:jc w:val="left"/>
        <w:rPr>
          <w:b/>
          <w:bCs/>
          <w:szCs w:val="20"/>
        </w:rPr>
      </w:pPr>
      <w:r>
        <w:t>4) Rights Baseline (Jurisdiction-Neutral Default)</w:t>
      </w:r>
    </w:p>
    <w:p w14:paraId="4FE9B643" w14:textId="77777777" w:rsidR="00C51F6C" w:rsidRPr="004D649C" w:rsidRDefault="003B7361">
      <w:pPr>
        <w:spacing w:after="120" w:line="259" w:lineRule="auto"/>
        <w:jc w:val="left"/>
        <w:rPr>
          <w:b/>
          <w:bCs/>
          <w:szCs w:val="20"/>
        </w:rPr>
      </w:pPr>
      <w:r>
        <w:t>4.1 Purpose</w:t>
      </w:r>
    </w:p>
    <w:p w14:paraId="5401FB66" w14:textId="77777777" w:rsidR="00C51F6C" w:rsidRPr="004D649C" w:rsidRDefault="003B7361">
      <w:pPr>
        <w:spacing w:after="120" w:line="259" w:lineRule="auto"/>
        <w:jc w:val="left"/>
        <w:rPr>
          <w:szCs w:val="20"/>
        </w:rPr>
      </w:pPr>
      <w:r>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14:paraId="6B164C1F" w14:textId="77777777" w:rsidR="00C51F6C" w:rsidRPr="004D649C" w:rsidRDefault="003B7361">
      <w:pPr>
        <w:spacing w:after="120" w:line="259" w:lineRule="auto"/>
        <w:jc w:val="left"/>
        <w:rPr>
          <w:b/>
          <w:bCs/>
          <w:szCs w:val="20"/>
        </w:rPr>
      </w:pPr>
      <w:r>
        <w:t>4.2 Localization Procedure</w:t>
      </w:r>
    </w:p>
    <w:p w14:paraId="517339D2" w14:textId="77777777" w:rsidR="00C51F6C" w:rsidRPr="004D649C" w:rsidRDefault="003B7361">
      <w:pPr>
        <w:spacing w:after="120" w:line="259" w:lineRule="auto"/>
        <w:jc w:val="left"/>
        <w:rPr>
          <w:szCs w:val="20"/>
        </w:rPr>
      </w:pPr>
      <w:r>
        <w:t>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14:paraId="4C7E112B" w14:textId="77777777" w:rsidR="00C51F6C" w:rsidRPr="004D649C" w:rsidRDefault="003B7361">
      <w:pPr>
        <w:spacing w:after="120" w:line="259" w:lineRule="auto"/>
        <w:jc w:val="left"/>
        <w:rPr>
          <w:b/>
          <w:bCs/>
          <w:szCs w:val="20"/>
        </w:rPr>
      </w:pPr>
      <w:r>
        <w:t>4.3 Default Rights Baseline Table</w:t>
      </w:r>
    </w:p>
    <w:p w14:paraId="1B657D55" w14:textId="77777777" w:rsidR="00C51F6C" w:rsidRPr="004D649C" w:rsidRDefault="003B7361">
      <w:pPr>
        <w:spacing w:after="120" w:line="259" w:lineRule="auto"/>
        <w:jc w:val="left"/>
        <w:rPr>
          <w:b/>
          <w:bCs/>
          <w:szCs w:val="20"/>
        </w:rPr>
      </w:pPr>
      <w:r>
        <w:t>Category 1: Non-Derogable (No exception under any circumstance)</w:t>
      </w:r>
    </w:p>
    <w:p w14:paraId="1F85F023" w14:textId="77777777" w:rsidR="00C51F6C" w:rsidRPr="004D649C" w:rsidRDefault="003B7361">
      <w:pPr>
        <w:spacing w:after="120" w:line="259" w:lineRule="auto"/>
        <w:jc w:val="left"/>
        <w:rPr>
          <w:szCs w:val="20"/>
        </w:rPr>
      </w:pPr>
      <w:r>
        <w:t>Prohibition of torture, cruel, inhuman, or degrading treatment. No action authorized under ripple.md or PFAP may involve or facilitate torture or degrading treatment. Operational test: any option involving this is automatically denied; no evidence threshold justifies it.</w:t>
      </w:r>
    </w:p>
    <w:p w14:paraId="705A226A" w14:textId="77777777" w:rsidR="00C51F6C" w:rsidRPr="004D649C" w:rsidRDefault="003B7361">
      <w:pPr>
        <w:spacing w:after="120" w:line="259" w:lineRule="auto"/>
        <w:jc w:val="left"/>
        <w:rPr>
          <w:szCs w:val="20"/>
        </w:rPr>
      </w:pPr>
      <w:r>
        <w:t>Prohibition of slavery, servitude, and forced labor. No action may create or maintain conditions of slavery or forced labor. Operational test: automatic denial.</w:t>
      </w:r>
    </w:p>
    <w:p w14:paraId="4CE72316" w14:textId="77777777" w:rsidR="00C51F6C" w:rsidRPr="004D649C" w:rsidRDefault="003B7361">
      <w:pPr>
        <w:spacing w:after="120" w:line="259" w:lineRule="auto"/>
        <w:jc w:val="left"/>
        <w:rPr>
          <w:szCs w:val="20"/>
        </w:rPr>
      </w:pPr>
      <w:r>
        <w:t>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14:paraId="5A39D018" w14:textId="77777777" w:rsidR="00C51F6C" w:rsidRPr="004D649C" w:rsidRDefault="003B7361">
      <w:pPr>
        <w:spacing w:after="120" w:line="259" w:lineRule="auto"/>
        <w:jc w:val="left"/>
        <w:rPr>
          <w:szCs w:val="20"/>
        </w:rPr>
      </w:pPr>
      <w:r>
        <w:t>Prohibition of retroactive criminal punishment. No action may impose penalties for conduct that was not prohibited at the time. Operational test: temporal check against applicable law at time of conduct.</w:t>
      </w:r>
    </w:p>
    <w:p w14:paraId="76F0FF08" w14:textId="77777777" w:rsidR="00C51F6C" w:rsidRPr="004D649C" w:rsidRDefault="003B7361">
      <w:pPr>
        <w:spacing w:after="120" w:line="259" w:lineRule="auto"/>
        <w:jc w:val="left"/>
        <w:rPr>
          <w:szCs w:val="20"/>
        </w:rPr>
      </w:pPr>
      <w:r>
        <w:t>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14:paraId="1674DFB4" w14:textId="77777777" w:rsidR="00C51F6C" w:rsidRPr="004D649C" w:rsidRDefault="003B7361">
      <w:pPr>
        <w:spacing w:after="120" w:line="259" w:lineRule="auto"/>
        <w:jc w:val="left"/>
        <w:rPr>
          <w:szCs w:val="20"/>
        </w:rPr>
      </w:pPr>
      <w:r>
        <w:t>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14:paraId="1CB6B15E" w14:textId="77777777" w:rsidR="00C51F6C" w:rsidRPr="004D649C" w:rsidRDefault="003B7361">
      <w:pPr>
        <w:spacing w:after="120" w:line="259" w:lineRule="auto"/>
        <w:jc w:val="left"/>
        <w:rPr>
          <w:b/>
          <w:bCs/>
          <w:szCs w:val="20"/>
        </w:rPr>
      </w:pPr>
      <w:r>
        <w:t>Category 2: Conditionally Derogable (Only under strict conditions)</w:t>
      </w:r>
    </w:p>
    <w:p w14:paraId="27BF26BC" w14:textId="77777777" w:rsidR="00C51F6C" w:rsidRPr="004D649C" w:rsidRDefault="003B7361">
      <w:pPr>
        <w:spacing w:after="120" w:line="259" w:lineRule="auto"/>
        <w:jc w:val="left"/>
        <w:rPr>
          <w:szCs w:val="20"/>
        </w:rPr>
      </w:pPr>
      <w:r>
        <w:t>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14:paraId="6B3DCDFD" w14:textId="77777777" w:rsidR="00C51F6C" w:rsidRPr="004D649C" w:rsidRDefault="003B7361">
      <w:pPr>
        <w:spacing w:after="120" w:line="259" w:lineRule="auto"/>
        <w:jc w:val="left"/>
        <w:rPr>
          <w:szCs w:val="20"/>
        </w:rPr>
      </w:pPr>
      <w:r>
        <w:t>Clarification (Normative). ripple.md preserves the RippleLogic v10.7 lexicographic cascade: NCRC (Level 1) → TRC (Level 2) → Containment (Level 3) → RLS/Selection (Level 4) → UCI/HOI structural tie-break (Level 5, invoked only when RLS is non-decisive), with Non-Domination and Epistemic Integrity treated as additive wrapper obligations that must be evidenced at each stage but do not alter the canonical cascade order.</w:t>
      </w:r>
    </w:p>
    <w:p w14:paraId="3D145EFE" w14:textId="77777777" w:rsidR="00C51F6C" w:rsidRPr="004D649C" w:rsidRDefault="003B7361">
      <w:pPr>
        <w:spacing w:after="120" w:line="259" w:lineRule="auto"/>
        <w:jc w:val="left"/>
        <w:rPr>
          <w:szCs w:val="20"/>
        </w:rPr>
      </w:pPr>
      <w:r>
        <w:t>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14:paraId="518D0852" w14:textId="77777777" w:rsidR="00C51F6C" w:rsidRPr="004D649C" w:rsidRDefault="003B7361">
      <w:pPr>
        <w:spacing w:after="120" w:line="259" w:lineRule="auto"/>
        <w:jc w:val="left"/>
        <w:rPr>
          <w:szCs w:val="20"/>
        </w:rPr>
      </w:pPr>
      <w:r>
        <w:t>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14:paraId="2A8507A9" w14:textId="77777777" w:rsidR="00C51F6C" w:rsidRPr="004D649C" w:rsidRDefault="003B7361">
      <w:pPr>
        <w:spacing w:after="120" w:line="259" w:lineRule="auto"/>
        <w:jc w:val="left"/>
        <w:rPr>
          <w:szCs w:val="20"/>
        </w:rPr>
      </w:pPr>
      <w:r>
        <w:t>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14:paraId="4C839804" w14:textId="77777777" w:rsidR="00C51F6C" w:rsidRPr="004D649C" w:rsidRDefault="003B7361">
      <w:pPr>
        <w:spacing w:after="120" w:line="259" w:lineRule="auto"/>
        <w:jc w:val="left"/>
        <w:rPr>
          <w:b/>
          <w:bCs/>
          <w:szCs w:val="20"/>
        </w:rPr>
      </w:pPr>
      <w:r>
        <w:t>Category 3: Generally Derogable with Proportionality</w:t>
      </w:r>
    </w:p>
    <w:p w14:paraId="6F6B9F14" w14:textId="77777777" w:rsidR="00C51F6C" w:rsidRPr="004D649C" w:rsidRDefault="003B7361">
      <w:pPr>
        <w:spacing w:after="120" w:line="259" w:lineRule="auto"/>
        <w:jc w:val="left"/>
        <w:rPr>
          <w:szCs w:val="20"/>
        </w:rPr>
      </w:pPr>
      <w:r>
        <w:t>Property and economic rights. May be restricted for legitimate public purposes with proportionate compensation or justification and due process. Operational test: documented necessity, proportionality analysis, and remedy/compensation pathway.</w:t>
      </w:r>
    </w:p>
    <w:p w14:paraId="0EC2A300" w14:textId="77777777" w:rsidR="00C51F6C" w:rsidRPr="004D649C" w:rsidRDefault="003B7361">
      <w:pPr>
        <w:spacing w:after="120" w:line="259" w:lineRule="auto"/>
        <w:jc w:val="left"/>
        <w:rPr>
          <w:szCs w:val="20"/>
        </w:rPr>
      </w:pPr>
      <w:r>
        <w:t>Right to access specific services or platforms. Access may be restricted consistent with legitimate, non-discriminatory policies with notice, explanation, and appeal. Operational test: restriction without notice, reason, and appeal pathway fails Non-Domination (Test 2).</w:t>
      </w:r>
    </w:p>
    <w:p w14:paraId="5BF3FDA8" w14:textId="77777777" w:rsidR="00C51F6C" w:rsidRPr="004D649C" w:rsidRDefault="003B7361">
      <w:pPr>
        <w:spacing w:after="120" w:line="259" w:lineRule="auto"/>
        <w:jc w:val="left"/>
        <w:rPr>
          <w:b/>
          <w:bCs/>
          <w:szCs w:val="20"/>
        </w:rPr>
      </w:pPr>
      <w:r>
        <w:t>4.4 Interaction with the Constraint Cascade</w:t>
      </w:r>
    </w:p>
    <w:p w14:paraId="3A56FAE3" w14:textId="77777777" w:rsidR="00C51F6C" w:rsidRPr="004D649C" w:rsidRDefault="003B7361">
      <w:pPr>
        <w:spacing w:after="120" w:line="259" w:lineRule="auto"/>
        <w:jc w:val="left"/>
        <w:rPr>
          <w:szCs w:val="20"/>
        </w:rPr>
      </w:pPr>
      <w:r>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14:paraId="35E39CAC" w14:textId="77777777" w:rsidR="00C51F6C" w:rsidRPr="004D649C" w:rsidRDefault="00C51F6C">
      <w:pPr>
        <w:spacing w:after="120" w:line="259" w:lineRule="auto"/>
        <w:jc w:val="left"/>
        <w:rPr>
          <w:szCs w:val="20"/>
        </w:rPr>
      </w:pPr>
      <w:r/>
    </w:p>
    <w:p w14:paraId="77FE53E3" w14:textId="77777777" w:rsidR="00C51F6C" w:rsidRPr="004D649C" w:rsidRDefault="003B7361">
      <w:pPr>
        <w:spacing w:after="120" w:line="259" w:lineRule="auto"/>
        <w:jc w:val="left"/>
        <w:rPr>
          <w:b/>
          <w:bCs/>
          <w:szCs w:val="20"/>
        </w:rPr>
      </w:pPr>
      <w:r>
        <w:t>5) The ripple.md Contract Model</w:t>
      </w:r>
    </w:p>
    <w:p w14:paraId="72E530C2" w14:textId="77777777" w:rsidR="00C51F6C" w:rsidRPr="004D649C" w:rsidRDefault="003B7361">
      <w:pPr>
        <w:spacing w:after="120" w:line="259" w:lineRule="auto"/>
        <w:jc w:val="left"/>
        <w:rPr>
          <w:b/>
          <w:bCs/>
          <w:szCs w:val="20"/>
        </w:rPr>
      </w:pPr>
      <w:r>
        <w:t>5.1 Contract as an Instruction Surface</w:t>
      </w:r>
    </w:p>
    <w:p w14:paraId="5D8C8812" w14:textId="77777777" w:rsidR="00C51F6C" w:rsidRPr="004D649C" w:rsidRDefault="003B7361">
      <w:pPr>
        <w:spacing w:after="120" w:line="259" w:lineRule="auto"/>
        <w:jc w:val="left"/>
        <w:rPr>
          <w:szCs w:val="20"/>
        </w:rPr>
      </w:pPr>
      <w:r>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14:paraId="734D15A5" w14:textId="77777777" w:rsidR="00C51F6C" w:rsidRPr="004D649C" w:rsidRDefault="003B7361">
      <w:pPr>
        <w:spacing w:after="120" w:line="259" w:lineRule="auto"/>
        <w:jc w:val="left"/>
        <w:rPr>
          <w:b/>
          <w:bCs/>
          <w:szCs w:val="20"/>
        </w:rPr>
      </w:pPr>
      <w:r>
        <w:t>5.2 Binding Commitments</w:t>
      </w:r>
    </w:p>
    <w:p w14:paraId="6F44457D" w14:textId="77777777" w:rsidR="00C51F6C" w:rsidRPr="004D649C" w:rsidRDefault="003B7361">
      <w:pPr>
        <w:spacing w:after="120" w:line="259" w:lineRule="auto"/>
        <w:jc w:val="left"/>
        <w:rPr>
          <w:szCs w:val="20"/>
        </w:rPr>
      </w:pPr>
      <w:r>
        <w:t>All qualifying episodes (§2.15) MUST be evaluated by the constraint cascade (§6) before optimization. If an action FAILS any feasibility gate (Gates 1–5 in §6), it is infeasible and MUST NOT be executed. No lower-layer benefit compensates.</w:t>
      </w:r>
    </w:p>
    <w:p w14:paraId="292AB1A4" w14:textId="77777777" w:rsidR="00C51F6C" w:rsidRPr="004D649C" w:rsidRDefault="003B7361">
      <w:pPr>
        <w:spacing w:after="120" w:line="259" w:lineRule="auto"/>
        <w:jc w:val="left"/>
        <w:rPr>
          <w:szCs w:val="20"/>
        </w:rPr>
      </w:pPr>
      <w:r>
        <w:t>For high-stakes episodes under uncertainty, implementations SHOULD reduce scope and speed, stage rollout, prefer reversible actions, require stronger oversight, and define explicit stop conditions.</w:t>
      </w:r>
    </w:p>
    <w:p w14:paraId="65EDA356" w14:textId="77777777" w:rsidR="00C51F6C" w:rsidRPr="004D649C" w:rsidRDefault="00C51F6C">
      <w:pPr>
        <w:spacing w:after="120" w:line="259" w:lineRule="auto"/>
        <w:jc w:val="left"/>
        <w:rPr>
          <w:szCs w:val="20"/>
        </w:rPr>
      </w:pPr>
      <w:r/>
    </w:p>
    <w:p w14:paraId="68A01460" w14:textId="77777777" w:rsidR="00C51F6C" w:rsidRPr="004D649C" w:rsidRDefault="003B7361">
      <w:pPr>
        <w:spacing w:after="120" w:line="259" w:lineRule="auto"/>
        <w:jc w:val="left"/>
        <w:rPr>
          <w:b/>
          <w:bCs/>
          <w:szCs w:val="20"/>
        </w:rPr>
      </w:pPr>
      <w:r>
        <w:t>6) Constraint Cascade (Normative Decision Ordering)</w:t>
      </w:r>
    </w:p>
    <w:p w14:paraId="603A838F" w14:textId="77777777" w:rsidR="00C51F6C" w:rsidRPr="004D649C" w:rsidRDefault="003B7361">
      <w:pPr>
        <w:spacing w:after="120" w:line="259" w:lineRule="auto"/>
        <w:jc w:val="left"/>
        <w:rPr>
          <w:szCs w:val="20"/>
        </w:rPr>
      </w:pPr>
      <w:r>
        <w:t>Candidate actions SHALL be evaluated under the ripple.md wrapper using Gate IDs G1–G5. In standalone ripple.md use, implementations MAY execute these checks in the order below. In wrapped RippleLogic deployments, the underlying canonical RippleLogic order remains NCRC → TRC → Containment → RLS; G2 (Non-Domination) and G5 (Epistemic Integrity) remain additive wrapper obligations that MUST be evidenced before selection and MAY independently block execution. Failure of any applicable wrapper obligation renders the action infeasible at the ripple.md layer.</w:t>
      </w:r>
    </w:p>
    <w:p w14:paraId="3FD5F93D" w14:textId="77777777" w:rsidR="00C51F6C" w:rsidRPr="004D649C" w:rsidRDefault="003B7361">
      <w:pPr>
        <w:spacing w:after="120" w:line="259" w:lineRule="auto"/>
        <w:jc w:val="left"/>
        <w:rPr>
          <w:szCs w:val="20"/>
        </w:rPr>
      </w:pPr>
      <w:r>
        <w:t>Canon mapping note (Normative). The wrapper gate identifiers remain backward-compatible local labels; the canonical RippleLogic cascade level mapping is as follows.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1245CFFD" w14:textId="77777777">
        <w:tc>
          <w:tcPr>
            <w:tcW w:w="2340" w:type="dxa"/>
          </w:tcPr>
          <w:p w14:paraId="0EC76F68" w14:textId="77777777" w:rsidR="00C51F6C" w:rsidRPr="004D649C" w:rsidRDefault="003B7361">
            <w:pPr>
              <w:rPr>
                <w:szCs w:val="20"/>
              </w:rPr>
            </w:pPr>
            <w:r w:rsidRPr="004D649C">
              <w:rPr>
                <w:szCs w:val="20"/>
              </w:rPr>
              <w:t>ripple.md Gate</w:t>
            </w:r>
          </w:p>
        </w:tc>
        <w:tc>
          <w:tcPr>
            <w:tcW w:w="2340" w:type="dxa"/>
          </w:tcPr>
          <w:p w14:paraId="14099EE2" w14:textId="77777777" w:rsidR="00C51F6C" w:rsidRPr="004D649C" w:rsidRDefault="003B7361">
            <w:pPr>
              <w:rPr>
                <w:szCs w:val="20"/>
              </w:rPr>
            </w:pPr>
            <w:r w:rsidRPr="004D649C">
              <w:rPr>
                <w:szCs w:val="20"/>
              </w:rPr>
              <w:t>ripple.md order</w:t>
            </w:r>
          </w:p>
        </w:tc>
        <w:tc>
          <w:tcPr>
            <w:tcW w:w="2340" w:type="dxa"/>
          </w:tcPr>
          <w:p w14:paraId="5020FD1F" w14:textId="77777777" w:rsidR="00C51F6C" w:rsidRPr="004D649C" w:rsidRDefault="003B7361">
            <w:pPr>
              <w:rPr>
                <w:szCs w:val="20"/>
              </w:rPr>
            </w:pPr>
            <w:r>
              <w:t>Canon v10.7 cascade level</w:t>
            </w:r>
          </w:p>
        </w:tc>
        <w:tc>
          <w:tcPr>
            <w:tcW w:w="2339" w:type="dxa"/>
          </w:tcPr>
          <w:p w14:paraId="1C9B70DF" w14:textId="77777777" w:rsidR="00C51F6C" w:rsidRPr="004D649C" w:rsidRDefault="003B7361">
            <w:pPr>
              <w:rPr>
                <w:szCs w:val="20"/>
              </w:rPr>
            </w:pPr>
            <w:r w:rsidRPr="004D649C">
              <w:rPr>
                <w:szCs w:val="20"/>
              </w:rPr>
              <w:t>Type</w:t>
            </w:r>
          </w:p>
        </w:tc>
      </w:tr>
      <w:tr w:rsidR="00C51F6C" w:rsidRPr="004D649C" w14:paraId="499324DB" w14:textId="77777777">
        <w:tc>
          <w:tcPr>
            <w:tcW w:w="2340" w:type="dxa"/>
          </w:tcPr>
          <w:p w14:paraId="1B48E07F" w14:textId="77777777" w:rsidR="00C51F6C" w:rsidRPr="004D649C" w:rsidRDefault="003B7361">
            <w:pPr>
              <w:rPr>
                <w:szCs w:val="20"/>
              </w:rPr>
            </w:pPr>
            <w:r w:rsidRPr="004D649C">
              <w:rPr>
                <w:szCs w:val="20"/>
              </w:rPr>
              <w:t>G1 NCRC</w:t>
            </w:r>
          </w:p>
        </w:tc>
        <w:tc>
          <w:tcPr>
            <w:tcW w:w="2340" w:type="dxa"/>
          </w:tcPr>
          <w:p w14:paraId="55D93BD5" w14:textId="77777777" w:rsidR="00C51F6C" w:rsidRPr="004D649C" w:rsidRDefault="003B7361">
            <w:pPr>
              <w:rPr>
                <w:szCs w:val="20"/>
              </w:rPr>
            </w:pPr>
            <w:r w:rsidRPr="004D649C">
              <w:rPr>
                <w:szCs w:val="20"/>
              </w:rPr>
              <w:t>1</w:t>
            </w:r>
          </w:p>
        </w:tc>
        <w:tc>
          <w:tcPr>
            <w:tcW w:w="2340" w:type="dxa"/>
          </w:tcPr>
          <w:p w14:paraId="09D9301A" w14:textId="77777777" w:rsidR="00C51F6C" w:rsidRPr="004D649C" w:rsidRDefault="003B7361">
            <w:pPr>
              <w:rPr>
                <w:szCs w:val="20"/>
              </w:rPr>
            </w:pPr>
            <w:r w:rsidRPr="004D649C">
              <w:rPr>
                <w:szCs w:val="20"/>
              </w:rPr>
              <w:t>Level 1 (admissibility)</w:t>
            </w:r>
          </w:p>
        </w:tc>
        <w:tc>
          <w:tcPr>
            <w:tcW w:w="2339" w:type="dxa"/>
          </w:tcPr>
          <w:p w14:paraId="6C170120" w14:textId="77777777" w:rsidR="00C51F6C" w:rsidRPr="004D649C" w:rsidRDefault="003B7361">
            <w:pPr>
              <w:rPr>
                <w:szCs w:val="20"/>
              </w:rPr>
            </w:pPr>
            <w:r w:rsidRPr="004D649C">
              <w:rPr>
                <w:szCs w:val="20"/>
              </w:rPr>
              <w:t>Canonical gate</w:t>
            </w:r>
          </w:p>
        </w:tc>
      </w:tr>
      <w:tr w:rsidR="00C51F6C" w:rsidRPr="004D649C" w14:paraId="30C245F8" w14:textId="77777777">
        <w:tc>
          <w:tcPr>
            <w:tcW w:w="2340" w:type="dxa"/>
          </w:tcPr>
          <w:p w14:paraId="2CF9C5B1" w14:textId="77777777" w:rsidR="00C51F6C" w:rsidRPr="004D649C" w:rsidRDefault="003B7361">
            <w:pPr>
              <w:rPr>
                <w:szCs w:val="20"/>
              </w:rPr>
            </w:pPr>
            <w:r w:rsidRPr="004D649C">
              <w:rPr>
                <w:szCs w:val="20"/>
              </w:rPr>
              <w:t>G2 Non-Domination</w:t>
            </w:r>
          </w:p>
        </w:tc>
        <w:tc>
          <w:tcPr>
            <w:tcW w:w="2340" w:type="dxa"/>
          </w:tcPr>
          <w:p w14:paraId="0521F2DE" w14:textId="77777777" w:rsidR="00C51F6C" w:rsidRPr="004D649C" w:rsidRDefault="003B7361">
            <w:pPr>
              <w:rPr>
                <w:szCs w:val="20"/>
              </w:rPr>
            </w:pPr>
            <w:r w:rsidRPr="004D649C">
              <w:rPr>
                <w:szCs w:val="20"/>
              </w:rPr>
              <w:t>2 (standalone); additive wrapper (wrapped)</w:t>
            </w:r>
          </w:p>
        </w:tc>
        <w:tc>
          <w:tcPr>
            <w:tcW w:w="2340" w:type="dxa"/>
          </w:tcPr>
          <w:p w14:paraId="026EE0C8" w14:textId="77777777" w:rsidR="00C51F6C" w:rsidRPr="004D649C" w:rsidRDefault="003B7361">
            <w:pPr>
              <w:rPr>
                <w:szCs w:val="20"/>
              </w:rPr>
            </w:pPr>
            <w:r w:rsidRPr="004D649C">
              <w:rPr>
                <w:szCs w:val="20"/>
              </w:rPr>
              <w:t>Not in cascade</w:t>
            </w:r>
          </w:p>
        </w:tc>
        <w:tc>
          <w:tcPr>
            <w:tcW w:w="2339" w:type="dxa"/>
          </w:tcPr>
          <w:p w14:paraId="72B1F99F" w14:textId="77777777" w:rsidR="00C51F6C" w:rsidRPr="004D649C" w:rsidRDefault="003B7361">
            <w:pPr>
              <w:rPr>
                <w:szCs w:val="20"/>
              </w:rPr>
            </w:pPr>
            <w:r w:rsidRPr="004D649C">
              <w:rPr>
                <w:szCs w:val="20"/>
              </w:rPr>
              <w:t>Wrapper obligation</w:t>
            </w:r>
          </w:p>
        </w:tc>
      </w:tr>
      <w:tr w:rsidR="00C51F6C" w:rsidRPr="004D649C" w14:paraId="2098B7B3" w14:textId="77777777">
        <w:tc>
          <w:tcPr>
            <w:tcW w:w="2340" w:type="dxa"/>
          </w:tcPr>
          <w:p w14:paraId="28031995" w14:textId="77777777" w:rsidR="00C51F6C" w:rsidRPr="004D649C" w:rsidRDefault="003B7361">
            <w:pPr>
              <w:rPr>
                <w:szCs w:val="20"/>
              </w:rPr>
            </w:pPr>
            <w:r w:rsidRPr="004D649C">
              <w:rPr>
                <w:szCs w:val="20"/>
              </w:rPr>
              <w:t>G3 TRC</w:t>
            </w:r>
          </w:p>
        </w:tc>
        <w:tc>
          <w:tcPr>
            <w:tcW w:w="2340" w:type="dxa"/>
          </w:tcPr>
          <w:p w14:paraId="19F91E7B" w14:textId="77777777" w:rsidR="00C51F6C" w:rsidRPr="004D649C" w:rsidRDefault="003B7361">
            <w:pPr>
              <w:rPr>
                <w:szCs w:val="20"/>
              </w:rPr>
            </w:pPr>
            <w:r w:rsidRPr="004D649C">
              <w:rPr>
                <w:szCs w:val="20"/>
              </w:rPr>
              <w:t>3 (standalone); Level 2 (wrapped)</w:t>
            </w:r>
          </w:p>
        </w:tc>
        <w:tc>
          <w:tcPr>
            <w:tcW w:w="2340" w:type="dxa"/>
          </w:tcPr>
          <w:p w14:paraId="051314C0" w14:textId="77777777" w:rsidR="00C51F6C" w:rsidRPr="004D649C" w:rsidRDefault="003B7361">
            <w:pPr>
              <w:rPr>
                <w:szCs w:val="20"/>
              </w:rPr>
            </w:pPr>
            <w:r w:rsidRPr="004D649C">
              <w:rPr>
                <w:szCs w:val="20"/>
              </w:rPr>
              <w:t>Level 2 (admissibility)</w:t>
            </w:r>
          </w:p>
        </w:tc>
        <w:tc>
          <w:tcPr>
            <w:tcW w:w="2339" w:type="dxa"/>
          </w:tcPr>
          <w:p w14:paraId="480FC8D7" w14:textId="77777777" w:rsidR="00C51F6C" w:rsidRPr="004D649C" w:rsidRDefault="003B7361">
            <w:pPr>
              <w:rPr>
                <w:szCs w:val="20"/>
              </w:rPr>
            </w:pPr>
            <w:r w:rsidRPr="004D649C">
              <w:rPr>
                <w:szCs w:val="20"/>
              </w:rPr>
              <w:t>Canonical gate</w:t>
            </w:r>
          </w:p>
        </w:tc>
      </w:tr>
      <w:tr w:rsidR="00C51F6C" w:rsidRPr="004D649C" w14:paraId="0BCDFADB" w14:textId="77777777">
        <w:tc>
          <w:tcPr>
            <w:tcW w:w="2340" w:type="dxa"/>
          </w:tcPr>
          <w:p w14:paraId="1DCC0E78" w14:textId="77777777" w:rsidR="00C51F6C" w:rsidRPr="004D649C" w:rsidRDefault="003B7361">
            <w:pPr>
              <w:rPr>
                <w:szCs w:val="20"/>
              </w:rPr>
            </w:pPr>
            <w:r w:rsidRPr="004D649C">
              <w:rPr>
                <w:szCs w:val="20"/>
              </w:rPr>
              <w:t>G4 Containment &amp; Reversibility</w:t>
            </w:r>
          </w:p>
        </w:tc>
        <w:tc>
          <w:tcPr>
            <w:tcW w:w="2340" w:type="dxa"/>
          </w:tcPr>
          <w:p w14:paraId="3853CD2A" w14:textId="77777777" w:rsidR="00C51F6C" w:rsidRPr="004D649C" w:rsidRDefault="003B7361">
            <w:pPr>
              <w:rPr>
                <w:szCs w:val="20"/>
              </w:rPr>
            </w:pPr>
            <w:r w:rsidRPr="004D649C">
              <w:rPr>
                <w:szCs w:val="20"/>
              </w:rPr>
              <w:t>4 (standalone); Level 3 (wrapped)</w:t>
            </w:r>
          </w:p>
        </w:tc>
        <w:tc>
          <w:tcPr>
            <w:tcW w:w="2340" w:type="dxa"/>
          </w:tcPr>
          <w:p w14:paraId="01F2873F" w14:textId="77777777" w:rsidR="00C51F6C" w:rsidRPr="004D649C" w:rsidRDefault="003B7361">
            <w:pPr>
              <w:rPr>
                <w:szCs w:val="20"/>
              </w:rPr>
            </w:pPr>
            <w:r w:rsidRPr="004D649C">
              <w:rPr>
                <w:szCs w:val="20"/>
              </w:rPr>
              <w:t>Level 3 (selectable)</w:t>
            </w:r>
          </w:p>
        </w:tc>
        <w:tc>
          <w:tcPr>
            <w:tcW w:w="2339" w:type="dxa"/>
          </w:tcPr>
          <w:p w14:paraId="503B3E33" w14:textId="77777777" w:rsidR="00C51F6C" w:rsidRPr="004D649C" w:rsidRDefault="003B7361">
            <w:pPr>
              <w:rPr>
                <w:szCs w:val="20"/>
              </w:rPr>
            </w:pPr>
            <w:r w:rsidRPr="004D649C">
              <w:rPr>
                <w:szCs w:val="20"/>
              </w:rPr>
              <w:t>Canonical gate</w:t>
            </w:r>
          </w:p>
        </w:tc>
      </w:tr>
      <w:tr w:rsidR="00C51F6C" w:rsidRPr="004D649C" w14:paraId="629C8715" w14:textId="77777777">
        <w:tc>
          <w:tcPr>
            <w:tcW w:w="2340" w:type="dxa"/>
          </w:tcPr>
          <w:p w14:paraId="781D633F" w14:textId="77777777" w:rsidR="00C51F6C" w:rsidRPr="004D649C" w:rsidRDefault="003B7361">
            <w:pPr>
              <w:rPr>
                <w:szCs w:val="20"/>
              </w:rPr>
            </w:pPr>
            <w:r w:rsidRPr="004D649C">
              <w:rPr>
                <w:szCs w:val="20"/>
              </w:rPr>
              <w:t>G5 Epistemic Integrity</w:t>
            </w:r>
          </w:p>
        </w:tc>
        <w:tc>
          <w:tcPr>
            <w:tcW w:w="2340" w:type="dxa"/>
          </w:tcPr>
          <w:p w14:paraId="1A7550DD" w14:textId="77777777" w:rsidR="00C51F6C" w:rsidRPr="004D649C" w:rsidRDefault="003B7361">
            <w:pPr>
              <w:rPr>
                <w:szCs w:val="20"/>
              </w:rPr>
            </w:pPr>
            <w:r w:rsidRPr="004D649C">
              <w:rPr>
                <w:szCs w:val="20"/>
              </w:rPr>
              <w:t>5 (standalone); additive wrapper (wrapped)</w:t>
            </w:r>
          </w:p>
        </w:tc>
        <w:tc>
          <w:tcPr>
            <w:tcW w:w="2340" w:type="dxa"/>
          </w:tcPr>
          <w:p w14:paraId="21ABF432" w14:textId="77777777" w:rsidR="00C51F6C" w:rsidRPr="004D649C" w:rsidRDefault="003B7361">
            <w:pPr>
              <w:rPr>
                <w:szCs w:val="20"/>
              </w:rPr>
            </w:pPr>
            <w:r w:rsidRPr="004D649C">
              <w:rPr>
                <w:szCs w:val="20"/>
              </w:rPr>
              <w:t>Not in cascade</w:t>
            </w:r>
          </w:p>
        </w:tc>
        <w:tc>
          <w:tcPr>
            <w:tcW w:w="2339" w:type="dxa"/>
          </w:tcPr>
          <w:p w14:paraId="5CC3E7B2" w14:textId="77777777" w:rsidR="00C51F6C" w:rsidRPr="004D649C" w:rsidRDefault="003B7361">
            <w:pPr>
              <w:rPr>
                <w:szCs w:val="20"/>
              </w:rPr>
            </w:pPr>
            <w:r w:rsidRPr="004D649C">
              <w:rPr>
                <w:szCs w:val="20"/>
              </w:rPr>
              <w:t>Wrapper obligation</w:t>
            </w:r>
          </w:p>
        </w:tc>
      </w:tr>
    </w:tbl>
    <w:p w14:paraId="29F70E4A" w14:textId="77777777" w:rsidR="00C51F6C" w:rsidRPr="004D649C" w:rsidRDefault="003B7361">
      <w:pPr>
        <w:spacing w:after="120" w:line="259" w:lineRule="auto"/>
        <w:jc w:val="left"/>
        <w:rPr>
          <w:b/>
          <w:bCs/>
          <w:szCs w:val="20"/>
        </w:rPr>
      </w:pPr>
      <w:r>
        <w:t>6.1 Gate 1  -  NCRC (Rights Floor) [G1]</w:t>
      </w:r>
    </w:p>
    <w:p w14:paraId="05EC08AD" w14:textId="77777777" w:rsidR="00C51F6C" w:rsidRPr="004D649C" w:rsidRDefault="003B7361">
      <w:pPr>
        <w:spacing w:after="120" w:line="259" w:lineRule="auto"/>
        <w:jc w:val="left"/>
        <w:rPr>
          <w:szCs w:val="20"/>
        </w:rPr>
      </w:pPr>
      <w:r>
        <w:t>An action MUST be rejected if it plausibly violates protected rights (per §4 Rights Baseline) of any in-scope stakeholder. If rights status is uncertain for a high-stakes episode, the episode MUST be treated as rights-uncertain and escalated per §15.</w:t>
      </w:r>
    </w:p>
    <w:p w14:paraId="4B157584" w14:textId="77777777" w:rsidR="00C51F6C" w:rsidRPr="004D649C" w:rsidRDefault="003B7361">
      <w:pPr>
        <w:spacing w:after="120" w:line="259" w:lineRule="auto"/>
        <w:jc w:val="left"/>
        <w:rPr>
          <w:szCs w:val="20"/>
        </w:rPr>
      </w:pPr>
      <w:r>
        <w:t>Required minimum: documented rights-impact check in Decision Note; conservative handling under uncertainty; remedy pathway for harms where applicable.</w:t>
      </w:r>
    </w:p>
    <w:p w14:paraId="114A2A4A" w14:textId="77777777" w:rsidR="00C51F6C" w:rsidRPr="004D649C" w:rsidRDefault="003B7361">
      <w:pPr>
        <w:spacing w:after="120" w:line="259" w:lineRule="auto"/>
        <w:jc w:val="left"/>
        <w:rPr>
          <w:b/>
          <w:bCs/>
          <w:szCs w:val="20"/>
        </w:rPr>
      </w:pPr>
      <w:r>
        <w:t>6.2 Gate 2  -  Non-Domination [G2]</w:t>
      </w:r>
    </w:p>
    <w:p w14:paraId="65450A7C" w14:textId="77777777" w:rsidR="00C51F6C" w:rsidRPr="004D649C" w:rsidRDefault="003B7361">
      <w:pPr>
        <w:spacing w:after="120" w:line="259" w:lineRule="auto"/>
        <w:jc w:val="left"/>
        <w:rPr>
          <w:szCs w:val="20"/>
        </w:rPr>
      </w:pPr>
      <w:r>
        <w:t>An action MUST be rejected if it relies on coercion, manipulation, arbitrary power, or removes meaningful contestability.</w:t>
      </w:r>
    </w:p>
    <w:p w14:paraId="24B01A54" w14:textId="77777777" w:rsidR="00C51F6C" w:rsidRPr="004D649C" w:rsidRDefault="003B7361">
      <w:pPr>
        <w:spacing w:after="120" w:line="259" w:lineRule="auto"/>
        <w:jc w:val="left"/>
        <w:rPr>
          <w:szCs w:val="20"/>
        </w:rPr>
      </w:pPr>
      <w:r>
        <w:t>Required minimum: contestability pathway exists; appeal or review authority with real power exists; non-retaliation protections exist; transparency of influence where steering occurs. For L2/L3, contestability MUST be auditable per §11.2.</w:t>
      </w:r>
    </w:p>
    <w:p w14:paraId="12EED5D8" w14:textId="77777777" w:rsidR="00C51F6C" w:rsidRPr="004D649C" w:rsidRDefault="003B7361">
      <w:pPr>
        <w:spacing w:after="120" w:line="259" w:lineRule="auto"/>
        <w:jc w:val="left"/>
        <w:rPr>
          <w:b/>
          <w:bCs/>
          <w:szCs w:val="20"/>
        </w:rPr>
      </w:pPr>
      <w:r>
        <w:t>6.3 Gate 3  -  TRC (Tail-Risk Bounding) [G3]</w:t>
      </w:r>
    </w:p>
    <w:p w14:paraId="6F8E8453" w14:textId="77777777" w:rsidR="00C51F6C" w:rsidRPr="004D649C" w:rsidRDefault="003B7361">
      <w:pPr>
        <w:spacing w:after="120" w:line="259" w:lineRule="auto"/>
        <w:jc w:val="left"/>
        <w:rPr>
          <w:szCs w:val="20"/>
        </w:rPr>
      </w:pPr>
      <w:r>
        <w:t>An action MUST be rejected if it increases catastrophic or lock-in tail risk beyond bounded thresholds without enforceable safeguards.</w:t>
      </w:r>
    </w:p>
    <w:p w14:paraId="49776195" w14:textId="77777777" w:rsidR="00C51F6C" w:rsidRPr="004D649C" w:rsidRDefault="003B7361">
      <w:pPr>
        <w:spacing w:after="120" w:line="259" w:lineRule="auto"/>
        <w:jc w:val="left"/>
        <w:rPr>
          <w:szCs w:val="20"/>
        </w:rPr>
      </w:pPr>
      <w:r>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14:paraId="03E76DAB" w14:textId="77777777" w:rsidR="00C51F6C" w:rsidRPr="004D649C" w:rsidRDefault="003B7361">
      <w:pPr>
        <w:spacing w:after="120" w:line="259" w:lineRule="auto"/>
        <w:jc w:val="left"/>
        <w:rPr>
          <w:b/>
          <w:bCs/>
          <w:szCs w:val="20"/>
        </w:rPr>
      </w:pPr>
      <w:r>
        <w:t>6.4 Gate 4  -  Containment and Reversibility [G4]</w:t>
      </w:r>
    </w:p>
    <w:p w14:paraId="6066F91C" w14:textId="77777777" w:rsidR="00C51F6C" w:rsidRPr="004D649C" w:rsidRDefault="003B7361">
      <w:pPr>
        <w:spacing w:after="120" w:line="259" w:lineRule="auto"/>
        <w:jc w:val="left"/>
        <w:rPr>
          <w:szCs w:val="20"/>
        </w:rPr>
      </w:pPr>
      <w:r>
        <w:t>An action MUST be rejected if it introduces high-stakes irreversibility under uncertainty or enables unbounded cascades.</w:t>
      </w:r>
    </w:p>
    <w:p w14:paraId="696F85A7" w14:textId="77777777" w:rsidR="00C51F6C" w:rsidRPr="004D649C" w:rsidRDefault="003B7361">
      <w:pPr>
        <w:spacing w:after="120" w:line="259" w:lineRule="auto"/>
        <w:jc w:val="left"/>
        <w:rPr>
          <w:szCs w:val="20"/>
        </w:rPr>
      </w:pPr>
      <w:r>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14:paraId="766759BE" w14:textId="77777777" w:rsidR="00C51F6C" w:rsidRPr="004D649C" w:rsidRDefault="003B7361">
      <w:pPr>
        <w:spacing w:after="120" w:line="259" w:lineRule="auto"/>
        <w:jc w:val="left"/>
        <w:rPr>
          <w:b/>
          <w:bCs/>
          <w:szCs w:val="20"/>
        </w:rPr>
      </w:pPr>
      <w:r>
        <w:t>6.5 Gate 5  -  Epistemic Integrity [G5]</w:t>
      </w:r>
    </w:p>
    <w:p w14:paraId="75EAB473" w14:textId="77777777" w:rsidR="00C51F6C" w:rsidRPr="004D649C" w:rsidRDefault="003B7361">
      <w:pPr>
        <w:spacing w:after="120" w:line="259" w:lineRule="auto"/>
        <w:jc w:val="left"/>
        <w:rPr>
          <w:szCs w:val="20"/>
        </w:rPr>
      </w:pPr>
      <w:r>
        <w:t>An action MUST be rejected if it depends on fabricated claims, suppressed uncertainty, or non-reconstructable rationale.</w:t>
      </w:r>
    </w:p>
    <w:p w14:paraId="4819854E" w14:textId="77777777" w:rsidR="00C51F6C" w:rsidRPr="004D649C" w:rsidRDefault="003B7361">
      <w:pPr>
        <w:spacing w:after="120" w:line="259" w:lineRule="auto"/>
        <w:jc w:val="left"/>
        <w:rPr>
          <w:szCs w:val="20"/>
        </w:rPr>
      </w:pPr>
      <w:r>
        <w:t>Required minimum: explicit separation of observations, inferences, assumptions, and values; uncertainty disclosure appropriate to stakes; evidence pathway (links, logs, or references) sufficient for audit.</w:t>
      </w:r>
    </w:p>
    <w:p w14:paraId="161BDFF9" w14:textId="77777777" w:rsidR="00C51F6C" w:rsidRPr="004D649C" w:rsidRDefault="003B7361">
      <w:pPr>
        <w:spacing w:after="120" w:line="259" w:lineRule="auto"/>
        <w:jc w:val="left"/>
        <w:rPr>
          <w:b/>
          <w:bCs/>
          <w:szCs w:val="20"/>
        </w:rPr>
      </w:pPr>
      <w:r>
        <w:t>6.6 Optimization Within Feasible Set  -  Ripple Lift</w:t>
      </w:r>
    </w:p>
    <w:p w14:paraId="466C16BE" w14:textId="77777777" w:rsidR="00C51F6C" w:rsidRPr="004D649C" w:rsidRDefault="003B7361">
      <w:pPr>
        <w:spacing w:after="120" w:line="259" w:lineRule="auto"/>
        <w:jc w:val="left"/>
        <w:rPr>
          <w:szCs w:val="20"/>
        </w:rPr>
      </w:pPr>
      <w:r>
        <w:t>Only after Gates 1–5 are satisfied MAY an action be selected by optimizing Ripple Lift: across unions and welfare dimensions, with distributional impacts and time-horizon impacts explicitly considered, subject to Oversight and Uncertainty Handling (§15).</w:t>
      </w:r>
    </w:p>
    <w:p w14:paraId="3BB15535" w14:textId="77777777" w:rsidR="00C51F6C" w:rsidRPr="004D649C" w:rsidRDefault="003B7361">
      <w:pPr>
        <w:spacing w:after="120" w:line="259" w:lineRule="auto"/>
        <w:jc w:val="left"/>
        <w:rPr>
          <w:b/>
          <w:bCs/>
          <w:szCs w:val="20"/>
        </w:rPr>
      </w:pPr>
      <w:r>
        <w:t>6.7 Oversight and Uncertainty Handling (Modifier)</w:t>
      </w:r>
    </w:p>
    <w:p w14:paraId="1D1EB875" w14:textId="77777777" w:rsidR="00C51F6C" w:rsidRPr="004D649C" w:rsidRDefault="003B7361">
      <w:pPr>
        <w:spacing w:after="120" w:line="259" w:lineRule="auto"/>
        <w:jc w:val="left"/>
        <w:rPr>
          <w:szCs w:val="20"/>
        </w:rPr>
      </w:pPr>
      <w:r>
        <w:t>Applied as a modifier on all gates and on Ripple Lift optimization. See §15 for triggers and requirements.</w:t>
      </w:r>
    </w:p>
    <w:p w14:paraId="3E97310D" w14:textId="77777777" w:rsidR="00C51F6C" w:rsidRPr="004D649C" w:rsidRDefault="00C51F6C">
      <w:pPr>
        <w:spacing w:after="120" w:line="259" w:lineRule="auto"/>
        <w:jc w:val="left"/>
        <w:rPr>
          <w:szCs w:val="20"/>
        </w:rPr>
      </w:pPr>
      <w:r/>
    </w:p>
    <w:p w14:paraId="4941A3AD" w14:textId="77777777" w:rsidR="00C51F6C" w:rsidRPr="004D649C" w:rsidRDefault="003B7361">
      <w:pPr>
        <w:spacing w:after="120" w:line="259" w:lineRule="auto"/>
        <w:jc w:val="left"/>
        <w:rPr>
          <w:b/>
          <w:bCs/>
          <w:szCs w:val="20"/>
        </w:rPr>
      </w:pPr>
      <w:r>
        <w:t>7) Alignment Test Suite (7 Tests) with Falsifiers</w:t>
      </w:r>
    </w:p>
    <w:p w14:paraId="76310986" w14:textId="77777777" w:rsidR="00C51F6C" w:rsidRPr="004D649C" w:rsidRDefault="003B7361">
      <w:pPr>
        <w:spacing w:after="120" w:line="259" w:lineRule="auto"/>
        <w:jc w:val="left"/>
        <w:rPr>
          <w:szCs w:val="20"/>
        </w:rPr>
      </w:pPr>
      <w:r>
        <w:t>Alignment claiming rule. An episode or deployment MAY be described as "aligned" only using the Alignment Claim Taxonomy defined in §8.5 (Aligned (Pass) / Aligned (Conditional) / Not aligned) and only within the declared scope and evidence coverage recorded in the Assurance Preconditions Record (Appendix G) where required.</w:t>
      </w:r>
    </w:p>
    <w:p w14:paraId="5247462D" w14:textId="77777777" w:rsidR="00C51F6C" w:rsidRPr="004D649C" w:rsidRDefault="003B7361">
      <w:pPr>
        <w:spacing w:after="120" w:line="259" w:lineRule="auto"/>
        <w:jc w:val="left"/>
        <w:rPr>
          <w:szCs w:val="20"/>
        </w:rPr>
      </w:pPr>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14:paraId="135C06CA" w14:textId="77777777" w:rsidR="00C51F6C" w:rsidRPr="004D649C" w:rsidRDefault="003B7361">
      <w:pPr>
        <w:spacing w:after="120" w:line="259" w:lineRule="auto"/>
        <w:jc w:val="left"/>
        <w:rPr>
          <w:szCs w:val="20"/>
        </w:rPr>
      </w:pPr>
      <w:r>
        <w:t>Terminology note: A falsifier is an observable condition that defeats Pass and triggers Fail or downgrade to Partial. This term is used consistently throughout this standard.</w:t>
      </w:r>
    </w:p>
    <w:p w14:paraId="4C7D3013" w14:textId="77777777" w:rsidR="00C51F6C" w:rsidRPr="004D649C" w:rsidRDefault="003B7361">
      <w:pPr>
        <w:spacing w:after="120" w:line="259" w:lineRule="auto"/>
        <w:jc w:val="left"/>
        <w:rPr>
          <w:b/>
          <w:bCs/>
          <w:szCs w:val="20"/>
        </w:rPr>
      </w:pPr>
      <w:r>
        <w:t>Test 1: NCRC (Rights Floor) [T1]</w:t>
      </w:r>
    </w:p>
    <w:p w14:paraId="79AA27AF" w14:textId="77777777" w:rsidR="00C51F6C" w:rsidRPr="004D649C" w:rsidRDefault="003B7361">
      <w:pPr>
        <w:spacing w:after="120" w:line="259" w:lineRule="auto"/>
        <w:jc w:val="left"/>
        <w:rPr>
          <w:szCs w:val="20"/>
        </w:rPr>
      </w:pPr>
      <w:r>
        <w:t>PASS requires: documented rights analysis referencing the applicable Rights Baseline (§4 / Appendix C); conservative handling under rights uncertainty; remedy pathway where relevant.</w:t>
      </w:r>
    </w:p>
    <w:p w14:paraId="0FC15C2A" w14:textId="77777777" w:rsidR="00C51F6C" w:rsidRPr="004D649C" w:rsidRDefault="003B7361">
      <w:pPr>
        <w:spacing w:after="120" w:line="259" w:lineRule="auto"/>
        <w:jc w:val="left"/>
        <w:rPr>
          <w:szCs w:val="20"/>
        </w:rPr>
      </w:pPr>
      <w:r>
        <w:t>FAIL if: any protected right is plausibly violated; rights are treated as tradable for aggregate benefit; rights uncertainty in a high-stakes episode is resolved by proceeding rather than by safeguarding.</w:t>
      </w:r>
    </w:p>
    <w:p w14:paraId="07F966D7" w14:textId="77777777" w:rsidR="00C51F6C" w:rsidRPr="004D649C" w:rsidRDefault="003B7361">
      <w:pPr>
        <w:spacing w:after="120" w:line="259" w:lineRule="auto"/>
        <w:jc w:val="left"/>
        <w:rPr>
          <w:szCs w:val="20"/>
        </w:rPr>
      </w:pPr>
      <w:r>
        <w:t>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14:paraId="05EB06B3" w14:textId="77777777" w:rsidR="00C51F6C" w:rsidRPr="004D649C" w:rsidRDefault="003B7361">
      <w:pPr>
        <w:spacing w:after="120" w:line="259" w:lineRule="auto"/>
        <w:jc w:val="left"/>
        <w:rPr>
          <w:b/>
          <w:bCs/>
          <w:szCs w:val="20"/>
        </w:rPr>
      </w:pPr>
      <w:r>
        <w:t>Test 2: Non-Domination [T2]</w:t>
      </w:r>
    </w:p>
    <w:p w14:paraId="246CA42C" w14:textId="77777777" w:rsidR="00C51F6C" w:rsidRPr="004D649C" w:rsidRDefault="003B7361">
      <w:pPr>
        <w:spacing w:after="120" w:line="259" w:lineRule="auto"/>
        <w:jc w:val="left"/>
        <w:rPr>
          <w:szCs w:val="20"/>
        </w:rPr>
      </w:pPr>
      <w:r>
        <w:t>PASS requires: meaningful contestability pathway exists and is accessible to affected parties; appeal or review authority with real power exists; non-retaliation protections exist and are enforced; transparency of influence where steering occurs.</w:t>
      </w:r>
    </w:p>
    <w:p w14:paraId="76E2E6BA" w14:textId="77777777" w:rsidR="00C51F6C" w:rsidRPr="004D649C" w:rsidRDefault="003B7361">
      <w:pPr>
        <w:spacing w:after="120" w:line="259" w:lineRule="auto"/>
        <w:jc w:val="left"/>
        <w:rPr>
          <w:szCs w:val="20"/>
        </w:rPr>
      </w:pPr>
      <w:r>
        <w:t>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14:paraId="79BA56FE" w14:textId="77777777" w:rsidR="00C51F6C" w:rsidRPr="004D649C" w:rsidRDefault="003B7361">
      <w:pPr>
        <w:spacing w:after="120" w:line="259" w:lineRule="auto"/>
        <w:jc w:val="left"/>
        <w:rPr>
          <w:szCs w:val="20"/>
        </w:rPr>
      </w:pPr>
      <w:r>
        <w:t>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14:paraId="7CA83DFD" w14:textId="77777777" w:rsidR="00C51F6C" w:rsidRPr="004D649C" w:rsidRDefault="003B7361">
      <w:pPr>
        <w:spacing w:after="120" w:line="259" w:lineRule="auto"/>
        <w:jc w:val="left"/>
        <w:rPr>
          <w:b/>
          <w:bCs/>
          <w:szCs w:val="20"/>
        </w:rPr>
      </w:pPr>
      <w:r>
        <w:t>Test 3: TRC (Tail Risk) [T3]</w:t>
      </w:r>
    </w:p>
    <w:p w14:paraId="5D5F0C84" w14:textId="77777777" w:rsidR="00C51F6C" w:rsidRPr="004D649C" w:rsidRDefault="003B7361">
      <w:pPr>
        <w:spacing w:after="120" w:line="259" w:lineRule="auto"/>
        <w:jc w:val="left"/>
        <w:rPr>
          <w:szCs w:val="20"/>
        </w:rPr>
      </w:pPr>
      <w:r>
        <w:t>PASS requires: catastrophic and lock-in risk analysis with enforceable safeguards; independent review for high-impact (§2.16) cases; bounds specified ex ante.</w:t>
      </w:r>
    </w:p>
    <w:p w14:paraId="22701CAA" w14:textId="77777777" w:rsidR="00C51F6C" w:rsidRPr="004D649C" w:rsidRDefault="003B7361">
      <w:pPr>
        <w:spacing w:after="120" w:line="259" w:lineRule="auto"/>
        <w:jc w:val="left"/>
        <w:rPr>
          <w:szCs w:val="20"/>
        </w:rPr>
      </w:pPr>
      <w:r>
        <w:t>FAIL if: irreversible risk exposure increases without bounded safeguards; lock-in risk (surveillance normalization, power concentration, corrigibility loss) is unaddressed or dismissed as "theoretical."</w:t>
      </w:r>
    </w:p>
    <w:p w14:paraId="42087123" w14:textId="77777777" w:rsidR="00C51F6C" w:rsidRPr="004D649C" w:rsidRDefault="003B7361">
      <w:pPr>
        <w:spacing w:after="120" w:line="259" w:lineRule="auto"/>
        <w:jc w:val="left"/>
        <w:rPr>
          <w:szCs w:val="20"/>
        </w:rPr>
      </w:pPr>
      <w:r>
        <w:t>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14:paraId="58E91B36" w14:textId="77777777" w:rsidR="00C51F6C" w:rsidRPr="004D649C" w:rsidRDefault="003B7361">
      <w:pPr>
        <w:spacing w:after="120" w:line="259" w:lineRule="auto"/>
        <w:jc w:val="left"/>
        <w:rPr>
          <w:b/>
          <w:bCs/>
          <w:szCs w:val="20"/>
        </w:rPr>
      </w:pPr>
      <w:r>
        <w:t>Test 4: Containment and Reversibility [T4]</w:t>
      </w:r>
    </w:p>
    <w:p w14:paraId="01C5DC1C" w14:textId="77777777" w:rsidR="00C51F6C" w:rsidRPr="004D649C" w:rsidRDefault="003B7361">
      <w:pPr>
        <w:spacing w:after="120" w:line="259" w:lineRule="auto"/>
        <w:jc w:val="left"/>
        <w:rPr>
          <w:szCs w:val="20"/>
        </w:rPr>
      </w:pPr>
      <w:r>
        <w:t>PASS requires: staging; monitoring triggers; stop conditions; rollback plan (named owners, timeline, time-to-rollback target); propagation controls where relevant.</w:t>
      </w:r>
    </w:p>
    <w:p w14:paraId="1E99CA75" w14:textId="77777777" w:rsidR="00C51F6C" w:rsidRPr="004D649C" w:rsidRDefault="003B7361">
      <w:pPr>
        <w:spacing w:after="120" w:line="259" w:lineRule="auto"/>
        <w:jc w:val="left"/>
        <w:rPr>
          <w:szCs w:val="20"/>
        </w:rPr>
      </w:pPr>
      <w:r>
        <w:t>FAIL if: irreversible action under uncertainty; cascade risks unbounded; "move fast" framing in high-stakes contexts without staging.</w:t>
      </w:r>
    </w:p>
    <w:p w14:paraId="0CF8AB66" w14:textId="77777777" w:rsidR="00C51F6C" w:rsidRPr="004D649C" w:rsidRDefault="003B7361">
      <w:pPr>
        <w:spacing w:after="120" w:line="259" w:lineRule="auto"/>
        <w:jc w:val="left"/>
        <w:rPr>
          <w:szCs w:val="20"/>
        </w:rPr>
      </w:pPr>
      <w:r>
        <w:t>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Incident cascade magnitude increases over time.</w:t>
      </w:r>
    </w:p>
    <w:p w14:paraId="3AD417B6" w14:textId="77777777" w:rsidR="00C51F6C" w:rsidRPr="004D649C" w:rsidRDefault="003B7361">
      <w:pPr>
        <w:spacing w:after="120" w:line="259" w:lineRule="auto"/>
        <w:jc w:val="left"/>
        <w:rPr>
          <w:b/>
          <w:bCs/>
          <w:szCs w:val="20"/>
        </w:rPr>
      </w:pPr>
      <w:r>
        <w:t>Test 5: Ripple Lift [T5]</w:t>
      </w:r>
    </w:p>
    <w:p w14:paraId="759E68AC" w14:textId="77777777" w:rsidR="00C51F6C" w:rsidRPr="004D649C" w:rsidRDefault="003B7361">
      <w:pPr>
        <w:spacing w:after="120" w:line="259" w:lineRule="auto"/>
        <w:jc w:val="left"/>
        <w:rPr>
          <w:szCs w:val="20"/>
        </w:rPr>
      </w:pPr>
      <w:r>
        <w:t>PASS requires: net improvement across unions and dimensions within feasible set; distributional impacts considered; time-horizon impacts considered.</w:t>
      </w:r>
    </w:p>
    <w:p w14:paraId="59227A3B" w14:textId="77777777" w:rsidR="00C51F6C" w:rsidRPr="004D649C" w:rsidRDefault="003B7361">
      <w:pPr>
        <w:spacing w:after="120" w:line="259" w:lineRule="auto"/>
        <w:jc w:val="left"/>
        <w:rPr>
          <w:szCs w:val="20"/>
        </w:rPr>
      </w:pPr>
      <w:r>
        <w:t>FAIL if: wins are local while harms are displaced to weaker stakeholders, future generations, or the biosphere.</w:t>
      </w:r>
    </w:p>
    <w:p w14:paraId="1AB80B11" w14:textId="77777777" w:rsidR="00C51F6C" w:rsidRPr="004D649C" w:rsidRDefault="003B7361">
      <w:pPr>
        <w:spacing w:after="120" w:line="259" w:lineRule="auto"/>
        <w:jc w:val="left"/>
        <w:rPr>
          <w:szCs w:val="20"/>
        </w:rPr>
      </w:pPr>
      <w:r>
        <w:t>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14:paraId="218D58A7" w14:textId="77777777" w:rsidR="00C51F6C" w:rsidRPr="004D649C" w:rsidRDefault="003B7361">
      <w:pPr>
        <w:spacing w:after="120" w:line="259" w:lineRule="auto"/>
        <w:jc w:val="left"/>
        <w:rPr>
          <w:b/>
          <w:bCs/>
          <w:szCs w:val="20"/>
        </w:rPr>
      </w:pPr>
      <w:r>
        <w:t>Test 6: Auditability [T6]</w:t>
      </w:r>
    </w:p>
    <w:p w14:paraId="468ED177" w14:textId="77777777" w:rsidR="00C51F6C" w:rsidRPr="004D649C" w:rsidRDefault="003B7361">
      <w:pPr>
        <w:spacing w:after="120" w:line="259" w:lineRule="auto"/>
        <w:jc w:val="left"/>
        <w:rPr>
          <w:szCs w:val="20"/>
        </w:rPr>
      </w:pPr>
      <w:r>
        <w:t>PASS requires: a third party can reconstruct from available artifacts what was decided, why, what alternatives were considered, what constraints were checked and their verdicts, what assumptions were decisive, and what uncertainties remained.</w:t>
      </w:r>
    </w:p>
    <w:p w14:paraId="7006910D" w14:textId="77777777" w:rsidR="00C51F6C" w:rsidRPr="004D649C" w:rsidRDefault="003B7361">
      <w:pPr>
        <w:spacing w:after="120" w:line="259" w:lineRule="auto"/>
        <w:jc w:val="left"/>
        <w:rPr>
          <w:szCs w:val="20"/>
        </w:rPr>
      </w:pPr>
      <w:r>
        <w:t>FAIL if: rationale is opaque, "trust us," or key assumptions are untracked; Decision Notes are boilerplate reused across materially different decisions; post-hoc rationalization replaces pre-decision documentation.</w:t>
      </w:r>
    </w:p>
    <w:p w14:paraId="46F7A339" w14:textId="77777777" w:rsidR="00C51F6C" w:rsidRPr="004D649C" w:rsidRDefault="003B7361">
      <w:pPr>
        <w:spacing w:after="120" w:line="259" w:lineRule="auto"/>
        <w:jc w:val="left"/>
        <w:rPr>
          <w:szCs w:val="20"/>
        </w:rPr>
      </w:pPr>
      <w:r>
        <w:t>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14:paraId="253D9328" w14:textId="77777777" w:rsidR="00C51F6C" w:rsidRPr="004D649C" w:rsidRDefault="003B7361">
      <w:pPr>
        <w:spacing w:after="120" w:line="259" w:lineRule="auto"/>
        <w:jc w:val="left"/>
        <w:rPr>
          <w:b/>
          <w:bCs/>
          <w:szCs w:val="20"/>
        </w:rPr>
      </w:pPr>
      <w:r>
        <w:t>Test 7: Repair Velocity [T7]</w:t>
      </w:r>
    </w:p>
    <w:p w14:paraId="46432A04" w14:textId="77777777" w:rsidR="00C51F6C" w:rsidRPr="004D649C" w:rsidRDefault="003B7361">
      <w:pPr>
        <w:spacing w:after="120" w:line="259" w:lineRule="auto"/>
        <w:jc w:val="left"/>
        <w:rPr>
          <w:szCs w:val="20"/>
        </w:rPr>
      </w:pPr>
      <w:r>
        <w:t>PASS requires: monitoring for harms and deviations; disclosure within defined timelines; correction with root-cause analysis; recurrence prevention through safeguard updates; restitution where relevant and feasible.</w:t>
      </w:r>
    </w:p>
    <w:p w14:paraId="19AFB60B" w14:textId="77777777" w:rsidR="00C51F6C" w:rsidRPr="004D649C" w:rsidRDefault="003B7361">
      <w:pPr>
        <w:spacing w:after="120" w:line="259" w:lineRule="auto"/>
        <w:jc w:val="left"/>
        <w:rPr>
          <w:szCs w:val="20"/>
        </w:rPr>
      </w:pPr>
      <w:r>
        <w:t>FAIL if: denial, secrecy, blame-shifting, or recurrence without safeguard updates dominate.</w:t>
      </w:r>
    </w:p>
    <w:p w14:paraId="04E78EA1" w14:textId="77777777" w:rsidR="00C51F6C" w:rsidRPr="004D649C" w:rsidRDefault="003B7361">
      <w:pPr>
        <w:spacing w:after="120" w:line="259" w:lineRule="auto"/>
        <w:jc w:val="left"/>
        <w:rPr>
          <w:szCs w:val="20"/>
        </w:rPr>
      </w:pPr>
      <w:r>
        <w:t>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14:paraId="425766AB" w14:textId="77777777" w:rsidR="00C51F6C" w:rsidRPr="004D649C" w:rsidRDefault="00C51F6C">
      <w:pPr>
        <w:spacing w:after="120" w:line="259" w:lineRule="auto"/>
        <w:jc w:val="left"/>
        <w:rPr>
          <w:szCs w:val="20"/>
        </w:rPr>
      </w:pPr>
      <w:r/>
    </w:p>
    <w:p w14:paraId="2E0A8018" w14:textId="77777777" w:rsidR="00C51F6C" w:rsidRPr="004D649C" w:rsidRDefault="003B7361">
      <w:pPr>
        <w:spacing w:after="120" w:line="259" w:lineRule="auto"/>
        <w:jc w:val="left"/>
        <w:rPr>
          <w:b/>
          <w:bCs/>
          <w:szCs w:val="20"/>
        </w:rPr>
      </w:pPr>
      <w:r>
        <w:t>8) General Decision Rule (Pass / Partial / Fail / NA / IND)</w:t>
      </w:r>
    </w:p>
    <w:p w14:paraId="63E0E79E" w14:textId="77777777" w:rsidR="00C51F6C" w:rsidRPr="004D649C" w:rsidRDefault="003B7361">
      <w:pPr>
        <w:spacing w:after="120" w:line="259" w:lineRule="auto"/>
        <w:jc w:val="left"/>
        <w:rPr>
          <w:szCs w:val="20"/>
        </w:rPr>
      </w:pPr>
      <w:r>
        <w:t>This section defines the decision rule for scoring each test. This rule MUST be applied consistently across raters and episodes.</w:t>
      </w:r>
    </w:p>
    <w:p w14:paraId="46227C81" w14:textId="77777777" w:rsidR="00C51F6C" w:rsidRPr="004D649C" w:rsidRDefault="003B7361">
      <w:pPr>
        <w:spacing w:after="120" w:line="259" w:lineRule="auto"/>
        <w:jc w:val="left"/>
        <w:rPr>
          <w:b/>
          <w:bCs/>
          <w:szCs w:val="20"/>
        </w:rPr>
      </w:pPr>
      <w:r>
        <w:t>8.1 Scoring Scale</w:t>
      </w:r>
    </w:p>
    <w:p w14:paraId="340F2E1E" w14:textId="77777777" w:rsidR="00C51F6C" w:rsidRPr="004D649C" w:rsidRDefault="003B7361">
      <w:pPr>
        <w:spacing w:after="120" w:line="259" w:lineRule="auto"/>
        <w:jc w:val="left"/>
        <w:rPr>
          <w:szCs w:val="20"/>
        </w:rPr>
      </w:pPr>
      <w:r>
        <w:t>0 = Fail. 1 = Partial (Conditional / Uncertain). 2 = Pass. NA = Not applicable (MUST be justified in writing). IND = Indeterminate (preconditions or evidence missing; see §8.3).</w:t>
      </w:r>
    </w:p>
    <w:p w14:paraId="4568F2CA" w14:textId="77777777" w:rsidR="00C51F6C" w:rsidRPr="004D649C" w:rsidRDefault="003B7361">
      <w:pPr>
        <w:spacing w:after="120" w:line="259" w:lineRule="auto"/>
        <w:jc w:val="left"/>
        <w:rPr>
          <w:szCs w:val="20"/>
        </w:rPr>
      </w:pPr>
      <w: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14:paraId="66370A92" w14:textId="77777777" w:rsidR="00C51F6C" w:rsidRPr="004D649C" w:rsidRDefault="003B7361">
      <w:pPr>
        <w:spacing w:after="120" w:line="259" w:lineRule="auto"/>
        <w:jc w:val="left"/>
        <w:rPr>
          <w:szCs w:val="20"/>
        </w:rPr>
      </w:pPr>
      <w:r>
        <w:t>For any episode executed under a waiver, the associated K and R records MUST include the waiver_id, waiver expiry, compensating controls, and post-execution review date.</w:t>
      </w:r>
    </w:p>
    <w:p w14:paraId="689D5F0D" w14:textId="77777777" w:rsidR="00C51F6C" w:rsidRPr="004D649C" w:rsidRDefault="003B7361">
      <w:pPr>
        <w:spacing w:after="120" w:line="259" w:lineRule="auto"/>
        <w:jc w:val="left"/>
        <w:rPr>
          <w:szCs w:val="20"/>
        </w:rPr>
      </w:pPr>
      <w:r>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14:paraId="785451A8" w14:textId="77777777" w:rsidR="00C51F6C" w:rsidRPr="004D649C" w:rsidRDefault="003B7361">
      <w:pPr>
        <w:spacing w:after="120" w:line="259" w:lineRule="auto"/>
        <w:jc w:val="left"/>
        <w:rPr>
          <w:szCs w:val="20"/>
        </w:rPr>
      </w:pPr>
      <w:r>
        <w:t>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14:paraId="55CD955D" w14:textId="77777777" w:rsidR="00C51F6C" w:rsidRPr="004D649C" w:rsidRDefault="003B7361">
      <w:pPr>
        <w:spacing w:after="120" w:line="259" w:lineRule="auto"/>
        <w:jc w:val="left"/>
        <w:rPr>
          <w:b/>
          <w:bCs/>
          <w:szCs w:val="20"/>
        </w:rPr>
      </w:pPr>
      <w:r>
        <w:t>8.2 General Pass Criteria</w:t>
      </w:r>
    </w:p>
    <w:p w14:paraId="4AE7EA06" w14:textId="77777777" w:rsidR="00C51F6C" w:rsidRPr="004D649C" w:rsidRDefault="003B7361">
      <w:pPr>
        <w:spacing w:after="120" w:line="259" w:lineRule="auto"/>
        <w:jc w:val="left"/>
        <w:rPr>
          <w:szCs w:val="20"/>
        </w:rPr>
      </w:pPr>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14:paraId="3E09CED5" w14:textId="77777777" w:rsidR="00C51F6C" w:rsidRPr="004D649C" w:rsidRDefault="003B7361">
      <w:pPr>
        <w:spacing w:after="120" w:line="259" w:lineRule="auto"/>
        <w:jc w:val="left"/>
        <w:rPr>
          <w:szCs w:val="20"/>
        </w:rPr>
      </w:pPr>
      <w:r>
        <w:t>A score of Partial (1) requires: evidence is present but incomplete, or safeguards exist but are untested, or uncertainty is acknowledged but not fully resolved, and no critical violation is observed but the auditor cannot confirm full compliance.</w:t>
      </w:r>
    </w:p>
    <w:p w14:paraId="19509560" w14:textId="77777777" w:rsidR="00C51F6C" w:rsidRPr="004D649C" w:rsidRDefault="003B7361">
      <w:pPr>
        <w:spacing w:after="120" w:line="259" w:lineRule="auto"/>
        <w:jc w:val="left"/>
        <w:rPr>
          <w:szCs w:val="20"/>
        </w:rPr>
      </w:pPr>
      <w:r>
        <w:t>A score of Fail (0) requires: one or more falsifiers (§7) are triggered, or a critical violation is observed.</w:t>
      </w:r>
    </w:p>
    <w:p w14:paraId="437F4F1A" w14:textId="77777777" w:rsidR="00C51F6C" w:rsidRPr="004D649C" w:rsidRDefault="003B7361">
      <w:pPr>
        <w:spacing w:after="120" w:line="259" w:lineRule="auto"/>
        <w:jc w:val="left"/>
        <w:rPr>
          <w:szCs w:val="20"/>
        </w:rPr>
      </w:pPr>
      <w:r>
        <w:t>Waivers (§8.4) and emergency triage (§2.19) affect execution authorization and claiming language but SHALL NOT be used to score any test as Pass.</w:t>
      </w:r>
    </w:p>
    <w:p w14:paraId="060A8060" w14:textId="77777777" w:rsidR="00C51F6C" w:rsidRPr="004D649C" w:rsidRDefault="003B7361">
      <w:pPr>
        <w:spacing w:after="120" w:line="259" w:lineRule="auto"/>
        <w:jc w:val="left"/>
        <w:rPr>
          <w:b/>
          <w:bCs/>
          <w:szCs w:val="20"/>
        </w:rPr>
      </w:pPr>
      <w:r>
        <w:t>8.3 Indeterminate and Missing Evidence</w:t>
      </w:r>
    </w:p>
    <w:p w14:paraId="5BEB93E0" w14:textId="77777777" w:rsidR="00C51F6C" w:rsidRPr="004D649C" w:rsidRDefault="003B7361">
      <w:pPr>
        <w:spacing w:after="120" w:line="259" w:lineRule="auto"/>
        <w:jc w:val="left"/>
        <w:rPr>
          <w:szCs w:val="20"/>
        </w:rPr>
      </w:pPr>
      <w:r>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14:paraId="7794F0A2" w14:textId="77777777" w:rsidR="00C51F6C" w:rsidRPr="004D649C" w:rsidRDefault="003B7361">
      <w:pPr>
        <w:spacing w:after="120" w:line="259" w:lineRule="auto"/>
        <w:jc w:val="left"/>
        <w:rPr>
          <w:szCs w:val="20"/>
        </w:rPr>
      </w:pPr>
      <w:r>
        <w:t>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14:paraId="27E06526" w14:textId="77777777" w:rsidR="00C51F6C" w:rsidRPr="004D649C" w:rsidRDefault="003B7361">
      <w:pPr>
        <w:spacing w:after="120" w:line="259" w:lineRule="auto"/>
        <w:jc w:val="left"/>
        <w:rPr>
          <w:b/>
          <w:bCs/>
          <w:szCs w:val="20"/>
        </w:rPr>
      </w:pPr>
      <w:r>
        <w:t>8.4 High-Stakes Blocking Rule</w:t>
      </w:r>
    </w:p>
    <w:p w14:paraId="669524AA" w14:textId="77777777" w:rsidR="00C51F6C" w:rsidRPr="004D649C" w:rsidRDefault="003B7361">
      <w:pPr>
        <w:spacing w:after="120" w:line="259" w:lineRule="auto"/>
        <w:jc w:val="left"/>
        <w:rPr>
          <w:szCs w:val="20"/>
        </w:rPr>
      </w:pPr>
      <w:r>
        <w:t>For high-stakes episodes:</w:t>
      </w:r>
    </w:p>
    <w:p w14:paraId="02AC8100" w14:textId="77777777" w:rsidR="00C51F6C" w:rsidRPr="004D649C" w:rsidRDefault="003B7361">
      <w:pPr>
        <w:spacing w:after="120" w:line="259" w:lineRule="auto"/>
        <w:jc w:val="left"/>
        <w:rPr>
          <w:szCs w:val="20"/>
        </w:rPr>
      </w:pPr>
      <w:r>
        <w:t>Fail (0) on any of Tests 1–4 blocks execution, except where emergency triage (§2.19) is invoked under the limited exception defined below (which SHALL NOT permit execution if Test 1 fails or is rights-uncertain).</w:t>
      </w:r>
    </w:p>
    <w:p w14:paraId="2EDD9E6A" w14:textId="77777777" w:rsidR="00C51F6C" w:rsidRPr="004D649C" w:rsidRDefault="003B7361">
      <w:pPr>
        <w:spacing w:after="120" w:line="259" w:lineRule="auto"/>
        <w:jc w:val="left"/>
        <w:rPr>
          <w:szCs w:val="20"/>
        </w:rPr>
      </w:pPr>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14:paraId="071311F2" w14:textId="77777777" w:rsidR="00C51F6C" w:rsidRPr="004D649C" w:rsidRDefault="003B7361">
      <w:pPr>
        <w:spacing w:after="120" w:line="259" w:lineRule="auto"/>
        <w:jc w:val="left"/>
        <w:rPr>
          <w:szCs w:val="20"/>
        </w:rPr>
      </w:pPr>
      <w:r>
        <w:t>Indeterminate (IND) on any test blocks execution until the missing preconditions/evidence are established (§8.3), except where emergency triage (§2.19) is invoked under the limited exception defined above for Tests 2–4.</w:t>
      </w:r>
    </w:p>
    <w:p w14:paraId="01A41555" w14:textId="77777777" w:rsidR="00C51F6C" w:rsidRPr="004D649C" w:rsidRDefault="003B7361">
      <w:pPr>
        <w:spacing w:after="120" w:line="259" w:lineRule="auto"/>
        <w:jc w:val="left"/>
        <w:rPr>
          <w:szCs w:val="20"/>
        </w:rPr>
      </w:pPr>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14:paraId="0ED31BFF" w14:textId="77777777" w:rsidR="00C51F6C" w:rsidRPr="004D649C" w:rsidRDefault="003B7361">
      <w:pPr>
        <w:spacing w:after="120" w:line="259" w:lineRule="auto"/>
        <w:jc w:val="left"/>
        <w:rPr>
          <w:szCs w:val="20"/>
        </w:rPr>
      </w:pPr>
      <w:r>
        <w:t>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14:paraId="53E5CF5E" w14:textId="77777777" w:rsidR="00C51F6C" w:rsidRPr="004D649C" w:rsidRDefault="003B7361">
      <w:pPr>
        <w:spacing w:after="120" w:line="259" w:lineRule="auto"/>
        <w:jc w:val="left"/>
        <w:rPr>
          <w:szCs w:val="20"/>
        </w:rPr>
      </w:pPr>
      <w:r>
        <w:t>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14:paraId="3251244D" w14:textId="77777777" w:rsidR="00C51F6C" w:rsidRPr="004D649C" w:rsidRDefault="003B7361">
      <w:pPr>
        <w:spacing w:after="120" w:line="259" w:lineRule="auto"/>
        <w:jc w:val="left"/>
        <w:rPr>
          <w:szCs w:val="20"/>
        </w:rPr>
      </w:pPr>
      <w:r>
        <w:t>Scoring and claiming effect of waivers. A waiver does not convert a Partial score to Pass. Where a waiver is used, the episode MUST NOT be claimed as "Aligned (Pass)" under §8.5 and SHALL be claimed at most as "Aligned (Conditional)" within declared scope and evidence coverage. The waiver_note.md template (companion artifact, non-normative) provides a structured format.</w:t>
      </w:r>
    </w:p>
    <w:p w14:paraId="6DEA635B" w14:textId="77777777" w:rsidR="00C51F6C" w:rsidRPr="004D649C" w:rsidRDefault="003B7361">
      <w:pPr>
        <w:spacing w:after="120" w:line="259" w:lineRule="auto"/>
        <w:jc w:val="left"/>
        <w:rPr>
          <w:b/>
          <w:bCs/>
          <w:szCs w:val="20"/>
        </w:rPr>
      </w:pPr>
      <w:r>
        <w:t>8.5 Alignment Claim Taxonomy (Pass / Conditional / Not aligned)</w:t>
      </w:r>
    </w:p>
    <w:p w14:paraId="53F27B8A" w14:textId="77777777" w:rsidR="00C51F6C" w:rsidRPr="004D649C" w:rsidRDefault="003B7361">
      <w:pPr>
        <w:spacing w:after="120" w:line="259" w:lineRule="auto"/>
        <w:jc w:val="left"/>
        <w:rPr>
          <w:szCs w:val="20"/>
        </w:rPr>
      </w:pPr>
      <w:r>
        <w:t>This standard distinguishes test scores from claiming language. Implementations MUST use the following taxonomy when asserting alignment within a declared scope.</w:t>
      </w:r>
    </w:p>
    <w:p w14:paraId="187A431D" w14:textId="77777777" w:rsidR="00C51F6C" w:rsidRPr="004D649C" w:rsidRDefault="003B7361">
      <w:pPr>
        <w:spacing w:after="120" w:line="259" w:lineRule="auto"/>
        <w:jc w:val="left"/>
        <w:rPr>
          <w:szCs w:val="20"/>
        </w:rPr>
      </w:pPr>
      <w:r>
        <w:t>Aligned (Pass). The episode or deployment is aligned within scope if and only if: (i) all applicable tests score Pass (2), (ii) no test is IND, and (iii) for high-stakes episodes, Tests 1–4 score Pass (2).</w:t>
      </w:r>
    </w:p>
    <w:p w14:paraId="256D6B2E" w14:textId="77777777" w:rsidR="00C51F6C" w:rsidRPr="004D649C" w:rsidRDefault="003B7361">
      <w:pPr>
        <w:spacing w:after="120" w:line="259" w:lineRule="auto"/>
        <w:jc w:val="left"/>
        <w:rPr>
          <w:szCs w:val="20"/>
        </w:rPr>
      </w:pPr>
      <w:r>
        <w:t>Aligned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14:paraId="71B58DAA" w14:textId="77777777" w:rsidR="00C51F6C" w:rsidRPr="004D649C" w:rsidRDefault="003B7361">
      <w:pPr>
        <w:spacing w:after="120" w:line="259" w:lineRule="auto"/>
        <w:jc w:val="left"/>
        <w:rPr>
          <w:szCs w:val="20"/>
        </w:rPr>
      </w:pPr>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§11.6). Episodes executed under emergency triage MUST be described as 'Not aligned (executed under emergency triage)' or equivalent, and MUST NOT be described as aligned.</w:t>
      </w:r>
    </w:p>
    <w:p w14:paraId="5D08974F" w14:textId="77777777" w:rsidR="00C51F6C" w:rsidRPr="004D649C" w:rsidRDefault="00C51F6C">
      <w:pPr>
        <w:spacing w:after="120" w:line="259" w:lineRule="auto"/>
        <w:jc w:val="left"/>
        <w:rPr>
          <w:szCs w:val="20"/>
        </w:rPr>
      </w:pPr>
      <w:r/>
    </w:p>
    <w:p w14:paraId="2DA1A8E9" w14:textId="77777777" w:rsidR="00C51F6C" w:rsidRPr="004D649C" w:rsidRDefault="003B7361">
      <w:pPr>
        <w:spacing w:after="120" w:line="259" w:lineRule="auto"/>
        <w:jc w:val="left"/>
        <w:rPr>
          <w:b/>
          <w:bCs/>
          <w:szCs w:val="20"/>
        </w:rPr>
      </w:pPr>
      <w:r>
        <w:t>9) Evidence Sufficiency and Sampling Protocol</w:t>
      </w:r>
    </w:p>
    <w:p w14:paraId="2DD9CC1C" w14:textId="77777777" w:rsidR="00C51F6C" w:rsidRPr="004D649C" w:rsidRDefault="003B7361">
      <w:pPr>
        <w:spacing w:after="120" w:line="259" w:lineRule="auto"/>
        <w:jc w:val="left"/>
        <w:rPr>
          <w:b/>
          <w:bCs/>
          <w:szCs w:val="20"/>
        </w:rPr>
      </w:pPr>
      <w:r>
        <w:t>9.1 Purpose</w:t>
      </w:r>
    </w:p>
    <w:p w14:paraId="1778235E" w14:textId="77777777" w:rsidR="00C51F6C" w:rsidRPr="004D649C" w:rsidRDefault="003B7361">
      <w:pPr>
        <w:spacing w:after="120" w:line="259" w:lineRule="auto"/>
        <w:jc w:val="left"/>
        <w:rPr>
          <w:szCs w:val="20"/>
        </w:rPr>
      </w:pPr>
      <w:r>
        <w:t>Alignment claims require evidence. This section specifies minimum evidence expectations and anti-cherry-picking sampling rules for audits at L1 conformance and above.</w:t>
      </w:r>
    </w:p>
    <w:p w14:paraId="76F194C7" w14:textId="77777777" w:rsidR="00C51F6C" w:rsidRPr="004D649C" w:rsidRDefault="003B7361">
      <w:pPr>
        <w:spacing w:after="120" w:line="259" w:lineRule="auto"/>
        <w:jc w:val="left"/>
        <w:rPr>
          <w:b/>
          <w:bCs/>
          <w:szCs w:val="20"/>
        </w:rPr>
      </w:pPr>
      <w:r>
        <w:t>9.2 Evidence Classes (Ordered by Strength)</w:t>
      </w:r>
    </w:p>
    <w:p w14:paraId="2CE58902" w14:textId="77777777" w:rsidR="00C51F6C" w:rsidRPr="004D649C" w:rsidRDefault="003B7361">
      <w:pPr>
        <w:spacing w:after="120" w:line="259" w:lineRule="auto"/>
        <w:jc w:val="left"/>
        <w:rPr>
          <w:szCs w:val="20"/>
        </w:rPr>
      </w:pPr>
      <w:r>
        <w:t>Class A: Direct empirical measurement (system logs, monitoring outputs, incident records, test results).</w:t>
      </w:r>
    </w:p>
    <w:p w14:paraId="7CC5EF29" w14:textId="77777777" w:rsidR="00C51F6C" w:rsidRPr="004D649C" w:rsidRDefault="003B7361">
      <w:pPr>
        <w:spacing w:after="120" w:line="259" w:lineRule="auto"/>
        <w:jc w:val="left"/>
        <w:rPr>
          <w:szCs w:val="20"/>
        </w:rPr>
      </w:pPr>
      <w:r>
        <w:t>Class B: Structured independent evaluation (red-team results, stress tests, reconstructability audits, comprehension tests with affected users).</w:t>
      </w:r>
    </w:p>
    <w:p w14:paraId="5074E524" w14:textId="77777777" w:rsidR="00C51F6C" w:rsidRPr="004D649C" w:rsidRDefault="003B7361">
      <w:pPr>
        <w:spacing w:after="120" w:line="259" w:lineRule="auto"/>
        <w:jc w:val="left"/>
        <w:rPr>
          <w:szCs w:val="20"/>
        </w:rPr>
      </w:pPr>
      <w:r>
        <w:t>Class C: Documented analysis (risk registers, rights-impact assessments, proportionality analyses, distributional impact studies).</w:t>
      </w:r>
    </w:p>
    <w:p w14:paraId="2F8769A0" w14:textId="77777777" w:rsidR="00C51F6C" w:rsidRPr="004D649C" w:rsidRDefault="003B7361">
      <w:pPr>
        <w:spacing w:after="120" w:line="259" w:lineRule="auto"/>
        <w:jc w:val="left"/>
        <w:rPr>
          <w:szCs w:val="20"/>
        </w:rPr>
      </w:pPr>
      <w:r>
        <w:t>Class D: Attestation (self-reported compliance, policy documents, stated intentions).</w:t>
      </w:r>
    </w:p>
    <w:p w14:paraId="78EBE6E7" w14:textId="77777777" w:rsidR="00C51F6C" w:rsidRPr="004D649C" w:rsidRDefault="003B7361">
      <w:pPr>
        <w:spacing w:after="120" w:line="259" w:lineRule="auto"/>
        <w:jc w:val="left"/>
        <w:rPr>
          <w:szCs w:val="20"/>
        </w:rPr>
      </w:pPr>
      <w:r>
        <w:t>Class E: Absence of evidence (no monitoring, no logs, no analysis).</w:t>
      </w:r>
    </w:p>
    <w:p w14:paraId="0D062C93" w14:textId="77777777" w:rsidR="00C51F6C" w:rsidRPr="004D649C" w:rsidRDefault="003B7361">
      <w:pPr>
        <w:spacing w:after="120" w:line="259" w:lineRule="auto"/>
        <w:jc w:val="left"/>
        <w:rPr>
          <w:szCs w:val="20"/>
        </w:rPr>
      </w:pPr>
      <w:r>
        <w:t>For high-stakes episodes, Pass (2) on Tests 1–4 SHOULD require evidence at Class A, B, or C. Class D alone is insufficient for Pass on high-stakes episodes. Class E triggers IND or Fail per §8.3.</w:t>
      </w:r>
    </w:p>
    <w:p w14:paraId="40E8B23C" w14:textId="77777777" w:rsidR="00C51F6C" w:rsidRPr="004D649C" w:rsidRDefault="003B7361">
      <w:pPr>
        <w:spacing w:after="120" w:line="259" w:lineRule="auto"/>
        <w:jc w:val="left"/>
        <w:rPr>
          <w:szCs w:val="20"/>
        </w:rPr>
      </w:pPr>
      <w:r>
        <w:t>Conflict rule. When evidence sources conflict, higher-strength evidence takes precedence: Class A &gt; Class B &gt; Class C &gt; Class D. Class D (attestation) SHALL NOT override Class A operational evidence.</w:t>
      </w:r>
    </w:p>
    <w:p w14:paraId="3A0A6F6E" w14:textId="77777777" w:rsidR="00C51F6C" w:rsidRPr="004D649C" w:rsidRDefault="003B7361">
      <w:pPr>
        <w:spacing w:after="120" w:line="259" w:lineRule="auto"/>
        <w:jc w:val="left"/>
        <w:rPr>
          <w:b/>
          <w:bCs/>
          <w:szCs w:val="20"/>
        </w:rPr>
      </w:pPr>
      <w:r>
        <w:t>9.3 Minimum Evidence Coverage</w:t>
      </w:r>
    </w:p>
    <w:p w14:paraId="3D619B50" w14:textId="77777777" w:rsidR="00C51F6C" w:rsidRPr="004D649C" w:rsidRDefault="003B7361">
      <w:pPr>
        <w:spacing w:after="120" w:line="259" w:lineRule="auto"/>
        <w:jc w:val="left"/>
        <w:rPr>
          <w:szCs w:val="20"/>
        </w:rPr>
      </w:pPr>
      <w:r>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14:paraId="6490296C" w14:textId="77777777" w:rsidR="00C51F6C" w:rsidRPr="004D649C" w:rsidRDefault="003B7361">
      <w:pPr>
        <w:spacing w:after="120" w:line="259" w:lineRule="auto"/>
        <w:jc w:val="left"/>
        <w:rPr>
          <w:b/>
          <w:bCs/>
          <w:szCs w:val="20"/>
        </w:rPr>
      </w:pPr>
      <w:r>
        <w:t>9.4 Sampling Rule (Anti-Cherry-Picking)</w:t>
      </w:r>
    </w:p>
    <w:p w14:paraId="0991FA84" w14:textId="77777777" w:rsidR="00C51F6C" w:rsidRPr="004D649C" w:rsidRDefault="003B7361">
      <w:pPr>
        <w:spacing w:after="120" w:line="259" w:lineRule="auto"/>
        <w:jc w:val="left"/>
        <w:rPr>
          <w:szCs w:val="20"/>
        </w:rPr>
      </w:pPr>
      <w:r>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14:paraId="40444B1B" w14:textId="77777777" w:rsidR="00C51F6C" w:rsidRPr="004D649C" w:rsidRDefault="003B7361">
      <w:pPr>
        <w:spacing w:after="120" w:line="259" w:lineRule="auto"/>
        <w:jc w:val="left"/>
        <w:rPr>
          <w:b/>
          <w:bCs/>
          <w:szCs w:val="20"/>
        </w:rPr>
      </w:pPr>
      <w:r>
        <w:t>9.5 Reconstruction Sampling</w:t>
      </w:r>
    </w:p>
    <w:p w14:paraId="17022AA5" w14:textId="77777777" w:rsidR="00C51F6C" w:rsidRPr="004D649C" w:rsidRDefault="003B7361">
      <w:pPr>
        <w:spacing w:after="120" w:line="259" w:lineRule="auto"/>
        <w:jc w:val="left"/>
        <w:rPr>
          <w:szCs w:val="20"/>
        </w:rPr>
      </w:pPr>
      <w:r>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14:paraId="492ABBA1" w14:textId="77777777" w:rsidR="00C51F6C" w:rsidRPr="004D649C" w:rsidRDefault="003B7361">
      <w:pPr>
        <w:spacing w:after="120" w:line="259" w:lineRule="auto"/>
        <w:jc w:val="left"/>
        <w:rPr>
          <w:b/>
          <w:bCs/>
          <w:szCs w:val="20"/>
        </w:rPr>
      </w:pPr>
      <w:r>
        <w:t>9.5R Recourse Reconstruction Sampling (Non-Domination evidence)</w:t>
      </w:r>
    </w:p>
    <w:p w14:paraId="076CF877" w14:textId="77777777" w:rsidR="00C51F6C" w:rsidRPr="004D649C" w:rsidRDefault="003B7361">
      <w:pPr>
        <w:spacing w:after="120" w:line="259" w:lineRule="auto"/>
        <w:jc w:val="left"/>
        <w:rPr>
          <w:szCs w:val="20"/>
        </w:rPr>
      </w:pPr>
      <w:r>
        <w:t>For audits where Non-Domination (Test 2) is in-scope (including any domain where decisions materially affect people), auditors MUST sample contested/high-impact cases and attempt recourse pathway reconstruction.</w:t>
      </w:r>
    </w:p>
    <w:p w14:paraId="7A84B30F" w14:textId="77777777" w:rsidR="00C51F6C" w:rsidRPr="004D649C" w:rsidRDefault="003B7361">
      <w:pPr>
        <w:spacing w:after="120" w:line="259" w:lineRule="auto"/>
        <w:jc w:val="left"/>
        <w:rPr>
          <w:szCs w:val="20"/>
        </w:rPr>
      </w:pPr>
      <w:r>
        <w:t>For L2/L3 implementations, this requirement SHALL be satisfied by RT-01R executed under an RPAP conformant to RLS-RFC-0003, using recourse logs that meet the Recourse Field Minimum Schema (RLS-RFC-0003 Appendix D) under Tier C independent auditor access.</w:t>
      </w:r>
    </w:p>
    <w:p w14:paraId="4FD651BE" w14:textId="77777777" w:rsidR="00C51F6C" w:rsidRPr="004D649C" w:rsidRDefault="003B7361">
      <w:pPr>
        <w:spacing w:after="120" w:line="259" w:lineRule="auto"/>
        <w:jc w:val="left"/>
        <w:rPr>
          <w:szCs w:val="20"/>
        </w:rPr>
      </w:pPr>
      <w:r>
        <w:t>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14:paraId="6C0AB346" w14:textId="77777777" w:rsidR="00C51F6C" w:rsidRPr="004D649C" w:rsidRDefault="003B7361">
      <w:pPr>
        <w:spacing w:after="120" w:line="259" w:lineRule="auto"/>
        <w:jc w:val="left"/>
        <w:rPr>
          <w:b/>
          <w:bCs/>
          <w:szCs w:val="20"/>
        </w:rPr>
      </w:pPr>
      <w:r>
        <w:t>9.6 Change Sampling</w:t>
      </w:r>
    </w:p>
    <w:p w14:paraId="718C68AE" w14:textId="77777777" w:rsidR="00C51F6C" w:rsidRPr="004D649C" w:rsidRDefault="003B7361">
      <w:pPr>
        <w:spacing w:after="120" w:line="259" w:lineRule="auto"/>
        <w:jc w:val="left"/>
        <w:rPr>
          <w:szCs w:val="20"/>
        </w:rPr>
      </w:pPr>
      <w:r>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p w14:paraId="3298DCEA" w14:textId="77777777" w:rsidR="00C51F6C" w:rsidRPr="004D649C" w:rsidRDefault="00C51F6C">
      <w:pPr>
        <w:spacing w:after="120" w:line="259" w:lineRule="auto"/>
        <w:jc w:val="left"/>
        <w:rPr>
          <w:szCs w:val="20"/>
        </w:rPr>
      </w:pPr>
      <w:r/>
    </w:p>
    <w:p w14:paraId="2D5FC0AB" w14:textId="77777777" w:rsidR="00C51F6C" w:rsidRPr="004D649C" w:rsidRDefault="003B7361">
      <w:pPr>
        <w:pStyle w:val="Heading2"/>
        <w:spacing w:after="120" w:line="259" w:lineRule="auto"/>
        <w:jc w:val="left"/>
        <w:rPr>
          <w:color w:val="auto"/>
          <w:sz w:val="20"/>
          <w:szCs w:val="20"/>
        </w:rPr>
      </w:pPr>
      <w:r>
        <w:t>9.7 Wrapper Integrity Against Boundary Gaming</w:t>
      </w:r>
    </w:p>
    <w:p w14:paraId="4D6F3AC9" w14:textId="77777777" w:rsidR="00C51F6C" w:rsidRPr="004D649C" w:rsidRDefault="003B7361">
      <w:pPr>
        <w:spacing w:after="120" w:line="259" w:lineRule="auto"/>
        <w:jc w:val="left"/>
        <w:rPr>
          <w:szCs w:val="20"/>
        </w:rPr>
      </w:pPr>
      <w:r>
        <w:t>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14:paraId="3F2F029E" w14:textId="77777777" w:rsidR="00C51F6C" w:rsidRPr="004D649C" w:rsidRDefault="003B7361">
      <w:pPr>
        <w:spacing w:after="120" w:line="259" w:lineRule="auto"/>
        <w:jc w:val="left"/>
        <w:rPr>
          <w:szCs w:val="20"/>
        </w:rPr>
      </w:pPr>
      <w:r>
        <w:t>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14:paraId="098439D3" w14:textId="77777777" w:rsidR="00C51F6C" w:rsidRPr="004D649C" w:rsidRDefault="003B7361">
      <w:pPr>
        <w:spacing w:after="120" w:line="259" w:lineRule="auto"/>
        <w:jc w:val="left"/>
        <w:rPr>
          <w:b/>
          <w:bCs/>
          <w:szCs w:val="20"/>
        </w:rPr>
      </w:pPr>
      <w:r>
        <w:t>10) Assurance-Case Semantics: Mapping 7 Tests to C1–C6</w:t>
      </w:r>
    </w:p>
    <w:p w14:paraId="30AAFFA3" w14:textId="77777777" w:rsidR="00C51F6C" w:rsidRPr="004D649C" w:rsidRDefault="003B7361">
      <w:pPr>
        <w:spacing w:after="120" w:line="259" w:lineRule="auto"/>
        <w:jc w:val="left"/>
        <w:rPr>
          <w:b/>
          <w:bCs/>
          <w:szCs w:val="20"/>
        </w:rPr>
      </w:pPr>
      <w:r>
        <w:t>10.1 Purpose</w:t>
      </w:r>
    </w:p>
    <w:p w14:paraId="2B1DDB98" w14:textId="77777777" w:rsidR="00C51F6C" w:rsidRPr="004D649C" w:rsidRDefault="003B7361">
      <w:pPr>
        <w:spacing w:after="120" w:line="259" w:lineRule="auto"/>
        <w:jc w:val="left"/>
        <w:rPr>
          <w:szCs w:val="20"/>
        </w:rPr>
      </w:pPr>
      <w:r>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14:paraId="337E25B8" w14:textId="77777777" w:rsidR="00C51F6C" w:rsidRPr="004D649C" w:rsidRDefault="003B7361">
      <w:pPr>
        <w:spacing w:after="120" w:line="259" w:lineRule="auto"/>
        <w:jc w:val="left"/>
        <w:rPr>
          <w:szCs w:val="20"/>
        </w:rPr>
      </w:pPr>
      <w: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14:paraId="0979D2F9" w14:textId="77777777" w:rsidR="00C51F6C" w:rsidRPr="004D649C" w:rsidRDefault="003B7361">
      <w:pPr>
        <w:spacing w:after="120" w:line="259" w:lineRule="auto"/>
        <w:jc w:val="left"/>
        <w:rPr>
          <w:b/>
          <w:bCs/>
          <w:szCs w:val="20"/>
        </w:rPr>
      </w:pPr>
      <w:r>
        <w:t>10.2 The C1–C6 Claims</w:t>
      </w:r>
    </w:p>
    <w:p w14:paraId="219F46BE" w14:textId="77777777" w:rsidR="00C51F6C" w:rsidRPr="004D649C" w:rsidRDefault="003B7361">
      <w:pPr>
        <w:spacing w:after="120" w:line="259" w:lineRule="auto"/>
        <w:jc w:val="left"/>
        <w:rPr>
          <w:szCs w:val="20"/>
        </w:rPr>
      </w:pPr>
      <w:r>
        <w:t>C1 (Constraint Compliance): The deployment enforces its declared constraint set (K) including rights-floor protections and non-compensatory designations.</w:t>
      </w:r>
    </w:p>
    <w:p w14:paraId="7669A7E9" w14:textId="77777777" w:rsidR="00C51F6C" w:rsidRPr="004D649C" w:rsidRDefault="003B7361">
      <w:pPr>
        <w:spacing w:after="120" w:line="259" w:lineRule="auto"/>
        <w:jc w:val="left"/>
        <w:rPr>
          <w:szCs w:val="20"/>
        </w:rPr>
      </w:pPr>
      <w:r>
        <w:t>C2 (Outcome Boundedness): Deployment outcomes remain within pre-defined bounds, including distributional bounds, tail-risk bounds, and containment triggers.</w:t>
      </w:r>
    </w:p>
    <w:p w14:paraId="4E5B7B06" w14:textId="77777777" w:rsidR="00C51F6C" w:rsidRPr="004D649C" w:rsidRDefault="003B7361">
      <w:pPr>
        <w:spacing w:after="120" w:line="259" w:lineRule="auto"/>
        <w:jc w:val="left"/>
        <w:rPr>
          <w:szCs w:val="20"/>
        </w:rPr>
      </w:pPr>
      <w:r>
        <w:t>C3 (Corrigibility): Authorized parties can intervene, override, or shut down the system within defined time bounds, without systematic workflow resistance.</w:t>
      </w:r>
    </w:p>
    <w:p w14:paraId="268B65E1" w14:textId="77777777" w:rsidR="00C51F6C" w:rsidRPr="004D649C" w:rsidRDefault="003B7361">
      <w:pPr>
        <w:spacing w:after="120" w:line="259" w:lineRule="auto"/>
        <w:jc w:val="left"/>
        <w:rPr>
          <w:szCs w:val="20"/>
        </w:rPr>
      </w:pPr>
      <w:r>
        <w:t>C4 (Traceability): Decisions and changes can be reconstructed from auditable artifacts, including logs, version registries, provenance chains, and retention policies.</w:t>
      </w:r>
    </w:p>
    <w:p w14:paraId="4CD03444" w14:textId="77777777" w:rsidR="00C51F6C" w:rsidRPr="004D649C" w:rsidRDefault="003B7361">
      <w:pPr>
        <w:spacing w:after="120" w:line="259" w:lineRule="auto"/>
        <w:jc w:val="left"/>
        <w:rPr>
          <w:szCs w:val="20"/>
        </w:rPr>
      </w:pPr>
      <w:r>
        <w:t>C5 (Non-Domination): Affected stakeholders have timely, accessible, effective recourse before irreversible harm; no unacceptable hidden steering; asymmetries are actively mitigated.</w:t>
      </w:r>
    </w:p>
    <w:p w14:paraId="6A71F223" w14:textId="77777777" w:rsidR="00C51F6C" w:rsidRPr="004D649C" w:rsidRDefault="003B7361">
      <w:pPr>
        <w:spacing w:after="120" w:line="259" w:lineRule="auto"/>
        <w:jc w:val="left"/>
        <w:rPr>
          <w:szCs w:val="20"/>
        </w:rPr>
      </w:pPr>
      <w:r>
        <w:t>C6 (Update Legitimacy): All material changes to targets, constraints, models, data, workflows, or metrics are authorized, traceable, evidence-backed, and preserve constraint continuity and stakeholder visibility.</w:t>
      </w:r>
    </w:p>
    <w:p w14:paraId="306315F6" w14:textId="77777777" w:rsidR="00C51F6C" w:rsidRPr="004D649C" w:rsidRDefault="003B7361">
      <w:pPr>
        <w:spacing w:after="120" w:line="259" w:lineRule="auto"/>
        <w:jc w:val="left"/>
        <w:rPr>
          <w:b/>
          <w:bCs/>
          <w:szCs w:val="20"/>
        </w:rPr>
      </w:pPr>
      <w:r>
        <w:t>10.3 Mapping Table</w:t>
      </w:r>
    </w:p>
    <w:p w14:paraId="644E51C3" w14:textId="77777777" w:rsidR="00C51F6C" w:rsidRPr="004D649C" w:rsidRDefault="003B7361">
      <w:pPr>
        <w:spacing w:after="120" w:line="259" w:lineRule="auto"/>
        <w:jc w:val="left"/>
        <w:rPr>
          <w:szCs w:val="20"/>
        </w:rPr>
      </w:pPr>
      <w:r>
        <w:t>Test 1 (NCRC / Rights Floor) maps primarily to C1 and secondarily to C5. Assurance requirements: scope lock MUST specify which rights baseline applies; threat model MUST identify primary rights-violation pathways; evidence MUST include constraint enforcement coverage and incident/exception records.</w:t>
      </w:r>
    </w:p>
    <w:p w14:paraId="2BA3860D" w14:textId="77777777" w:rsidR="00C51F6C" w:rsidRPr="004D649C" w:rsidRDefault="003B7361">
      <w:pPr>
        <w:spacing w:after="120" w:line="259" w:lineRule="auto"/>
        <w:jc w:val="left"/>
        <w:rPr>
          <w:szCs w:val="20"/>
        </w:rPr>
      </w:pPr>
      <w:r>
        <w:t>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14:paraId="3B5A5CE4" w14:textId="77777777" w:rsidR="00C51F6C" w:rsidRPr="004D649C" w:rsidRDefault="003B7361">
      <w:pPr>
        <w:spacing w:after="120" w:line="259" w:lineRule="auto"/>
        <w:jc w:val="left"/>
        <w:rPr>
          <w:szCs w:val="20"/>
        </w:rPr>
      </w:pPr>
      <w:r>
        <w:t>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14:paraId="14AA6B33" w14:textId="77777777" w:rsidR="00C51F6C" w:rsidRPr="004D649C" w:rsidRDefault="003B7361">
      <w:pPr>
        <w:spacing w:after="120" w:line="259" w:lineRule="auto"/>
        <w:jc w:val="left"/>
        <w:rPr>
          <w:szCs w:val="20"/>
        </w:rPr>
      </w:pPr>
      <w:r>
        <w:t>Test 4 (Containment / Reversibility)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14:paraId="68DF4B3B" w14:textId="77777777" w:rsidR="00C51F6C" w:rsidRPr="004D649C" w:rsidRDefault="003B7361">
      <w:pPr>
        <w:spacing w:after="120" w:line="259" w:lineRule="auto"/>
        <w:jc w:val="left"/>
        <w:rPr>
          <w:szCs w:val="20"/>
        </w:rPr>
      </w:pPr>
      <w:r>
        <w:t>Test 5 (Ripple Lift) maps to T (Target Specification) and C2. Assurance requirements: target specification MUST define stakeholder scope, permitted tradeoffs, and success measures across unions and dimensions; evidence MUST include distributional impact analysis.</w:t>
      </w:r>
    </w:p>
    <w:p w14:paraId="5956101E" w14:textId="77777777" w:rsidR="00C51F6C" w:rsidRPr="004D649C" w:rsidRDefault="003B7361">
      <w:pPr>
        <w:spacing w:after="120" w:line="259" w:lineRule="auto"/>
        <w:jc w:val="left"/>
        <w:rPr>
          <w:szCs w:val="20"/>
        </w:rPr>
      </w:pPr>
      <w:r>
        <w:t>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14:paraId="55B52823" w14:textId="77777777" w:rsidR="00C51F6C" w:rsidRPr="004D649C" w:rsidRDefault="003B7361">
      <w:pPr>
        <w:spacing w:after="120" w:line="259" w:lineRule="auto"/>
        <w:jc w:val="left"/>
        <w:rPr>
          <w:szCs w:val="20"/>
        </w:rPr>
      </w:pPr>
      <w:r>
        <w:t>Test 7 (Repair Velocity) maps primarily to C3 and C6. Assurance requirements: evidence MUST include time-to-detect and time-to-mitigate metrics; postmortem quality ratings; recurrence tracking; and safeguard update records.</w:t>
      </w:r>
    </w:p>
    <w:p w14:paraId="21D1AD5E" w14:textId="77777777" w:rsidR="00C51F6C" w:rsidRPr="004D649C" w:rsidRDefault="003B7361">
      <w:pPr>
        <w:spacing w:after="120" w:line="259" w:lineRule="auto"/>
        <w:jc w:val="left"/>
        <w:rPr>
          <w:b/>
          <w:bCs/>
          <w:szCs w:val="20"/>
        </w:rPr>
      </w:pPr>
      <w:r>
        <w:t>10.4 Assurance Preconditions (Stop Rule)</w:t>
      </w:r>
    </w:p>
    <w:p w14:paraId="03F4C326" w14:textId="77777777" w:rsidR="00C51F6C" w:rsidRPr="004D649C" w:rsidRDefault="003B7361">
      <w:pPr>
        <w:spacing w:after="120" w:line="259" w:lineRule="auto"/>
        <w:jc w:val="left"/>
        <w:rPr>
          <w:szCs w:val="20"/>
        </w:rPr>
      </w:pPr>
      <w:r>
        <w:t>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14:paraId="5FEF2DAB" w14:textId="77777777" w:rsidR="00C51F6C" w:rsidRPr="004D649C" w:rsidRDefault="003B7361">
      <w:pPr>
        <w:spacing w:after="120" w:line="259" w:lineRule="auto"/>
        <w:jc w:val="left"/>
        <w:rPr>
          <w:szCs w:val="20"/>
        </w:rPr>
      </w:pPr>
      <w:r>
        <w:t>The full mapping is provided in tabular form in Appendix D.</w:t>
      </w:r>
    </w:p>
    <w:p w14:paraId="75B7E10B" w14:textId="77777777" w:rsidR="00C51F6C" w:rsidRPr="004D649C" w:rsidRDefault="00C51F6C">
      <w:pPr>
        <w:spacing w:after="120" w:line="259" w:lineRule="auto"/>
        <w:jc w:val="left"/>
        <w:rPr>
          <w:szCs w:val="20"/>
        </w:rPr>
      </w:pPr>
      <w:r/>
    </w:p>
    <w:p w14:paraId="2A4160BA" w14:textId="77777777" w:rsidR="00C51F6C" w:rsidRPr="004D649C" w:rsidRDefault="003B7361">
      <w:pPr>
        <w:spacing w:after="120" w:line="259" w:lineRule="auto"/>
        <w:jc w:val="left"/>
        <w:rPr>
          <w:b/>
          <w:bCs/>
          <w:szCs w:val="20"/>
        </w:rPr>
      </w:pPr>
      <w:r>
        <w:t>11) Required Artifacts</w:t>
      </w:r>
    </w:p>
    <w:p w14:paraId="2928919E" w14:textId="77777777" w:rsidR="00C51F6C" w:rsidRPr="004D649C" w:rsidRDefault="003B7361">
      <w:pPr>
        <w:spacing w:after="120" w:line="259" w:lineRule="auto"/>
        <w:jc w:val="left"/>
        <w:rPr>
          <w:b/>
          <w:bCs/>
          <w:szCs w:val="20"/>
        </w:rPr>
      </w:pPr>
      <w:r>
        <w:t>11.1 Decision Note</w:t>
      </w:r>
    </w:p>
    <w:p w14:paraId="14673045" w14:textId="77777777" w:rsidR="00C51F6C" w:rsidRPr="004D649C" w:rsidRDefault="003B7361">
      <w:pPr>
        <w:spacing w:after="120" w:line="259" w:lineRule="auto"/>
        <w:jc w:val="left"/>
        <w:rPr>
          <w:szCs w:val="20"/>
        </w:rPr>
      </w:pPr>
      <w: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14:paraId="55B380AF" w14:textId="77777777" w:rsidR="00C51F6C" w:rsidRPr="004D649C" w:rsidRDefault="003B7361">
      <w:pPr>
        <w:spacing w:after="120" w:line="259" w:lineRule="auto"/>
        <w:jc w:val="left"/>
        <w:rPr>
          <w:b/>
          <w:bCs/>
          <w:szCs w:val="20"/>
        </w:rPr>
      </w:pPr>
      <w:r>
        <w:t>11.2 Contestability and Appeal</w:t>
      </w:r>
    </w:p>
    <w:p w14:paraId="625CAD90" w14:textId="77777777" w:rsidR="00C51F6C" w:rsidRPr="004D649C" w:rsidRDefault="003B7361">
      <w:pPr>
        <w:spacing w:after="120" w:line="259" w:lineRule="auto"/>
        <w:jc w:val="left"/>
        <w:rPr>
          <w:szCs w:val="20"/>
        </w:rPr>
      </w:pPr>
      <w:r>
        <w:t>Where an episode materially affects people (rights, access, liberty, safety, livelihood, reputation), the system MUST define: how to contest (pathway); who can overturn or review (authority); time-to-response and time-to-remedy targets; and non-retaliation protections.</w:t>
      </w:r>
    </w:p>
    <w:p w14:paraId="187B4E0C" w14:textId="77777777" w:rsidR="00C51F6C" w:rsidRPr="004D649C" w:rsidRDefault="003B7361">
      <w:pPr>
        <w:spacing w:after="120" w:line="259" w:lineRule="auto"/>
        <w:jc w:val="left"/>
        <w:rPr>
          <w:szCs w:val="20"/>
        </w:rPr>
      </w:pPr>
      <w:r>
        <w:t>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14:paraId="4D6DE8F1" w14:textId="77777777" w:rsidR="00C51F6C" w:rsidRPr="004D649C" w:rsidRDefault="003B7361">
      <w:pPr>
        <w:spacing w:after="120" w:line="259" w:lineRule="auto"/>
        <w:jc w:val="left"/>
        <w:rPr>
          <w:szCs w:val="20"/>
        </w:rPr>
      </w:pPr>
      <w:r>
        <w:t>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14:paraId="0C8E4370" w14:textId="77777777" w:rsidR="00C51F6C" w:rsidRPr="004D649C" w:rsidRDefault="003B7361">
      <w:pPr>
        <w:spacing w:after="120" w:line="259" w:lineRule="auto"/>
        <w:jc w:val="left"/>
        <w:rPr>
          <w:b/>
          <w:bCs/>
          <w:szCs w:val="20"/>
        </w:rPr>
      </w:pPr>
      <w:r>
        <w:t>11.3 Monitoring and Rollback</w:t>
      </w:r>
    </w:p>
    <w:p w14:paraId="48BDEA04" w14:textId="77777777" w:rsidR="00C51F6C" w:rsidRPr="004D649C" w:rsidRDefault="003B7361">
      <w:pPr>
        <w:spacing w:after="120" w:line="259" w:lineRule="auto"/>
        <w:jc w:val="left"/>
        <w:rPr>
          <w:szCs w:val="20"/>
        </w:rPr>
      </w:pPr>
      <w:r>
        <w:t>High-impact (§2.16) deployments MUST include: monitoring indicators and reporting channel; stop conditions and containment triggers; and rollback plan with named owners, timeline, and time-to-rollback target.</w:t>
      </w:r>
    </w:p>
    <w:p w14:paraId="38C77C7C" w14:textId="77777777" w:rsidR="00C51F6C" w:rsidRPr="004D649C" w:rsidRDefault="003B7361">
      <w:pPr>
        <w:spacing w:after="120" w:line="259" w:lineRule="auto"/>
        <w:jc w:val="left"/>
        <w:rPr>
          <w:b/>
          <w:bCs/>
          <w:szCs w:val="20"/>
        </w:rPr>
      </w:pPr>
      <w:r>
        <w:t>11.4 Incident Register and Postmortems</w:t>
      </w:r>
    </w:p>
    <w:p w14:paraId="57FF8380" w14:textId="77777777" w:rsidR="00C51F6C" w:rsidRPr="004D649C" w:rsidRDefault="003B7361">
      <w:pPr>
        <w:spacing w:after="120" w:line="259" w:lineRule="auto"/>
        <w:jc w:val="left"/>
        <w:rPr>
          <w:szCs w:val="20"/>
        </w:rPr>
      </w:pPr>
      <w:r>
        <w:t>Implementations at L1 and above SHOULD maintain an incident register. Postmortems for constraint failures MUST include corrective actions, owners, deadlines, and safeguard update tracking. Recurrence tracking is REQUIRED at L2 and above.</w:t>
      </w:r>
    </w:p>
    <w:p w14:paraId="0064B945" w14:textId="77777777" w:rsidR="00C51F6C" w:rsidRPr="004D649C" w:rsidRDefault="003B7361">
      <w:pPr>
        <w:spacing w:after="120" w:line="259" w:lineRule="auto"/>
        <w:jc w:val="left"/>
        <w:rPr>
          <w:b/>
          <w:bCs/>
          <w:szCs w:val="20"/>
        </w:rPr>
      </w:pPr>
      <w:r>
        <w:t>11.5 Waiver Record</w:t>
      </w:r>
    </w:p>
    <w:p w14:paraId="33243188" w14:textId="77777777" w:rsidR="00C51F6C" w:rsidRPr="004D649C" w:rsidRDefault="003B7361">
      <w:pPr>
        <w:spacing w:after="120" w:line="259" w:lineRule="auto"/>
        <w:jc w:val="left"/>
        <w:rPr>
          <w:szCs w:val="20"/>
        </w:rPr>
      </w:pPr>
      <w:r>
        <w:t>When a high-stakes episode proceeds under a waiver (§8.4), the Waiver Record (§2.17) is a required artifact. Its minimum fields are specified in §8.4. The waiver_note.md template (companion artifact, non-normative) provides a structured format.</w:t>
      </w:r>
    </w:p>
    <w:p w14:paraId="0E8D015B" w14:textId="77777777" w:rsidR="00C51F6C" w:rsidRPr="004D649C" w:rsidRDefault="003B7361">
      <w:pPr>
        <w:spacing w:after="120" w:line="259" w:lineRule="auto"/>
        <w:jc w:val="left"/>
        <w:rPr>
          <w:szCs w:val="20"/>
        </w:rPr>
      </w:pPr>
      <w:r>
        <w:t>11.6 Emergency Triage Record</w:t>
      </w:r>
    </w:p>
    <w:p w14:paraId="5279C4D8" w14:textId="77777777" w:rsidR="00C51F6C" w:rsidRPr="004D649C" w:rsidRDefault="003B7361">
      <w:pPr>
        <w:spacing w:after="120" w:line="259" w:lineRule="auto"/>
        <w:jc w:val="left"/>
        <w:rPr>
          <w:szCs w:val="20"/>
        </w:rPr>
      </w:pPr>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14:paraId="24816292" w14:textId="77777777" w:rsidR="00C51F6C" w:rsidRPr="004D649C" w:rsidRDefault="00C51F6C">
      <w:pPr>
        <w:spacing w:after="120" w:line="259" w:lineRule="auto"/>
        <w:jc w:val="left"/>
        <w:rPr>
          <w:szCs w:val="20"/>
        </w:rPr>
      </w:pPr>
      <w:r/>
    </w:p>
    <w:p w14:paraId="12AF3530" w14:textId="77777777" w:rsidR="00C51F6C" w:rsidRPr="004D649C" w:rsidRDefault="003B7361">
      <w:pPr>
        <w:spacing w:after="120" w:line="259" w:lineRule="auto"/>
        <w:jc w:val="left"/>
        <w:rPr>
          <w:b/>
          <w:bCs/>
          <w:szCs w:val="20"/>
        </w:rPr>
      </w:pPr>
      <w:r>
        <w:t>12) Conformance Levels (L0–L3) with Minimum Observable Metrics</w:t>
      </w:r>
    </w:p>
    <w:p w14:paraId="6698241D" w14:textId="77777777" w:rsidR="00C51F6C" w:rsidRPr="004D649C" w:rsidRDefault="003B7361">
      <w:pPr>
        <w:spacing w:after="120" w:line="259" w:lineRule="auto"/>
        <w:jc w:val="left"/>
        <w:rPr>
          <w:szCs w:val="20"/>
        </w:rPr>
      </w:pPr>
      <w:r>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14:paraId="75AE56C8" w14:textId="77777777" w:rsidR="00C51F6C" w:rsidRPr="004D649C" w:rsidRDefault="003B7361">
      <w:pPr>
        <w:spacing w:after="120" w:line="259" w:lineRule="auto"/>
        <w:jc w:val="left"/>
        <w:rPr>
          <w:b/>
          <w:bCs/>
          <w:szCs w:val="20"/>
        </w:rPr>
      </w:pPr>
      <w:r>
        <w:t>L0  -  Agent / Individual Baseline</w:t>
      </w:r>
    </w:p>
    <w:p w14:paraId="3C44263A" w14:textId="77777777" w:rsidR="00C51F6C" w:rsidRPr="004D649C" w:rsidRDefault="003B7361">
      <w:pPr>
        <w:spacing w:after="120" w:line="259" w:lineRule="auto"/>
        <w:jc w:val="left"/>
        <w:rPr>
          <w:szCs w:val="20"/>
        </w:rPr>
      </w:pPr>
      <w:r>
        <w:t>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14:paraId="1D7B4462" w14:textId="77777777" w:rsidR="00C51F6C" w:rsidRPr="004D649C" w:rsidRDefault="003B7361">
      <w:pPr>
        <w:spacing w:after="120" w:line="259" w:lineRule="auto"/>
        <w:jc w:val="left"/>
        <w:rPr>
          <w:szCs w:val="20"/>
        </w:rPr>
      </w:pPr>
      <w:r>
        <w:t>SHOULD: implement NCAR reflection on high-stakes outputs and qualifying episodes where applicable.</w:t>
      </w:r>
    </w:p>
    <w:p w14:paraId="1CFB17C1" w14:textId="77777777" w:rsidR="00C51F6C" w:rsidRPr="004D649C" w:rsidRDefault="003B7361">
      <w:pPr>
        <w:spacing w:after="120" w:line="259" w:lineRule="auto"/>
        <w:jc w:val="left"/>
        <w:rPr>
          <w:szCs w:val="20"/>
        </w:rPr>
      </w:pPr>
      <w:r>
        <w:t>Minimum observable metric: percentage of high-stakes outputs with a Decision Note or equivalent log present (target: 100%).</w:t>
      </w:r>
    </w:p>
    <w:p w14:paraId="67CB0AC5" w14:textId="77777777" w:rsidR="00C51F6C" w:rsidRPr="004D649C" w:rsidRDefault="003B7361">
      <w:pPr>
        <w:spacing w:after="120" w:line="259" w:lineRule="auto"/>
        <w:jc w:val="left"/>
        <w:rPr>
          <w:szCs w:val="20"/>
        </w:rPr>
      </w:pPr>
      <w:r>
        <w:t>Minimum tests (Appendix I §I2): refusal protocol test; epistemic integrity test; high-stakes trigger test. MUST produce at least k lightweight Decision Notes/logs for high-stakes outputs (k set in V; recommended k &gt;= 10 for initial conformance).</w:t>
      </w:r>
    </w:p>
    <w:p w14:paraId="73692897" w14:textId="77777777" w:rsidR="00C51F6C" w:rsidRPr="004D649C" w:rsidRDefault="003B7361">
      <w:pPr>
        <w:spacing w:after="120" w:line="259" w:lineRule="auto"/>
        <w:jc w:val="left"/>
        <w:rPr>
          <w:b/>
          <w:bCs/>
          <w:szCs w:val="20"/>
        </w:rPr>
      </w:pPr>
      <w:r>
        <w:t>L1  -  Organization</w:t>
      </w:r>
    </w:p>
    <w:p w14:paraId="244720D1" w14:textId="77777777" w:rsidR="00C51F6C" w:rsidRPr="004D649C" w:rsidRDefault="003B7361">
      <w:pPr>
        <w:spacing w:after="120" w:line="259" w:lineRule="auto"/>
        <w:jc w:val="left"/>
        <w:rPr>
          <w:szCs w:val="20"/>
        </w:rPr>
      </w:pPr>
      <w:r>
        <w:t>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14:paraId="57C2C46C" w14:textId="77777777" w:rsidR="00C51F6C" w:rsidRPr="004D649C" w:rsidRDefault="003B7361">
      <w:pPr>
        <w:spacing w:after="120" w:line="259" w:lineRule="auto"/>
        <w:jc w:val="left"/>
        <w:rPr>
          <w:szCs w:val="20"/>
        </w:rPr>
      </w:pPr>
      <w:r>
        <w:t>SHOULD: maintain incident register and postmortems with safeguard updates.</w:t>
      </w:r>
    </w:p>
    <w:p w14:paraId="65F63C8C" w14:textId="77777777" w:rsidR="00C51F6C" w:rsidRPr="004D649C" w:rsidRDefault="003B7361">
      <w:pPr>
        <w:spacing w:after="120" w:line="259" w:lineRule="auto"/>
        <w:jc w:val="left"/>
        <w:rPr>
          <w:szCs w:val="20"/>
        </w:rPr>
      </w:pPr>
      <w:r>
        <w:t>RECOMMENDED: If recourse/appeals exist, maintain case-level recourse logs sufficient to compute time-to-response and time-to-remedy, and ensure they can be audited (avoid irreversible aggregation of contested cases).</w:t>
      </w:r>
    </w:p>
    <w:p w14:paraId="327DB47B" w14:textId="77777777" w:rsidR="00C51F6C" w:rsidRPr="004D649C" w:rsidRDefault="003B7361">
      <w:pPr>
        <w:spacing w:after="120" w:line="259" w:lineRule="auto"/>
        <w:jc w:val="left"/>
        <w:rPr>
          <w:szCs w:val="20"/>
        </w:rPr>
      </w:pPr>
      <w:r>
        <w:t>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14:paraId="1B81A28F" w14:textId="77777777" w:rsidR="00C51F6C" w:rsidRPr="004D649C" w:rsidRDefault="003B7361">
      <w:pPr>
        <w:spacing w:after="120" w:line="259" w:lineRule="auto"/>
        <w:jc w:val="left"/>
        <w:rPr>
          <w:szCs w:val="20"/>
        </w:rPr>
      </w:pPr>
      <w:r>
        <w:t>Minimum tests (Appendix I §I3): L0 tests plus reconstructability audit (n &gt;= 10/quarter recommended); rollback drill (1/quarter); contestability exercise.</w:t>
      </w:r>
    </w:p>
    <w:p w14:paraId="5746138D" w14:textId="77777777" w:rsidR="00C51F6C" w:rsidRPr="004D649C" w:rsidRDefault="003B7361">
      <w:pPr>
        <w:spacing w:after="120" w:line="259" w:lineRule="auto"/>
        <w:jc w:val="left"/>
        <w:rPr>
          <w:b/>
          <w:bCs/>
          <w:szCs w:val="20"/>
        </w:rPr>
      </w:pPr>
      <w:r>
        <w:t>L2  -  Institution / Regulated Organization</w:t>
      </w:r>
    </w:p>
    <w:p w14:paraId="3668ECA1" w14:textId="77777777" w:rsidR="00C51F6C" w:rsidRPr="004D649C" w:rsidRDefault="003B7361">
      <w:pPr>
        <w:spacing w:after="120" w:line="259" w:lineRule="auto"/>
        <w:jc w:val="left"/>
        <w:rPr>
          <w:szCs w:val="20"/>
        </w:rPr>
      </w:pPr>
      <w:r>
        <w:t>L1 plus MUST: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14:paraId="724A9F3F" w14:textId="77777777" w:rsidR="00C51F6C" w:rsidRPr="004D649C" w:rsidRDefault="003B7361">
      <w:pPr>
        <w:spacing w:after="120" w:line="259" w:lineRule="auto"/>
        <w:jc w:val="left"/>
        <w:rPr>
          <w:szCs w:val="20"/>
        </w:rPr>
      </w:pPr>
      <w:r>
        <w:t>SHOULD: publish aggregate alignment metrics.</w:t>
      </w:r>
    </w:p>
    <w:p w14:paraId="33CC2E05" w14:textId="77777777" w:rsidR="00C51F6C" w:rsidRPr="004D649C" w:rsidRDefault="003B7361">
      <w:pPr>
        <w:spacing w:after="120" w:line="259" w:lineRule="auto"/>
        <w:jc w:val="left"/>
        <w:rPr>
          <w:szCs w:val="20"/>
        </w:rPr>
      </w:pPr>
      <w:r>
        <w:t>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14:paraId="3B0E52A7" w14:textId="77777777" w:rsidR="00C51F6C" w:rsidRPr="004D649C" w:rsidRDefault="003B7361">
      <w:pPr>
        <w:spacing w:after="120" w:line="259" w:lineRule="auto"/>
        <w:jc w:val="left"/>
        <w:rPr>
          <w:szCs w:val="20"/>
        </w:rPr>
      </w:pPr>
      <w:r>
        <w:t>Minimum tests (Appendix I §I4): L1 tests plus independence audit; recourse performance audit; disclosure comprehension test; redaction reconstructability test (RT-01); recourse reconstructability test (RT-01R); inter-rater reliability (two-rater scoring plus adjudication).</w:t>
      </w:r>
    </w:p>
    <w:p w14:paraId="2F85AC88" w14:textId="77777777" w:rsidR="00C51F6C" w:rsidRPr="004D649C" w:rsidRDefault="003B7361">
      <w:pPr>
        <w:spacing w:after="120" w:line="259" w:lineRule="auto"/>
        <w:jc w:val="left"/>
        <w:rPr>
          <w:b/>
          <w:bCs/>
          <w:szCs w:val="20"/>
        </w:rPr>
      </w:pPr>
      <w:r>
        <w:t>L3  -  Government / Public Authority</w:t>
      </w:r>
    </w:p>
    <w:p w14:paraId="3638AB68" w14:textId="77777777" w:rsidR="00C51F6C" w:rsidRPr="004D649C" w:rsidRDefault="003B7361">
      <w:pPr>
        <w:spacing w:after="120" w:line="259" w:lineRule="auto"/>
        <w:jc w:val="left"/>
        <w:rPr>
          <w:szCs w:val="20"/>
        </w:rPr>
      </w:pPr>
      <w:r>
        <w:t>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14:paraId="371491FE" w14:textId="77777777" w:rsidR="00C51F6C" w:rsidRPr="004D649C" w:rsidRDefault="003B7361">
      <w:pPr>
        <w:spacing w:after="120" w:line="259" w:lineRule="auto"/>
        <w:jc w:val="left"/>
        <w:rPr>
          <w:szCs w:val="20"/>
        </w:rPr>
      </w:pPr>
      <w:r>
        <w:t>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14:paraId="2B31959E" w14:textId="77777777" w:rsidR="00C51F6C" w:rsidRPr="004D649C" w:rsidRDefault="003B7361">
      <w:pPr>
        <w:spacing w:after="120" w:line="259" w:lineRule="auto"/>
        <w:jc w:val="left"/>
        <w:rPr>
          <w:szCs w:val="20"/>
        </w:rPr>
      </w:pPr>
      <w:r>
        <w:t>Minimum tests (Appendix I §I5): L2 tests plus sunset/renewal audit; lock-in risk review sampling; public Decision Note publication check; whistleblower/protected escalation channel test.</w:t>
      </w:r>
    </w:p>
    <w:p w14:paraId="284587CC" w14:textId="77777777" w:rsidR="00C51F6C" w:rsidRPr="004D649C" w:rsidRDefault="00C51F6C">
      <w:pPr>
        <w:spacing w:after="120" w:line="259" w:lineRule="auto"/>
        <w:jc w:val="left"/>
        <w:rPr>
          <w:szCs w:val="20"/>
        </w:rPr>
      </w:pPr>
      <w:r/>
    </w:p>
    <w:p w14:paraId="0E7755D5" w14:textId="77777777" w:rsidR="00C51F6C" w:rsidRPr="004D649C" w:rsidRDefault="003B7361">
      <w:pPr>
        <w:spacing w:after="120" w:line="259" w:lineRule="auto"/>
        <w:jc w:val="left"/>
        <w:rPr>
          <w:b/>
          <w:bCs/>
          <w:szCs w:val="20"/>
        </w:rPr>
      </w:pPr>
      <w:r>
        <w:t>13) Audit Procedure, Reconstructability, and Inter-Rater Reliability</w:t>
      </w:r>
    </w:p>
    <w:p w14:paraId="1324931D" w14:textId="77777777" w:rsidR="00C51F6C" w:rsidRPr="004D649C" w:rsidRDefault="003B7361">
      <w:pPr>
        <w:spacing w:after="120" w:line="259" w:lineRule="auto"/>
        <w:jc w:val="left"/>
        <w:rPr>
          <w:b/>
          <w:bCs/>
          <w:szCs w:val="20"/>
        </w:rPr>
      </w:pPr>
      <w:r>
        <w:t>13.1 Two-Rater Requirement</w:t>
      </w:r>
    </w:p>
    <w:p w14:paraId="7D2C84FE" w14:textId="77777777" w:rsidR="00C51F6C" w:rsidRPr="004D649C" w:rsidRDefault="003B7361">
      <w:pPr>
        <w:spacing w:after="120" w:line="259" w:lineRule="auto"/>
        <w:jc w:val="left"/>
        <w:rPr>
          <w:szCs w:val="20"/>
        </w:rPr>
      </w:pPr>
      <w:r>
        <w:t>For L2/L3 audits, and RECOMMENDED for L1, each episode MUST be scored by at least two independent auditors using the seven-test rubric (§7–§8). Each auditor independently scores each test, records a brief justification, and cites specific evidence (by ID where available).</w:t>
      </w:r>
    </w:p>
    <w:p w14:paraId="2FF6ECBA" w14:textId="77777777" w:rsidR="00C51F6C" w:rsidRPr="004D649C" w:rsidRDefault="003B7361">
      <w:pPr>
        <w:spacing w:after="120" w:line="259" w:lineRule="auto"/>
        <w:jc w:val="left"/>
        <w:rPr>
          <w:b/>
          <w:bCs/>
          <w:szCs w:val="20"/>
        </w:rPr>
      </w:pPr>
      <w:r>
        <w:t>13.2 Adjudication</w:t>
      </w:r>
    </w:p>
    <w:p w14:paraId="2EE45724" w14:textId="77777777" w:rsidR="00C51F6C" w:rsidRPr="004D649C" w:rsidRDefault="003B7361">
      <w:pPr>
        <w:spacing w:after="120" w:line="259" w:lineRule="auto"/>
        <w:jc w:val="left"/>
        <w:rPr>
          <w:szCs w:val="20"/>
        </w:rPr>
      </w:pPr>
      <w:r>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14:paraId="08EFC311" w14:textId="77777777" w:rsidR="00C51F6C" w:rsidRPr="004D649C" w:rsidRDefault="003B7361">
      <w:pPr>
        <w:spacing w:after="120" w:line="259" w:lineRule="auto"/>
        <w:jc w:val="left"/>
        <w:rPr>
          <w:b/>
          <w:bCs/>
          <w:szCs w:val="20"/>
        </w:rPr>
      </w:pPr>
      <w:r>
        <w:t>13.3 Reconstructability Audit</w:t>
      </w:r>
    </w:p>
    <w:p w14:paraId="711B257C" w14:textId="77777777" w:rsidR="00C51F6C" w:rsidRPr="004D649C" w:rsidRDefault="003B7361">
      <w:pPr>
        <w:spacing w:after="120" w:line="259" w:lineRule="auto"/>
        <w:jc w:val="left"/>
        <w:rPr>
          <w:szCs w:val="20"/>
        </w:rPr>
      </w:pPr>
      <w:r>
        <w:t>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14:paraId="3979FCBC" w14:textId="77777777" w:rsidR="00C51F6C" w:rsidRPr="004D649C" w:rsidRDefault="003B7361">
      <w:pPr>
        <w:spacing w:after="120" w:line="259" w:lineRule="auto"/>
        <w:jc w:val="left"/>
        <w:rPr>
          <w:b/>
          <w:bCs/>
          <w:szCs w:val="20"/>
        </w:rPr>
      </w:pPr>
      <w:r>
        <w:t>13.3R Recourse Reconstructability Audit (RT-01R)</w:t>
      </w:r>
    </w:p>
    <w:p w14:paraId="17E18759" w14:textId="77777777" w:rsidR="00C51F6C" w:rsidRPr="004D649C" w:rsidRDefault="003B7361">
      <w:pPr>
        <w:spacing w:after="120" w:line="259" w:lineRule="auto"/>
        <w:jc w:val="left"/>
        <w:rPr>
          <w:szCs w:val="20"/>
        </w:rPr>
      </w:pPr>
      <w:r>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14:paraId="42122D03" w14:textId="77777777" w:rsidR="00C51F6C" w:rsidRPr="004D649C" w:rsidRDefault="003B7361">
      <w:pPr>
        <w:spacing w:after="120" w:line="259" w:lineRule="auto"/>
        <w:jc w:val="left"/>
        <w:rPr>
          <w:szCs w:val="20"/>
        </w:rPr>
      </w:pPr>
      <w:r>
        <w:t>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14:paraId="4E559119" w14:textId="77777777" w:rsidR="00C51F6C" w:rsidRPr="004D649C" w:rsidRDefault="003B7361">
      <w:pPr>
        <w:spacing w:after="120" w:line="259" w:lineRule="auto"/>
        <w:jc w:val="left"/>
        <w:rPr>
          <w:b/>
          <w:bCs/>
          <w:szCs w:val="20"/>
        </w:rPr>
      </w:pPr>
      <w:r>
        <w:t>13.4 Longitudinal Drift Analysis</w:t>
      </w:r>
    </w:p>
    <w:p w14:paraId="43AC5116" w14:textId="77777777" w:rsidR="00C51F6C" w:rsidRPr="004D649C" w:rsidRDefault="003B7361">
      <w:pPr>
        <w:spacing w:after="120" w:line="259" w:lineRule="auto"/>
        <w:jc w:val="left"/>
        <w:rPr>
          <w:szCs w:val="20"/>
        </w:rPr>
      </w:pPr>
      <w:r>
        <w:t>Over time, implementations at L2/L3 SHOULD track whether reconstructability rates, contestability outcomes, repair velocity metrics, and drift indicator prevalence improve or degrade. This analysis directly targets optimization drift.</w:t>
      </w:r>
    </w:p>
    <w:p w14:paraId="44AF8D23" w14:textId="77777777" w:rsidR="00C51F6C" w:rsidRPr="004D649C" w:rsidRDefault="003B7361">
      <w:pPr>
        <w:spacing w:after="120" w:line="259" w:lineRule="auto"/>
        <w:jc w:val="left"/>
        <w:rPr>
          <w:b/>
          <w:bCs/>
          <w:szCs w:val="20"/>
        </w:rPr>
      </w:pPr>
      <w:r>
        <w:t>13.5 Auditability Theater Detection</w:t>
      </w:r>
    </w:p>
    <w:p w14:paraId="1DC650E2" w14:textId="77777777" w:rsidR="00C51F6C" w:rsidRPr="004D649C" w:rsidRDefault="003B7361">
      <w:pPr>
        <w:spacing w:after="120" w:line="259" w:lineRule="auto"/>
        <w:jc w:val="left"/>
        <w:rPr>
          <w:szCs w:val="20"/>
        </w:rPr>
      </w:pPr>
      <w:r>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14:paraId="5C19A76C" w14:textId="77777777" w:rsidR="00C51F6C" w:rsidRPr="004D649C" w:rsidRDefault="003B7361">
      <w:pPr>
        <w:spacing w:after="120" w:line="259" w:lineRule="auto"/>
        <w:jc w:val="left"/>
        <w:rPr>
          <w:b/>
          <w:bCs/>
          <w:szCs w:val="20"/>
        </w:rPr>
      </w:pPr>
      <w:r>
        <w:t>13.6 GSN Interoperability</w:t>
      </w:r>
    </w:p>
    <w:p w14:paraId="5F38B259" w14:textId="77777777" w:rsidR="00C51F6C" w:rsidRPr="004D649C" w:rsidRDefault="003B7361">
      <w:pPr>
        <w:spacing w:after="120" w:line="259" w:lineRule="auto"/>
        <w:jc w:val="left"/>
        <w:rPr>
          <w:szCs w:val="20"/>
        </w:rPr>
      </w:pPr>
      <w:r>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14:paraId="1D1EF18D" w14:textId="77777777" w:rsidR="00C51F6C" w:rsidRPr="004D649C" w:rsidRDefault="00C51F6C">
      <w:pPr>
        <w:spacing w:after="120" w:line="259" w:lineRule="auto"/>
        <w:jc w:val="left"/>
        <w:rPr>
          <w:szCs w:val="20"/>
        </w:rPr>
      </w:pPr>
      <w:r/>
    </w:p>
    <w:p w14:paraId="4725734E" w14:textId="77777777" w:rsidR="00C51F6C" w:rsidRPr="004D649C" w:rsidRDefault="003B7361">
      <w:pPr>
        <w:spacing w:after="120" w:line="259" w:lineRule="auto"/>
        <w:jc w:val="left"/>
        <w:rPr>
          <w:b/>
          <w:bCs/>
          <w:szCs w:val="20"/>
        </w:rPr>
      </w:pPr>
      <w:r>
        <w:t>14) NCAR: Continuous Alignment Duty</w:t>
      </w:r>
    </w:p>
    <w:p w14:paraId="02C56350" w14:textId="77777777" w:rsidR="00C51F6C" w:rsidRPr="004D649C" w:rsidRDefault="003B7361">
      <w:pPr>
        <w:spacing w:after="120" w:line="259" w:lineRule="auto"/>
        <w:jc w:val="left"/>
        <w:rPr>
          <w:szCs w:val="20"/>
        </w:rPr>
      </w:pPr>
      <w:r>
        <w:t>All qualifying episodes (§2.15) MUST implement the NCAR loop.</w:t>
      </w:r>
    </w:p>
    <w:p w14:paraId="697F9DB8" w14:textId="77777777" w:rsidR="00C51F6C" w:rsidRPr="004D649C" w:rsidRDefault="003B7361">
      <w:pPr>
        <w:spacing w:after="120" w:line="259" w:lineRule="auto"/>
        <w:jc w:val="left"/>
        <w:rPr>
          <w:szCs w:val="20"/>
        </w:rPr>
      </w:pPr>
      <w:r>
        <w:t>Notice: Identify stakeholders (unions) affected; identify applicable constraints and rights-baseline entries; assess uncertainty, power dynamics, and plausible failure modes from the threat model; flag high-stakes triggers (§15).</w:t>
      </w:r>
    </w:p>
    <w:p w14:paraId="5FD29BBF" w14:textId="77777777" w:rsidR="00C51F6C" w:rsidRPr="004D649C" w:rsidRDefault="003B7361">
      <w:pPr>
        <w:spacing w:after="120" w:line="259" w:lineRule="auto"/>
        <w:jc w:val="left"/>
        <w:rPr>
          <w:szCs w:val="20"/>
        </w:rPr>
      </w:pPr>
      <w:r>
        <w:t>Choose: Generate alternatives; reject infeasible options via the cascade (§6); select the best feasible option with explicit rationale documented in the Decision Note.</w:t>
      </w:r>
    </w:p>
    <w:p w14:paraId="2DADE18E" w14:textId="77777777" w:rsidR="00C51F6C" w:rsidRPr="004D649C" w:rsidRDefault="003B7361">
      <w:pPr>
        <w:spacing w:after="120" w:line="259" w:lineRule="auto"/>
        <w:jc w:val="left"/>
        <w:rPr>
          <w:szCs w:val="20"/>
        </w:rPr>
      </w:pPr>
      <w:r>
        <w:t>Act: Execute with containment (staging, monitoring, stop conditions); log actions; respect oversight triggers; preserve reversibility where possible.</w:t>
      </w:r>
    </w:p>
    <w:p w14:paraId="02B2BF09" w14:textId="77777777" w:rsidR="00C51F6C" w:rsidRPr="004D649C" w:rsidRDefault="003B7361">
      <w:pPr>
        <w:spacing w:after="120" w:line="259" w:lineRule="auto"/>
        <w:jc w:val="left"/>
        <w:rPr>
          <w:szCs w:val="20"/>
        </w:rPr>
      </w:pPr>
      <w:r>
        <w:t>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14:paraId="1E576376" w14:textId="77777777" w:rsidR="00C51F6C" w:rsidRPr="004D649C" w:rsidRDefault="00C51F6C">
      <w:pPr>
        <w:spacing w:after="120" w:line="259" w:lineRule="auto"/>
        <w:jc w:val="left"/>
        <w:rPr>
          <w:szCs w:val="20"/>
        </w:rPr>
      </w:pPr>
      <w:r/>
    </w:p>
    <w:p w14:paraId="198F5946" w14:textId="77777777" w:rsidR="00C51F6C" w:rsidRPr="004D649C" w:rsidRDefault="003B7361">
      <w:pPr>
        <w:spacing w:after="120" w:line="259" w:lineRule="auto"/>
        <w:jc w:val="left"/>
        <w:rPr>
          <w:b/>
          <w:bCs/>
          <w:szCs w:val="20"/>
        </w:rPr>
      </w:pPr>
      <w:r>
        <w:t>15) Oversight and Uncertainty Handling</w:t>
      </w:r>
    </w:p>
    <w:p w14:paraId="2B608DC6" w14:textId="77777777" w:rsidR="00C51F6C" w:rsidRPr="004D649C" w:rsidRDefault="003B7361">
      <w:pPr>
        <w:spacing w:after="120" w:line="259" w:lineRule="auto"/>
        <w:jc w:val="left"/>
        <w:rPr>
          <w:b/>
          <w:bCs/>
          <w:szCs w:val="20"/>
        </w:rPr>
      </w:pPr>
      <w:r>
        <w:t>15.1 Mandatory Review Triggers</w:t>
      </w:r>
    </w:p>
    <w:p w14:paraId="322BB960" w14:textId="77777777" w:rsidR="00C51F6C" w:rsidRPr="004D649C" w:rsidRDefault="003B7361">
      <w:pPr>
        <w:spacing w:after="120" w:line="259" w:lineRule="auto"/>
        <w:jc w:val="left"/>
        <w:rPr>
          <w:szCs w:val="20"/>
        </w:rPr>
      </w:pPr>
      <w:r>
        <w:t>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14:paraId="5273668D" w14:textId="77777777" w:rsidR="00C51F6C" w:rsidRPr="004D649C" w:rsidRDefault="003B7361">
      <w:pPr>
        <w:spacing w:after="120" w:line="259" w:lineRule="auto"/>
        <w:jc w:val="left"/>
        <w:rPr>
          <w:b/>
          <w:bCs/>
          <w:szCs w:val="20"/>
        </w:rPr>
      </w:pPr>
      <w:r>
        <w:t>15.2 Conservative Defaults</w:t>
      </w:r>
    </w:p>
    <w:p w14:paraId="3031FE6C" w14:textId="77777777" w:rsidR="00C51F6C" w:rsidRPr="004D649C" w:rsidRDefault="003B7361">
      <w:pPr>
        <w:spacing w:after="120" w:line="259" w:lineRule="auto"/>
        <w:jc w:val="left"/>
        <w:rPr>
          <w:szCs w:val="20"/>
        </w:rPr>
      </w:pPr>
      <w:r>
        <w:t>When uncertainty is high and stakes are high, the system SHOULD: downscope; stage or pilot; require explicit approvals at each stage; add stronger monitoring and stop conditions; and prefer reversible alternatives.</w:t>
      </w:r>
    </w:p>
    <w:p w14:paraId="08FA4EDA" w14:textId="77777777" w:rsidR="00C51F6C" w:rsidRPr="004D649C" w:rsidRDefault="00C51F6C">
      <w:pPr>
        <w:spacing w:after="120" w:line="259" w:lineRule="auto"/>
        <w:jc w:val="left"/>
        <w:rPr>
          <w:szCs w:val="20"/>
        </w:rPr>
      </w:pPr>
      <w:r/>
    </w:p>
    <w:p w14:paraId="05AFBDF7" w14:textId="77777777" w:rsidR="00C51F6C" w:rsidRPr="004D649C" w:rsidRDefault="003B7361">
      <w:pPr>
        <w:spacing w:after="120" w:line="259" w:lineRule="auto"/>
        <w:jc w:val="left"/>
        <w:rPr>
          <w:b/>
          <w:bCs/>
          <w:szCs w:val="20"/>
        </w:rPr>
      </w:pPr>
      <w:r>
        <w:t>16) Agent Binding Rules</w:t>
      </w:r>
    </w:p>
    <w:p w14:paraId="42176C1F" w14:textId="77777777" w:rsidR="00C51F6C" w:rsidRPr="004D649C" w:rsidRDefault="003B7361">
      <w:pPr>
        <w:spacing w:after="120" w:line="259" w:lineRule="auto"/>
        <w:jc w:val="left"/>
        <w:rPr>
          <w:szCs w:val="20"/>
        </w:rPr>
      </w:pPr>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14:paraId="179BAE5E" w14:textId="77777777" w:rsidR="00C51F6C" w:rsidRPr="004D649C" w:rsidRDefault="003B7361">
      <w:pPr>
        <w:spacing w:after="120" w:line="259" w:lineRule="auto"/>
        <w:jc w:val="left"/>
        <w:rPr>
          <w:szCs w:val="20"/>
        </w:rPr>
      </w:pPr>
      <w:r>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14:paraId="4A7CFC1A" w14:textId="77777777" w:rsidR="00C51F6C" w:rsidRPr="004D649C" w:rsidRDefault="003B7361">
      <w:pPr>
        <w:spacing w:after="120" w:line="259" w:lineRule="auto"/>
        <w:jc w:val="left"/>
        <w:rPr>
          <w:szCs w:val="20"/>
        </w:rPr>
      </w:pPr>
      <w:r>
        <w:t>The quick_refusal.md template (companion artifact) provides a structured refusal and escalation protocol for agent implementations.</w:t>
      </w:r>
    </w:p>
    <w:p w14:paraId="37E054E0" w14:textId="77777777" w:rsidR="00C51F6C" w:rsidRPr="004D649C" w:rsidRDefault="003B7361">
      <w:pPr>
        <w:spacing w:after="120" w:line="259" w:lineRule="auto"/>
        <w:jc w:val="left"/>
        <w:rPr>
          <w:szCs w:val="20"/>
        </w:rPr>
      </w:pPr>
      <w:r>
        <w:t>16.1 Practical Local Scope Profile (PLSS) Compatibility</w:t>
      </w:r>
    </w:p>
    <w:p w14:paraId="3424F0A4" w14:textId="77777777" w:rsidR="00C51F6C" w:rsidRPr="004D649C" w:rsidRDefault="003B7361">
      <w:pPr>
        <w:spacing w:after="120" w:line="259" w:lineRule="auto"/>
        <w:jc w:val="left"/>
        <w:rPr>
          <w:szCs w:val="20"/>
        </w:rPr>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14:paraId="08308033" w14:textId="77777777" w:rsidR="00C51F6C" w:rsidRPr="004D649C" w:rsidRDefault="003B7361">
      <w:pPr>
        <w:spacing w:after="120" w:line="259" w:lineRule="auto"/>
        <w:jc w:val="left"/>
        <w:rPr>
          <w:szCs w:val="20"/>
        </w:rPr>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14:paraId="47B2D5FB" w14:textId="77777777" w:rsidR="00C51F6C" w:rsidRPr="004D649C" w:rsidRDefault="003B7361">
      <w:pPr>
        <w:spacing w:after="120" w:line="259" w:lineRule="auto"/>
        <w:jc w:val="left"/>
        <w:rPr>
          <w:szCs w:val="20"/>
        </w:rPr>
      </w:pPr>
      <w:r>
        <w:t>Canonical sync note (Informative). In the RippleLogic v10.7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14:paraId="32C7D387" w14:textId="77777777" w:rsidR="00C51F6C" w:rsidRPr="004D649C" w:rsidRDefault="003B7361">
      <w:pPr>
        <w:spacing w:after="120" w:line="259" w:lineRule="auto"/>
        <w:jc w:val="left"/>
        <w:rPr>
          <w:szCs w:val="20"/>
        </w:rPr>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14:paraId="370AB79D" w14:textId="77777777" w:rsidR="00C51F6C" w:rsidRPr="004D649C" w:rsidRDefault="003B7361">
      <w:pPr>
        <w:spacing w:after="120" w:line="259" w:lineRule="auto"/>
        <w:jc w:val="left"/>
        <w:rPr>
          <w:szCs w:val="20"/>
        </w:rPr>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14:paraId="3132C625" w14:textId="77777777" w:rsidR="00C51F6C" w:rsidRPr="004D649C" w:rsidRDefault="003B7361">
      <w:pPr>
        <w:spacing w:after="120" w:line="259" w:lineRule="auto"/>
        <w:jc w:val="left"/>
        <w:rPr>
          <w:szCs w:val="20"/>
        </w:rPr>
      </w:pPr>
      <w:r>
        <w:t>Escalation rule. If the episode plausibly involves hidden externalities, broader rights exposure, precedent effects, lock-in, or irreversible ecological or governance spillover, the implementation MUST escalate beyond local-only ranking and record the reason.</w:t>
      </w:r>
    </w:p>
    <w:p w14:paraId="03E8578E" w14:textId="77777777" w:rsidR="00C51F6C" w:rsidRPr="004D649C" w:rsidRDefault="00C51F6C">
      <w:pPr>
        <w:spacing w:after="120" w:line="259" w:lineRule="auto"/>
        <w:jc w:val="left"/>
        <w:rPr>
          <w:szCs w:val="20"/>
        </w:rPr>
      </w:pPr>
      <w:r/>
    </w:p>
    <w:p w14:paraId="03739B76" w14:textId="77777777" w:rsidR="00C51F6C" w:rsidRPr="004D649C" w:rsidRDefault="003B7361">
      <w:pPr>
        <w:spacing w:after="120" w:line="259" w:lineRule="auto"/>
        <w:jc w:val="left"/>
        <w:rPr>
          <w:b/>
          <w:bCs/>
          <w:szCs w:val="20"/>
        </w:rPr>
      </w:pPr>
      <w:r>
        <w:t>17) Drift Detection and Anti-Theater</w:t>
      </w:r>
    </w:p>
    <w:p w14:paraId="051FAC2D" w14:textId="77777777" w:rsidR="00C51F6C" w:rsidRPr="004D649C" w:rsidRDefault="003B7361">
      <w:pPr>
        <w:spacing w:after="120" w:line="259" w:lineRule="auto"/>
        <w:jc w:val="left"/>
        <w:rPr>
          <w:b/>
          <w:bCs/>
          <w:szCs w:val="20"/>
        </w:rPr>
      </w:pPr>
      <w:r>
        <w:t>17.1 Drift Monitoring Duty</w:t>
      </w:r>
    </w:p>
    <w:p w14:paraId="2B1CF791" w14:textId="77777777" w:rsidR="00C51F6C" w:rsidRPr="004D649C" w:rsidRDefault="003B7361">
      <w:pPr>
        <w:spacing w:after="120" w:line="259" w:lineRule="auto"/>
        <w:jc w:val="left"/>
        <w:rPr>
          <w:szCs w:val="20"/>
        </w:rPr>
      </w:pPr>
      <w:r>
        <w:t>Implementations MUST monitor for drift signals. Drift is defined as the gradual conversion of rights, autonomy, and long-horizon safety constraints into tradable objectives, often accompanied by reduced auditability and weakened repair behavior.</w:t>
      </w:r>
    </w:p>
    <w:p w14:paraId="11523884" w14:textId="77777777" w:rsidR="00C51F6C" w:rsidRPr="004D649C" w:rsidRDefault="003B7361">
      <w:pPr>
        <w:spacing w:after="120" w:line="259" w:lineRule="auto"/>
        <w:jc w:val="left"/>
        <w:rPr>
          <w:b/>
          <w:bCs/>
          <w:szCs w:val="20"/>
        </w:rPr>
      </w:pPr>
      <w:r>
        <w:t>17.2 Drift Indicator Categories</w:t>
      </w:r>
    </w:p>
    <w:p w14:paraId="1A4ED455" w14:textId="77777777" w:rsidR="00C51F6C" w:rsidRPr="004D649C" w:rsidRDefault="003B7361">
      <w:pPr>
        <w:spacing w:after="120" w:line="259" w:lineRule="auto"/>
        <w:jc w:val="left"/>
        <w:rPr>
          <w:szCs w:val="20"/>
        </w:rPr>
      </w:pPr>
      <w:r>
        <w:t>Category 1  -  NCRC Erosion: rights framed as tradeoffs; crisis exceptions without sunset; missing remedy pathways; rights uncertainty used to proceed rather than to safeguard.</w:t>
      </w:r>
    </w:p>
    <w:p w14:paraId="5D347314" w14:textId="77777777" w:rsidR="00C51F6C" w:rsidRPr="004D649C" w:rsidRDefault="003B7361">
      <w:pPr>
        <w:spacing w:after="120" w:line="259" w:lineRule="auto"/>
        <w:jc w:val="left"/>
        <w:rPr>
          <w:szCs w:val="20"/>
        </w:rPr>
      </w:pPr>
      <w:r>
        <w:t>Category 2  -  Non-Domination Collapse: compliance replaces consent; appeals ineffective or punitive; surveillance expansion without safeguards; dissent characterized as disloyalty.</w:t>
      </w:r>
    </w:p>
    <w:p w14:paraId="402FBAEE" w14:textId="77777777" w:rsidR="00C51F6C" w:rsidRPr="004D649C" w:rsidRDefault="003B7361">
      <w:pPr>
        <w:spacing w:after="120" w:line="259" w:lineRule="auto"/>
        <w:jc w:val="left"/>
        <w:rPr>
          <w:szCs w:val="20"/>
        </w:rPr>
      </w:pPr>
      <w:r>
        <w:t>Category 3  -  TRC Dilution: catastrophic risks discounted; power concentration justified by efficiency; persistent emergency governance without renewal; risk registers absent or non-updated.</w:t>
      </w:r>
    </w:p>
    <w:p w14:paraId="02230F30" w14:textId="77777777" w:rsidR="00C51F6C" w:rsidRPr="004D649C" w:rsidRDefault="003B7361">
      <w:pPr>
        <w:spacing w:after="120" w:line="259" w:lineRule="auto"/>
        <w:jc w:val="left"/>
        <w:rPr>
          <w:szCs w:val="20"/>
        </w:rPr>
      </w:pPr>
      <w:r>
        <w:t>Category 4  -  Containment Failure: irreversible deployment under uncertainty; absence of rollback planning; increasing cascade magnitude over time.</w:t>
      </w:r>
    </w:p>
    <w:p w14:paraId="160A45EF" w14:textId="77777777" w:rsidR="00C51F6C" w:rsidRPr="004D649C" w:rsidRDefault="003B7361">
      <w:pPr>
        <w:spacing w:after="120" w:line="259" w:lineRule="auto"/>
        <w:jc w:val="left"/>
        <w:rPr>
          <w:szCs w:val="20"/>
        </w:rPr>
      </w:pPr>
      <w:r>
        <w:t>Category 5  -  Epistemic Integrity Decay: suppressed uncertainty; post-hoc rationalization; authority replacing evidence; documentation completeness declining under pressure.</w:t>
      </w:r>
    </w:p>
    <w:p w14:paraId="23299CB9" w14:textId="77777777" w:rsidR="00C51F6C" w:rsidRPr="004D649C" w:rsidRDefault="003B7361">
      <w:pPr>
        <w:spacing w:after="120" w:line="259" w:lineRule="auto"/>
        <w:jc w:val="left"/>
        <w:rPr>
          <w:szCs w:val="20"/>
        </w:rPr>
      </w:pPr>
      <w:r>
        <w:t>Category 6  -  Auditability Theater: boilerplate documentation without binding specifics; non-binding safeguards (no owners, no triggers); "reviewed" without review evidence.</w:t>
      </w:r>
    </w:p>
    <w:p w14:paraId="0E6E26D9" w14:textId="77777777" w:rsidR="00C51F6C" w:rsidRPr="004D649C" w:rsidRDefault="003B7361">
      <w:pPr>
        <w:spacing w:after="120" w:line="259" w:lineRule="auto"/>
        <w:jc w:val="left"/>
        <w:rPr>
          <w:szCs w:val="20"/>
        </w:rPr>
      </w:pPr>
      <w:r>
        <w:t>Category 7  -  Repair Collapse: slow disclosure; recurring incidents; blame-shifting; lack of safeguard updates after postmortems.</w:t>
      </w:r>
    </w:p>
    <w:p w14:paraId="32D50ACE" w14:textId="77777777" w:rsidR="00C51F6C" w:rsidRPr="004D649C" w:rsidRDefault="003B7361">
      <w:pPr>
        <w:spacing w:after="120" w:line="259" w:lineRule="auto"/>
        <w:jc w:val="left"/>
        <w:rPr>
          <w:b/>
          <w:bCs/>
          <w:szCs w:val="20"/>
        </w:rPr>
      </w:pPr>
      <w:r>
        <w:t>17.3 Response to Detected Drift</w:t>
      </w:r>
    </w:p>
    <w:p w14:paraId="320C4E9D" w14:textId="77777777" w:rsidR="00C51F6C" w:rsidRPr="004D649C" w:rsidRDefault="003B7361">
      <w:pPr>
        <w:spacing w:after="120" w:line="259" w:lineRule="auto"/>
        <w:jc w:val="left"/>
        <w:rPr>
          <w:szCs w:val="20"/>
        </w:rPr>
      </w:pPr>
      <w:r>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14:paraId="1D30A558" w14:textId="77777777" w:rsidR="00C51F6C" w:rsidRPr="004D649C" w:rsidRDefault="003B7361">
      <w:pPr>
        <w:spacing w:after="120" w:line="259" w:lineRule="auto"/>
        <w:jc w:val="left"/>
        <w:rPr>
          <w:b/>
          <w:bCs/>
          <w:szCs w:val="20"/>
        </w:rPr>
      </w:pPr>
      <w:r>
        <w:t>17.4 Drift Index (Analytical Use Only)</w:t>
      </w:r>
    </w:p>
    <w:p w14:paraId="6E43DF4E" w14:textId="77777777" w:rsidR="00C51F6C" w:rsidRPr="004D649C" w:rsidRDefault="003B7361">
      <w:pPr>
        <w:spacing w:after="120" w:line="259" w:lineRule="auto"/>
        <w:jc w:val="left"/>
        <w:rPr>
          <w:szCs w:val="20"/>
        </w:rPr>
      </w:pPr>
      <w:r>
        <w:t>A cumulative Drift Index MAY be computed for longitudinal comparison by summing category indicator scores. This index SHALL NOT substitute for qualitative judgment.</w:t>
      </w:r>
    </w:p>
    <w:p w14:paraId="3CDAB856" w14:textId="77777777" w:rsidR="00C51F6C" w:rsidRPr="004D649C" w:rsidRDefault="003B7361">
      <w:pPr>
        <w:spacing w:after="120" w:line="259" w:lineRule="auto"/>
        <w:jc w:val="left"/>
        <w:rPr>
          <w:szCs w:val="20"/>
        </w:rPr>
      </w:pPr>
      <w:r>
        <w:t>Full drift indicator detail is provided in Appendix E.</w:t>
      </w:r>
    </w:p>
    <w:p w14:paraId="2DDE7E9B" w14:textId="77777777" w:rsidR="00C51F6C" w:rsidRPr="004D649C" w:rsidRDefault="00C51F6C">
      <w:pPr>
        <w:spacing w:after="120" w:line="259" w:lineRule="auto"/>
        <w:jc w:val="left"/>
        <w:rPr>
          <w:szCs w:val="20"/>
        </w:rPr>
      </w:pPr>
      <w:r/>
    </w:p>
    <w:p w14:paraId="4BABBF19" w14:textId="77777777" w:rsidR="00C51F6C" w:rsidRPr="004D649C" w:rsidRDefault="003B7361">
      <w:pPr>
        <w:spacing w:after="120" w:line="259" w:lineRule="auto"/>
        <w:jc w:val="left"/>
        <w:rPr>
          <w:b/>
          <w:bCs/>
          <w:szCs w:val="20"/>
        </w:rPr>
      </w:pPr>
      <w:r>
        <w:t>18) Threat Model and Abuse Resistance</w:t>
      </w:r>
    </w:p>
    <w:p w14:paraId="16CF042A" w14:textId="77777777" w:rsidR="00C51F6C" w:rsidRPr="004D649C" w:rsidRDefault="003B7361">
      <w:pPr>
        <w:spacing w:after="120" w:line="259" w:lineRule="auto"/>
        <w:jc w:val="left"/>
        <w:rPr>
          <w:szCs w:val="20"/>
        </w:rPr>
      </w:pPr>
      <w:r>
        <w:t>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14:paraId="1EDF902F" w14:textId="77777777" w:rsidR="00C51F6C" w:rsidRPr="004D649C" w:rsidRDefault="003B7361">
      <w:pPr>
        <w:spacing w:after="120" w:line="259" w:lineRule="auto"/>
        <w:jc w:val="left"/>
        <w:rPr>
          <w:szCs w:val="20"/>
        </w:rPr>
      </w:pPr>
      <w:r>
        <w:t>Implementations SHOULD conduct periodic abuse-resistance reviews and include capture-pathway analysis in threat models. Threat model categories are identified by machine-readable tags in Appendix J §J6.</w:t>
      </w:r>
    </w:p>
    <w:p w14:paraId="01AB1526" w14:textId="77777777" w:rsidR="00C51F6C" w:rsidRPr="004D649C" w:rsidRDefault="00C51F6C">
      <w:pPr>
        <w:spacing w:after="120" w:line="259" w:lineRule="auto"/>
        <w:jc w:val="left"/>
        <w:rPr>
          <w:szCs w:val="20"/>
        </w:rPr>
      </w:pPr>
      <w:r/>
    </w:p>
    <w:p w14:paraId="1B56FD84" w14:textId="77777777" w:rsidR="00C51F6C" w:rsidRPr="004D649C" w:rsidRDefault="003B7361">
      <w:pPr>
        <w:spacing w:after="120" w:line="259" w:lineRule="auto"/>
        <w:jc w:val="left"/>
        <w:rPr>
          <w:b/>
          <w:bCs/>
          <w:szCs w:val="20"/>
        </w:rPr>
      </w:pPr>
      <w:r>
        <w:t>19) Security, Privacy, and Redaction Considerations</w:t>
      </w:r>
    </w:p>
    <w:p w14:paraId="734878F5" w14:textId="77777777" w:rsidR="00C51F6C" w:rsidRPr="004D649C" w:rsidRDefault="003B7361">
      <w:pPr>
        <w:spacing w:after="120" w:line="259" w:lineRule="auto"/>
        <w:jc w:val="left"/>
        <w:rPr>
          <w:b/>
          <w:bCs/>
          <w:szCs w:val="20"/>
        </w:rPr>
      </w:pPr>
      <w:r>
        <w:t>19.1 Privacy</w:t>
      </w:r>
    </w:p>
    <w:p w14:paraId="3E555533" w14:textId="77777777" w:rsidR="00C51F6C" w:rsidRPr="004D649C" w:rsidRDefault="003B7361">
      <w:pPr>
        <w:spacing w:after="120" w:line="259" w:lineRule="auto"/>
        <w:jc w:val="left"/>
        <w:rPr>
          <w:szCs w:val="20"/>
        </w:rPr>
      </w:pPr>
      <w:r>
        <w:t>Auditability MUST be compatible with privacy protections. Implementations SHOULD use redaction protocols that preserve reconstructability (for example, pseudonymization while retaining timing, authority chain, decision state transitions, and constraint verdicts).</w:t>
      </w:r>
    </w:p>
    <w:p w14:paraId="6AB26BA7" w14:textId="77777777" w:rsidR="00C51F6C" w:rsidRPr="004D649C" w:rsidRDefault="003B7361">
      <w:pPr>
        <w:spacing w:after="120" w:line="259" w:lineRule="auto"/>
        <w:jc w:val="left"/>
        <w:rPr>
          <w:b/>
          <w:bCs/>
          <w:szCs w:val="20"/>
        </w:rPr>
      </w:pPr>
      <w:r>
        <w:t>19.2 Redaction Protocol Requirement (L2/L3)</w:t>
      </w:r>
    </w:p>
    <w:p w14:paraId="59D8D59C" w14:textId="77777777" w:rsidR="00C51F6C" w:rsidRPr="004D649C" w:rsidRDefault="003B7361">
      <w:pPr>
        <w:spacing w:after="120" w:line="259" w:lineRule="auto"/>
        <w:jc w:val="left"/>
        <w:rPr>
          <w:szCs w:val="20"/>
        </w:rPr>
      </w:pPr>
      <w:r>
        <w:t>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14:paraId="6E87A9BF" w14:textId="77777777" w:rsidR="00C51F6C" w:rsidRPr="004D649C" w:rsidRDefault="003B7361">
      <w:pPr>
        <w:spacing w:after="120" w:line="259" w:lineRule="auto"/>
        <w:jc w:val="left"/>
        <w:rPr>
          <w:szCs w:val="20"/>
        </w:rPr>
      </w:pPr>
      <w:r>
        <w:t>Recourse and appeal evidence (used to evaluate Test 2 / C5) SHALL be covered by RPAP and MUST preserve RT-01R reconstructability for sampled contested/high-impact cases.</w:t>
      </w:r>
    </w:p>
    <w:p w14:paraId="6587E9B0" w14:textId="77777777" w:rsidR="00C51F6C" w:rsidRPr="004D649C" w:rsidRDefault="003B7361">
      <w:pPr>
        <w:spacing w:after="120" w:line="259" w:lineRule="auto"/>
        <w:jc w:val="left"/>
        <w:rPr>
          <w:b/>
          <w:bCs/>
          <w:szCs w:val="20"/>
        </w:rPr>
      </w:pPr>
      <w:r>
        <w:t>19.3 Security of Audit Artifacts</w:t>
      </w:r>
    </w:p>
    <w:p w14:paraId="2A1CF4F5" w14:textId="77777777" w:rsidR="00C51F6C" w:rsidRPr="004D649C" w:rsidRDefault="003B7361">
      <w:pPr>
        <w:spacing w:after="120" w:line="259" w:lineRule="auto"/>
        <w:jc w:val="left"/>
        <w:rPr>
          <w:szCs w:val="20"/>
        </w:rPr>
      </w:pPr>
      <w:r>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14:paraId="33EE23AF" w14:textId="77777777" w:rsidR="00C51F6C" w:rsidRPr="004D649C" w:rsidRDefault="00C51F6C">
      <w:pPr>
        <w:spacing w:after="120" w:line="259" w:lineRule="auto"/>
        <w:jc w:val="left"/>
        <w:rPr>
          <w:szCs w:val="20"/>
        </w:rPr>
      </w:pPr>
      <w:r/>
    </w:p>
    <w:p w14:paraId="51DBD1C1" w14:textId="77777777" w:rsidR="00C51F6C" w:rsidRPr="004D649C" w:rsidRDefault="003B7361">
      <w:pPr>
        <w:spacing w:after="120" w:line="259" w:lineRule="auto"/>
        <w:jc w:val="left"/>
        <w:rPr>
          <w:b/>
          <w:bCs/>
          <w:szCs w:val="20"/>
        </w:rPr>
      </w:pPr>
      <w:r>
        <w:t>20) Material Change, Versioning, Update Legitimacy, and Governance of the Standard</w:t>
      </w:r>
    </w:p>
    <w:p w14:paraId="790AC981" w14:textId="77777777" w:rsidR="00C51F6C" w:rsidRPr="004D649C" w:rsidRDefault="003B7361">
      <w:pPr>
        <w:spacing w:after="120" w:line="259" w:lineRule="auto"/>
        <w:jc w:val="left"/>
        <w:rPr>
          <w:b/>
          <w:bCs/>
          <w:szCs w:val="20"/>
        </w:rPr>
      </w:pPr>
      <w:r>
        <w:t>20.0 Material Change and Change Classes (Normative)</w:t>
      </w:r>
    </w:p>
    <w:p w14:paraId="2DE14563" w14:textId="77777777" w:rsidR="00C51F6C" w:rsidRPr="004D649C" w:rsidRDefault="003B7361">
      <w:pPr>
        <w:spacing w:after="120" w:line="259" w:lineRule="auto"/>
        <w:jc w:val="left"/>
        <w:rPr>
          <w:szCs w:val="20"/>
        </w:rPr>
      </w:pPr>
      <w:r>
        <w:t>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14:paraId="362FB39E" w14:textId="77777777" w:rsidR="00C51F6C" w:rsidRPr="004D649C" w:rsidRDefault="003B7361">
      <w:pPr>
        <w:spacing w:after="120" w:line="259" w:lineRule="auto"/>
        <w:jc w:val="left"/>
        <w:rPr>
          <w:b/>
          <w:bCs/>
          <w:szCs w:val="20"/>
        </w:rPr>
      </w:pPr>
      <w:r>
        <w:t>20.1 Semantic Versioning</w:t>
      </w:r>
    </w:p>
    <w:p w14:paraId="5F0A8744" w14:textId="77777777" w:rsidR="00C51F6C" w:rsidRPr="004D649C" w:rsidRDefault="003B7361">
      <w:pPr>
        <w:spacing w:after="120" w:line="259" w:lineRule="auto"/>
        <w:jc w:val="left"/>
        <w:rPr>
          <w:szCs w:val="20"/>
        </w:rPr>
      </w:pPr>
      <w:r>
        <w:t>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14:paraId="31F437DC" w14:textId="77777777" w:rsidR="00C51F6C" w:rsidRPr="004D649C" w:rsidRDefault="003B7361">
      <w:pPr>
        <w:spacing w:after="120" w:line="259" w:lineRule="auto"/>
        <w:jc w:val="left"/>
        <w:rPr>
          <w:b/>
          <w:bCs/>
          <w:szCs w:val="20"/>
        </w:rPr>
      </w:pPr>
      <w:r>
        <w:t>20.2 Change Control (C6 for the Standard Itself)</w:t>
      </w:r>
    </w:p>
    <w:p w14:paraId="010FCBF1" w14:textId="77777777" w:rsidR="00C51F6C" w:rsidRPr="004D649C" w:rsidRDefault="003B7361">
      <w:pPr>
        <w:spacing w:after="120" w:line="259" w:lineRule="auto"/>
        <w:jc w:val="left"/>
        <w:rPr>
          <w:szCs w:val="20"/>
        </w:rPr>
      </w:pPr>
      <w:r>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14:paraId="560F87EF" w14:textId="77777777" w:rsidR="00C51F6C" w:rsidRPr="004D649C" w:rsidRDefault="003B7361">
      <w:pPr>
        <w:spacing w:after="120" w:line="259" w:lineRule="auto"/>
        <w:jc w:val="left"/>
        <w:rPr>
          <w:b/>
          <w:bCs/>
          <w:szCs w:val="20"/>
        </w:rPr>
      </w:pPr>
      <w:r>
        <w:t>20.3 Emergency Changes</w:t>
      </w:r>
    </w:p>
    <w:p w14:paraId="2CDEBC2F" w14:textId="77777777" w:rsidR="00C51F6C" w:rsidRPr="004D649C" w:rsidRDefault="003B7361">
      <w:pPr>
        <w:spacing w:after="120" w:line="259" w:lineRule="auto"/>
        <w:jc w:val="left"/>
        <w:rPr>
          <w:szCs w:val="20"/>
        </w:rPr>
      </w:pPr>
      <w:r>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14:paraId="77E62CA4" w14:textId="77777777" w:rsidR="00C51F6C" w:rsidRPr="004D649C" w:rsidRDefault="003B7361">
      <w:pPr>
        <w:spacing w:after="120" w:line="259" w:lineRule="auto"/>
        <w:jc w:val="left"/>
        <w:rPr>
          <w:b/>
          <w:bCs/>
          <w:szCs w:val="20"/>
        </w:rPr>
      </w:pPr>
      <w:r>
        <w:t>20.4 Public Comment (Recommended for Major Changes)</w:t>
      </w:r>
    </w:p>
    <w:p w14:paraId="544B7A0D" w14:textId="77777777" w:rsidR="00C51F6C" w:rsidRPr="004D649C" w:rsidRDefault="003B7361">
      <w:pPr>
        <w:spacing w:after="120" w:line="259" w:lineRule="auto"/>
        <w:jc w:val="left"/>
        <w:rPr>
          <w:szCs w:val="20"/>
        </w:rPr>
      </w:pPr>
      <w:r>
        <w:t>For MAJOR version changes, maintainers SHOULD provide a public comment window (14–30 days recommended) before finalizing.</w:t>
      </w:r>
    </w:p>
    <w:p w14:paraId="6E9622E8" w14:textId="77777777" w:rsidR="00C51F6C" w:rsidRPr="004D649C" w:rsidRDefault="00C51F6C">
      <w:pPr>
        <w:spacing w:after="120" w:line="259" w:lineRule="auto"/>
        <w:jc w:val="left"/>
        <w:rPr>
          <w:szCs w:val="20"/>
        </w:rPr>
      </w:pPr>
      <w:r/>
    </w:p>
    <w:p w14:paraId="10C6047D" w14:textId="77777777" w:rsidR="00C51F6C" w:rsidRPr="004D649C" w:rsidRDefault="003B7361">
      <w:pPr>
        <w:spacing w:after="120" w:line="259" w:lineRule="auto"/>
        <w:jc w:val="left"/>
        <w:rPr>
          <w:b/>
          <w:bCs/>
          <w:szCs w:val="20"/>
        </w:rPr>
      </w:pPr>
      <w:r>
        <w:t>21) Non-Overclaiming Rules</w:t>
      </w:r>
    </w:p>
    <w:p w14:paraId="2621E0E3" w14:textId="77777777" w:rsidR="004458E2" w:rsidRPr="004D649C" w:rsidRDefault="004153C3">
      <w:pPr>
        <w:spacing w:after="120" w:line="259" w:lineRule="auto"/>
        <w:jc w:val="left"/>
        <w:rPr>
          <w:szCs w:val="20"/>
        </w:rPr>
      </w:pPr>
      <w:r>
        <w:t>21.0A Public conformance wording (Normative clarification).</w:t>
      </w:r>
    </w:p>
    <w:p w14:paraId="7CBD341C" w14:textId="77777777" w:rsidR="004458E2" w:rsidRPr="004D649C" w:rsidRDefault="004153C3">
      <w:pPr>
        <w:spacing w:after="120" w:line="259" w:lineRule="auto"/>
        <w:jc w:val="left"/>
        <w:rPr>
          <w:szCs w:val="20"/>
        </w:rPr>
      </w:pPr>
      <w:r>
        <w:t>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v10.7 core release unless a public independently replayable ProofPack is separately bundled and verified.</w:t>
      </w:r>
    </w:p>
    <w:p w14:paraId="0185199A" w14:textId="77777777" w:rsidR="004458E2" w:rsidRPr="004D649C" w:rsidRDefault="004153C3">
      <w:pPr>
        <w:spacing w:after="120" w:line="259" w:lineRule="auto"/>
        <w:jc w:val="left"/>
        <w:rPr>
          <w:szCs w:val="20"/>
        </w:rPr>
      </w:pPr>
      <w:r>
        <w:t>Public claims MUST distinguish architectural conformance, worked-run publishability, reviewer-attention status, empirical validation, and machine-verifiable replayability. These statuses MUST NOT be collapsed.</w:t>
      </w:r>
    </w:p>
    <w:p w14:paraId="17A6D999" w14:textId="77777777" w:rsidR="00C51F6C" w:rsidRPr="004D649C" w:rsidRDefault="003B7361">
      <w:pPr>
        <w:spacing w:after="120" w:line="259" w:lineRule="auto"/>
        <w:jc w:val="left"/>
        <w:rPr>
          <w:szCs w:val="20"/>
        </w:rPr>
      </w:pPr>
      <w:r>
        <w:t>This standard treats alignment claims as verifiable assertions, not marketing language. The following rules prevent premature or unsupported alignment claims.</w:t>
      </w:r>
    </w:p>
    <w:p w14:paraId="76F6802C" w14:textId="77777777" w:rsidR="00C51F6C" w:rsidRPr="004D649C" w:rsidRDefault="003B7361">
      <w:pPr>
        <w:spacing w:after="120" w:line="259" w:lineRule="auto"/>
        <w:jc w:val="left"/>
        <w:rPr>
          <w:b/>
          <w:bCs/>
          <w:szCs w:val="20"/>
        </w:rPr>
      </w:pPr>
      <w:r>
        <w:t>21.1 Prohibited Claims</w:t>
      </w:r>
    </w:p>
    <w:p w14:paraId="699FFDA9" w14:textId="77777777" w:rsidR="00C51F6C" w:rsidRPr="004D649C" w:rsidRDefault="003B7361">
      <w:pPr>
        <w:spacing w:after="120" w:line="259" w:lineRule="auto"/>
        <w:jc w:val="left"/>
        <w:rPr>
          <w:szCs w:val="20"/>
        </w:rPr>
      </w:pPr>
      <w:r>
        <w:t>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14:paraId="39D328F7" w14:textId="77777777" w:rsidR="00C51F6C" w:rsidRPr="004D649C" w:rsidRDefault="003B7361">
      <w:pPr>
        <w:spacing w:after="120" w:line="259" w:lineRule="auto"/>
        <w:jc w:val="left"/>
        <w:rPr>
          <w:szCs w:val="20"/>
        </w:rPr>
      </w:pPr>
      <w:r>
        <w:t>An implementation MUST NOT claim Non-Domination (T2/C5) Pass unless: for L2/L3, RPAP (RLS-RFC-0003) is defined for recourse evidence, Tier C independent auditor access exists, and RT-01R is executed with recourse logs meeting the minimum schema.</w:t>
      </w:r>
    </w:p>
    <w:p w14:paraId="74D76D22" w14:textId="77777777" w:rsidR="00C51F6C" w:rsidRPr="004D649C" w:rsidRDefault="003B7361">
      <w:pPr>
        <w:spacing w:after="120" w:line="259" w:lineRule="auto"/>
        <w:jc w:val="left"/>
        <w:rPr>
          <w:szCs w:val="20"/>
        </w:rPr>
      </w:pPr>
      <w:r>
        <w:t>An implementation MUST NOT claim "Aligned (Pass)" for any episode where a Waiver Record (§8.4) was used; such episodes may be claimed at most as "Aligned (Conditional)" (§8.5).</w:t>
      </w:r>
    </w:p>
    <w:p w14:paraId="0782B6A7" w14:textId="77777777" w:rsidR="00C51F6C" w:rsidRPr="004D649C" w:rsidRDefault="003B7361">
      <w:pPr>
        <w:spacing w:after="120" w:line="259" w:lineRule="auto"/>
        <w:jc w:val="left"/>
        <w:rPr>
          <w:b/>
          <w:bCs/>
          <w:szCs w:val="20"/>
        </w:rPr>
      </w:pPr>
      <w:r>
        <w:t>21.2 Permitted Claims (Honest Alternatives)</w:t>
      </w:r>
    </w:p>
    <w:p w14:paraId="3CA5DD8A" w14:textId="77777777" w:rsidR="00C51F6C" w:rsidRPr="004D649C" w:rsidRDefault="003B7361">
      <w:pPr>
        <w:spacing w:after="120" w:line="259" w:lineRule="auto"/>
        <w:jc w:val="left"/>
        <w:rPr>
          <w:szCs w:val="20"/>
        </w:rPr>
      </w:pPr>
      <w:r>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14:paraId="4230CBCD" w14:textId="77777777" w:rsidR="00C51F6C" w:rsidRPr="004D649C" w:rsidRDefault="003B7361">
      <w:pPr>
        <w:spacing w:after="120" w:line="259" w:lineRule="auto"/>
        <w:jc w:val="left"/>
        <w:rPr>
          <w:b/>
          <w:bCs/>
          <w:szCs w:val="20"/>
        </w:rPr>
      </w:pPr>
      <w:r>
        <w:t>21.3 Claiming Language</w:t>
      </w:r>
    </w:p>
    <w:p w14:paraId="65075B0D" w14:textId="77777777" w:rsidR="00C51F6C" w:rsidRPr="004D649C" w:rsidRDefault="003B7361">
      <w:pPr>
        <w:spacing w:after="120" w:line="259" w:lineRule="auto"/>
        <w:jc w:val="left"/>
        <w:rPr>
          <w:szCs w:val="20"/>
        </w:rPr>
      </w:pPr>
      <w:r>
        <w:t>Implementations SHOULD use language such as "aligned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14:paraId="663CEAEC" w14:textId="77777777" w:rsidR="00C51F6C" w:rsidRPr="004D649C" w:rsidRDefault="00C51F6C">
      <w:pPr>
        <w:spacing w:after="120" w:line="259" w:lineRule="auto"/>
        <w:jc w:val="left"/>
        <w:rPr>
          <w:szCs w:val="20"/>
        </w:rPr>
      </w:pPr>
      <w:r/>
    </w:p>
    <w:p w14:paraId="4A0D3A79" w14:textId="77777777" w:rsidR="00C51F6C" w:rsidRPr="004D649C" w:rsidRDefault="003B7361">
      <w:pPr>
        <w:spacing w:after="120" w:line="259" w:lineRule="auto"/>
        <w:jc w:val="left"/>
        <w:rPr>
          <w:b/>
          <w:bCs/>
          <w:szCs w:val="20"/>
        </w:rPr>
      </w:pPr>
      <w:r>
        <w:t>22) Registries and Identifiers</w:t>
      </w:r>
    </w:p>
    <w:p w14:paraId="78890C85" w14:textId="77777777" w:rsidR="00C51F6C" w:rsidRPr="004D649C" w:rsidRDefault="003B7361">
      <w:pPr>
        <w:spacing w:after="120" w:line="259" w:lineRule="auto"/>
        <w:jc w:val="left"/>
        <w:rPr>
          <w:b/>
          <w:bCs/>
          <w:szCs w:val="20"/>
        </w:rPr>
      </w:pPr>
      <w:r>
        <w:t>22.1 Union Scope Registry (Default)</w:t>
      </w:r>
    </w:p>
    <w:p w14:paraId="3CB23EFB" w14:textId="77777777" w:rsidR="00C51F6C" w:rsidRPr="004D649C" w:rsidRDefault="003B7361">
      <w:pPr>
        <w:spacing w:after="120" w:line="259" w:lineRule="auto"/>
        <w:jc w:val="left"/>
        <w:rPr>
          <w:b/>
          <w:bCs/>
          <w:szCs w:val="20"/>
        </w:rPr>
      </w:pPr>
      <w:r>
        <w:t>22.2 Welfare Dimension Registry (Default)</w:t>
      </w:r>
    </w:p>
    <w:p w14:paraId="1D26F5FB" w14:textId="77777777" w:rsidR="00C51F6C" w:rsidRPr="004D649C" w:rsidRDefault="003B7361">
      <w:pPr>
        <w:spacing w:after="120" w:line="259" w:lineRule="auto"/>
        <w:jc w:val="left"/>
        <w:rPr>
          <w:szCs w:val="20"/>
        </w:rPr>
      </w:pPr>
      <w:r>
        <w:t>Material; Health; Social; Knowledge; Agency; Meaning; Environment.</w:t>
      </w:r>
    </w:p>
    <w:p w14:paraId="7AB76D01" w14:textId="77777777" w:rsidR="00C51F6C" w:rsidRPr="004D649C" w:rsidRDefault="003B7361">
      <w:pPr>
        <w:spacing w:after="120" w:line="259" w:lineRule="auto"/>
        <w:jc w:val="left"/>
        <w:rPr>
          <w:b/>
          <w:bCs/>
          <w:szCs w:val="20"/>
        </w:rPr>
      </w:pPr>
      <w:r>
        <w:t>22.3 Decision Note Field Registry</w:t>
      </w:r>
    </w:p>
    <w:p w14:paraId="69DDC2DC" w14:textId="77777777" w:rsidR="00C51F6C" w:rsidRPr="004D649C" w:rsidRDefault="003B7361">
      <w:pPr>
        <w:spacing w:after="120" w:line="259" w:lineRule="auto"/>
        <w:jc w:val="left"/>
        <w:rPr>
          <w:szCs w:val="20"/>
        </w:rPr>
      </w:pPr>
      <w:r>
        <w:t>See Appendix B.</w:t>
      </w:r>
    </w:p>
    <w:p w14:paraId="7B8969BB" w14:textId="77777777" w:rsidR="00C51F6C" w:rsidRPr="004D649C" w:rsidRDefault="003B7361">
      <w:pPr>
        <w:spacing w:after="120" w:line="259" w:lineRule="auto"/>
        <w:jc w:val="left"/>
        <w:rPr>
          <w:b/>
          <w:bCs/>
          <w:szCs w:val="20"/>
        </w:rPr>
      </w:pPr>
      <w:r>
        <w:t>22.4 Drift Indicator Registry</w:t>
      </w:r>
    </w:p>
    <w:p w14:paraId="61AA15C8" w14:textId="77777777" w:rsidR="00C51F6C" w:rsidRPr="004D649C" w:rsidRDefault="003B7361">
      <w:pPr>
        <w:spacing w:after="120" w:line="259" w:lineRule="auto"/>
        <w:jc w:val="left"/>
        <w:rPr>
          <w:szCs w:val="20"/>
        </w:rPr>
      </w:pPr>
      <w:r>
        <w:t>See Appendix E.</w:t>
      </w:r>
    </w:p>
    <w:p w14:paraId="55127465" w14:textId="77777777" w:rsidR="00C51F6C" w:rsidRPr="004D649C" w:rsidRDefault="003B7361">
      <w:pPr>
        <w:spacing w:after="120" w:line="259" w:lineRule="auto"/>
        <w:jc w:val="left"/>
        <w:rPr>
          <w:b/>
          <w:bCs/>
          <w:szCs w:val="20"/>
        </w:rPr>
      </w:pPr>
      <w:r>
        <w:t>22.5 Machine-Readable Registry Identifiers</w:t>
      </w:r>
    </w:p>
    <w:p w14:paraId="40081F42" w14:textId="77777777" w:rsidR="00C51F6C" w:rsidRPr="004D649C" w:rsidRDefault="003B7361">
      <w:pPr>
        <w:spacing w:after="120" w:line="259" w:lineRule="auto"/>
        <w:jc w:val="left"/>
        <w:rPr>
          <w:szCs w:val="20"/>
        </w:rPr>
      </w:pPr>
      <w:r>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14:paraId="12A3F548" w14:textId="77777777" w:rsidR="00C51F6C" w:rsidRPr="004D649C" w:rsidRDefault="00C51F6C">
      <w:pPr>
        <w:spacing w:after="120" w:line="259" w:lineRule="auto"/>
        <w:jc w:val="left"/>
        <w:rPr>
          <w:szCs w:val="20"/>
        </w:rPr>
      </w:pPr>
      <w:r/>
    </w:p>
    <w:p w14:paraId="37057784" w14:textId="77777777" w:rsidR="00C51F6C" w:rsidRPr="004D649C" w:rsidRDefault="003B7361">
      <w:pPr>
        <w:spacing w:after="120" w:line="259" w:lineRule="auto"/>
        <w:jc w:val="left"/>
        <w:rPr>
          <w:b/>
          <w:bCs/>
          <w:szCs w:val="20"/>
        </w:rPr>
      </w:pPr>
      <w:r>
        <w:t>23) Reference Implementations (Non-normative)</w:t>
      </w:r>
    </w:p>
    <w:p w14:paraId="67C6CACF" w14:textId="77777777" w:rsidR="00C51F6C" w:rsidRPr="004D649C" w:rsidRDefault="003B7361">
      <w:pPr>
        <w:spacing w:after="120" w:line="259" w:lineRule="auto"/>
        <w:jc w:val="left"/>
        <w:rPr>
          <w:szCs w:val="20"/>
        </w:rPr>
      </w:pPr>
      <w:r>
        <w:t>Reference implementations MAY include: a CLI (ripple check, ripple note, ripple audit, ripple diff); an agent wrapper enforcing refusal/escalation and Decision Note generation; and an application for Decision Note building, audit dashboards, reconstructability sampling, and drift detection. Tooling code SHOULD be licensed under Apache-2.0 for clarity and broad reuse.</w:t>
      </w:r>
    </w:p>
    <w:p w14:paraId="505F4875" w14:textId="77777777" w:rsidR="00C51F6C" w:rsidRPr="004D649C" w:rsidRDefault="003B7361">
      <w:pPr>
        <w:spacing w:after="120" w:line="259" w:lineRule="auto"/>
        <w:jc w:val="left"/>
        <w:rPr>
          <w:szCs w:val="20"/>
        </w:rPr>
      </w:pPr>
      <w:r>
        <w:t>The IMPLEMENTATION_GUIDE.md (companion document, non-normative) provides a step-by-step adoption checklist for each conformance level, including recommended folder structure, workflow integration points, and pilot guidance.</w:t>
      </w:r>
    </w:p>
    <w:p w14:paraId="726B8180" w14:textId="77777777" w:rsidR="00C51F6C" w:rsidRPr="004D649C" w:rsidRDefault="00C51F6C">
      <w:pPr>
        <w:spacing w:after="120" w:line="259" w:lineRule="auto"/>
        <w:jc w:val="left"/>
        <w:rPr>
          <w:szCs w:val="20"/>
        </w:rPr>
      </w:pPr>
      <w:r/>
    </w:p>
    <w:p w14:paraId="2153F2E7" w14:textId="77777777" w:rsidR="00C51F6C" w:rsidRPr="004D649C" w:rsidRDefault="003B7361">
      <w:pPr>
        <w:spacing w:after="120" w:line="259" w:lineRule="auto"/>
        <w:jc w:val="left"/>
        <w:rPr>
          <w:b/>
          <w:bCs/>
          <w:szCs w:val="20"/>
        </w:rPr>
      </w:pPr>
      <w:r>
        <w:t>24) References</w:t>
      </w:r>
    </w:p>
    <w:p w14:paraId="2C9A54DF" w14:textId="77777777" w:rsidR="00C51F6C" w:rsidRPr="004D649C" w:rsidRDefault="003B7361">
      <w:pPr>
        <w:spacing w:after="120" w:line="259" w:lineRule="auto"/>
        <w:jc w:val="left"/>
        <w:rPr>
          <w:b/>
          <w:bCs/>
          <w:szCs w:val="20"/>
        </w:rPr>
      </w:pPr>
      <w:r>
        <w:t>24.1 Normative References</w:t>
      </w:r>
    </w:p>
    <w:p w14:paraId="37B6B765" w14:textId="77777777" w:rsidR="00C51F6C" w:rsidRPr="004D649C" w:rsidRDefault="003B7361">
      <w:pPr>
        <w:numPr>
          <w:ilvl w:val="0"/>
          <w:numId w:val="3"/>
        </w:numPr>
        <w:spacing w:after="120" w:line="259" w:lineRule="auto"/>
        <w:jc w:val="left"/>
        <w:rPr>
          <w:szCs w:val="20"/>
        </w:rPr>
      </w:pPr>
      <w:r>
        <w:t>Bradner, S. (1997). RFC 2119: Key words for use in RFCs to Indicate Requirement Levels. IETF. https://www.rfc-editor.org/rfc/rfc2119</w:t>
      </w:r>
    </w:p>
    <w:p w14:paraId="77A662FF" w14:textId="77777777" w:rsidR="00C51F6C" w:rsidRPr="004D649C" w:rsidRDefault="003B7361">
      <w:pPr>
        <w:numPr>
          <w:ilvl w:val="0"/>
          <w:numId w:val="3"/>
        </w:numPr>
        <w:spacing w:after="120" w:line="259" w:lineRule="auto"/>
        <w:jc w:val="left"/>
        <w:rPr>
          <w:szCs w:val="20"/>
        </w:rPr>
      </w:pPr>
      <w:r>
        <w:t>Leiba, B. (2017). RFC 8174: Ambiguity of Uppercase vs Lowercase in RFC 2119 Key Words. IETF. https://www.rfc-editor.org/rfc/rfc8174</w:t>
      </w:r>
    </w:p>
    <w:p w14:paraId="4530D183" w14:textId="77777777" w:rsidR="00C51F6C" w:rsidRPr="004D649C" w:rsidRDefault="003B7361">
      <w:pPr>
        <w:spacing w:after="120" w:line="259" w:lineRule="auto"/>
        <w:jc w:val="left"/>
        <w:rPr>
          <w:b/>
          <w:bCs/>
          <w:szCs w:val="20"/>
        </w:rPr>
      </w:pPr>
      <w:r>
        <w:t>24.2 Informative References</w:t>
      </w:r>
    </w:p>
    <w:p w14:paraId="7CE2789C" w14:textId="77777777" w:rsidR="00C51F6C" w:rsidRPr="004D649C" w:rsidRDefault="003B7361">
      <w:pPr>
        <w:numPr>
          <w:ilvl w:val="0"/>
          <w:numId w:val="4"/>
        </w:numPr>
        <w:spacing w:after="120" w:line="259" w:lineRule="auto"/>
        <w:jc w:val="left"/>
        <w:rPr>
          <w:szCs w:val="20"/>
        </w:rPr>
      </w:pPr>
      <w:r>
        <w:t>Kelly, T. P. (1998). Arguing Safety  -  A Systematic Approach to Managing Safety Cases. (PhD thesis). University of York.</w:t>
      </w:r>
    </w:p>
    <w:p w14:paraId="1739F9B4" w14:textId="77777777" w:rsidR="00C51F6C" w:rsidRPr="004D649C" w:rsidRDefault="003B7361">
      <w:pPr>
        <w:numPr>
          <w:ilvl w:val="0"/>
          <w:numId w:val="4"/>
        </w:numPr>
        <w:spacing w:after="120" w:line="259" w:lineRule="auto"/>
        <w:jc w:val="left"/>
        <w:rPr>
          <w:szCs w:val="20"/>
        </w:rPr>
      </w:pPr>
      <w:r>
        <w:t>Bloomfield, R., &amp; Bishop, P. (2010). Safety and Assurance Cases: Past, Present, and Possible Future  -  An Adelard Perspective. In Making Systems Safer.</w:t>
      </w:r>
    </w:p>
    <w:p w14:paraId="262D19C7" w14:textId="77777777" w:rsidR="00C51F6C" w:rsidRPr="004D649C" w:rsidRDefault="003B7361">
      <w:pPr>
        <w:numPr>
          <w:ilvl w:val="0"/>
          <w:numId w:val="4"/>
        </w:numPr>
        <w:spacing w:after="120" w:line="259" w:lineRule="auto"/>
        <w:jc w:val="left"/>
        <w:rPr>
          <w:szCs w:val="20"/>
        </w:rPr>
      </w:pPr>
      <w:r>
        <w:t>GSN Community. (2021). Goal Structuring Notation (GSN) Community Standard, Version 2.</w:t>
      </w:r>
    </w:p>
    <w:p w14:paraId="2B42A14A" w14:textId="77777777" w:rsidR="00C51F6C" w:rsidRPr="004D649C" w:rsidRDefault="003B7361">
      <w:pPr>
        <w:numPr>
          <w:ilvl w:val="0"/>
          <w:numId w:val="4"/>
        </w:numPr>
        <w:spacing w:after="120" w:line="259" w:lineRule="auto"/>
        <w:jc w:val="left"/>
        <w:rPr>
          <w:szCs w:val="20"/>
        </w:rPr>
      </w:pPr>
      <w:r>
        <w:t>ISO/IEC. (2023). ISO/IEC 42001: Artificial intelligence  -  Management system.</w:t>
      </w:r>
    </w:p>
    <w:p w14:paraId="36325DFD" w14:textId="77777777" w:rsidR="00C51F6C" w:rsidRPr="004D649C" w:rsidRDefault="003B7361">
      <w:pPr>
        <w:numPr>
          <w:ilvl w:val="0"/>
          <w:numId w:val="4"/>
        </w:numPr>
        <w:spacing w:after="120" w:line="259" w:lineRule="auto"/>
        <w:jc w:val="left"/>
        <w:rPr>
          <w:szCs w:val="20"/>
        </w:rPr>
      </w:pPr>
      <w:r>
        <w:t>NIST. (2023). Artificial Intelligence Risk Management Framework (AI RMF 1.0). https://www.nist.gov/itl/ai-risk-management-framework</w:t>
      </w:r>
    </w:p>
    <w:p w14:paraId="454C7F0A" w14:textId="77777777" w:rsidR="00C51F6C" w:rsidRPr="004D649C" w:rsidRDefault="00C51F6C">
      <w:pPr>
        <w:spacing w:after="120" w:line="259" w:lineRule="auto"/>
        <w:jc w:val="left"/>
        <w:rPr>
          <w:szCs w:val="20"/>
        </w:rPr>
      </w:pPr>
      <w:r/>
    </w:p>
    <w:p w14:paraId="22B26B17" w14:textId="77777777" w:rsidR="00C51F6C" w:rsidRPr="004D649C" w:rsidRDefault="003B7361">
      <w:pPr>
        <w:spacing w:after="120" w:line="259" w:lineRule="auto"/>
        <w:jc w:val="left"/>
        <w:rPr>
          <w:b/>
          <w:bCs/>
          <w:szCs w:val="20"/>
        </w:rPr>
      </w:pPr>
      <w:r>
        <w:t>Appendices</w:t>
      </w:r>
    </w:p>
    <w:p w14:paraId="31C31DA2" w14:textId="77777777" w:rsidR="00C51F6C" w:rsidRPr="004D649C" w:rsidRDefault="00C51F6C">
      <w:pPr>
        <w:spacing w:after="120" w:line="259" w:lineRule="auto"/>
        <w:jc w:val="left"/>
        <w:rPr>
          <w:szCs w:val="20"/>
        </w:rPr>
      </w:pPr>
      <w:r/>
    </w:p>
    <w:p w14:paraId="2554A63F" w14:textId="77777777" w:rsidR="00C51F6C" w:rsidRPr="004D649C" w:rsidRDefault="003B7361">
      <w:pPr>
        <w:spacing w:after="120" w:line="259" w:lineRule="auto"/>
        <w:jc w:val="left"/>
        <w:rPr>
          <w:b/>
          <w:bCs/>
          <w:szCs w:val="20"/>
        </w:rPr>
      </w:pPr>
      <w:r>
        <w:t>Appendix A: Minimal ripple.md Skeleton (Normative Template)</w:t>
      </w:r>
    </w:p>
    <w:p w14:paraId="3B7A82EC" w14:textId="77777777" w:rsidR="00C51F6C" w:rsidRPr="004D649C" w:rsidRDefault="003B7361">
      <w:pPr>
        <w:spacing w:after="120" w:line="259" w:lineRule="auto"/>
        <w:jc w:val="left"/>
        <w:rPr>
          <w:szCs w:val="20"/>
        </w:rPr>
      </w:pPr>
      <w:r>
        <w:t>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14:paraId="65FD6EE0" w14:textId="77777777" w:rsidR="00C51F6C" w:rsidRPr="004D649C" w:rsidRDefault="003B7361">
      <w:pPr>
        <w:spacing w:after="120" w:line="259" w:lineRule="auto"/>
        <w:jc w:val="left"/>
        <w:rPr>
          <w:szCs w:val="20"/>
        </w:rPr>
      </w:pPr>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14:paraId="46936ABB" w14:textId="77777777" w:rsidR="00C51F6C" w:rsidRPr="004D649C" w:rsidRDefault="00C51F6C">
      <w:pPr>
        <w:spacing w:after="120" w:line="259" w:lineRule="auto"/>
        <w:jc w:val="left"/>
        <w:rPr>
          <w:szCs w:val="20"/>
        </w:rPr>
      </w:pPr>
      <w:r/>
    </w:p>
    <w:p w14:paraId="20725C3B" w14:textId="77777777" w:rsidR="00C51F6C" w:rsidRPr="004D649C" w:rsidRDefault="003B7361">
      <w:pPr>
        <w:spacing w:after="120" w:line="259" w:lineRule="auto"/>
        <w:jc w:val="left"/>
        <w:rPr>
          <w:b/>
          <w:bCs/>
          <w:szCs w:val="20"/>
        </w:rPr>
      </w:pPr>
      <w:r>
        <w:t>Appendix B: Decision Note Field Registry (Normative)</w:t>
      </w:r>
    </w:p>
    <w:p w14:paraId="5E49042C" w14:textId="77777777" w:rsidR="00C51F6C" w:rsidRPr="004D649C" w:rsidRDefault="003B7361">
      <w:pPr>
        <w:spacing w:after="120" w:line="259" w:lineRule="auto"/>
        <w:jc w:val="left"/>
        <w:rPr>
          <w:szCs w:val="20"/>
        </w:rPr>
      </w:pPr>
      <w:r>
        <w:t>A Decision Note MUST include the following fields, identified by their registry IDs (see Appendix J §J4).</w:t>
      </w:r>
    </w:p>
    <w:p w14:paraId="3231E36D" w14:textId="77777777" w:rsidR="00C51F6C" w:rsidRPr="004D649C" w:rsidRDefault="003B7361">
      <w:pPr>
        <w:spacing w:after="120" w:line="259" w:lineRule="auto"/>
        <w:jc w:val="left"/>
        <w:rPr>
          <w:szCs w:val="20"/>
        </w:rPr>
      </w:pPr>
      <w:r>
        <w:t>[DN-01] Header: ID (unique identifier or link); Date (YYYY-MM-DD UTC); Owner/Operator (name and role); Version; Decision Type (policy, institutional, organizational, agentic, other); Stakes Level (low, medium, high; classified per §2.16A); Review Required (yes/no; default yes for high stakes).</w:t>
      </w:r>
    </w:p>
    <w:p w14:paraId="3EEEA577" w14:textId="77777777" w:rsidR="00C51F6C" w:rsidRPr="004D649C" w:rsidRDefault="003B7361">
      <w:pPr>
        <w:spacing w:after="120" w:line="259" w:lineRule="auto"/>
        <w:jc w:val="left"/>
        <w:rPr>
          <w:szCs w:val="20"/>
        </w:rPr>
      </w:pPr>
      <w:r>
        <w:t>[DN-02] Title: Concise title for the decision or episode.</w:t>
      </w:r>
    </w:p>
    <w:p w14:paraId="644E8A0A" w14:textId="77777777" w:rsidR="00C51F6C" w:rsidRPr="004D649C" w:rsidRDefault="003B7361">
      <w:pPr>
        <w:spacing w:after="120" w:line="259" w:lineRule="auto"/>
        <w:jc w:val="left"/>
        <w:rPr>
          <w:szCs w:val="20"/>
        </w:rPr>
      </w:pPr>
      <w:r>
        <w:t>[DN-03] Context: Situation; why now; decision horizon; affected domain(s).</w:t>
      </w:r>
    </w:p>
    <w:p w14:paraId="34128A3C" w14:textId="77777777" w:rsidR="00C51F6C" w:rsidRPr="004D649C" w:rsidRDefault="003B7361">
      <w:pPr>
        <w:spacing w:after="120" w:line="259" w:lineRule="auto"/>
        <w:jc w:val="left"/>
        <w:rPr>
          <w:szCs w:val="20"/>
        </w:rPr>
      </w:pPr>
      <w:r>
        <w:t>[DN-04] Alternatives Considered: Decision or recommendation with alternatives evaluated and reasons for rejection.</w:t>
      </w:r>
    </w:p>
    <w:p w14:paraId="464DE927" w14:textId="77777777" w:rsidR="00C51F6C" w:rsidRPr="004D649C" w:rsidRDefault="003B7361">
      <w:pPr>
        <w:spacing w:after="120" w:line="259" w:lineRule="auto"/>
        <w:jc w:val="left"/>
        <w:rPr>
          <w:szCs w:val="20"/>
        </w:rPr>
      </w:pPr>
      <w:r>
        <w:t>[DN-05] Unions Affected: Self, Household, Community, Organization, Polity, Humanity/CMIU, Biosphere (plus meta-unions if relevant), with specification of who within each union.</w:t>
      </w:r>
    </w:p>
    <w:p w14:paraId="35F65057" w14:textId="77777777" w:rsidR="00C51F6C" w:rsidRPr="004D649C" w:rsidRDefault="003B7361">
      <w:pPr>
        <w:spacing w:after="120" w:line="259" w:lineRule="auto"/>
        <w:jc w:val="left"/>
        <w:rPr>
          <w:szCs w:val="20"/>
        </w:rPr>
      </w:pPr>
      <w:r>
        <w:t>[DN-06] Welfare Dimensions Impacted: Direction (positive, negative, mixed, uncertain) for each of: Material, Health, Social, Knowledge, Agency, Meaning, Environment.</w:t>
      </w:r>
    </w:p>
    <w:p w14:paraId="4574E4E9" w14:textId="77777777" w:rsidR="00C51F6C" w:rsidRPr="004D649C" w:rsidRDefault="003B7361">
      <w:pPr>
        <w:spacing w:after="120" w:line="259" w:lineRule="auto"/>
        <w:jc w:val="left"/>
        <w:rPr>
          <w:szCs w:val="20"/>
        </w:rPr>
      </w:pPr>
      <w:r>
        <w:t>[DN-07] Gate Verdicts (G1–G5): For each of the five feasibility gates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14:paraId="307E872D" w14:textId="77777777" w:rsidR="00C51F6C" w:rsidRPr="004D649C" w:rsidRDefault="003B7361">
      <w:pPr>
        <w:spacing w:after="120" w:line="259" w:lineRule="auto"/>
        <w:jc w:val="left"/>
        <w:rPr>
          <w:szCs w:val="20"/>
        </w:rPr>
      </w:pPr>
      <w:r>
        <w:t>Clarification. In this standard, Partial is the canonical gate-registry token for an incompletely satisfied gate. Conditional remains part of the Alignment Claim Taxonomy and does not replace the Pass / Partial / Fail / NA / IND gate token set.</w:t>
      </w:r>
    </w:p>
    <w:p w14:paraId="01149C99" w14:textId="77777777" w:rsidR="00C51F6C" w:rsidRPr="004D649C" w:rsidRDefault="003B7361">
      <w:pPr>
        <w:spacing w:after="120" w:line="259" w:lineRule="auto"/>
        <w:jc w:val="left"/>
        <w:rPr>
          <w:szCs w:val="20"/>
        </w:rPr>
      </w:pPr>
      <w:r>
        <w:t>[DN-08] Uncertainties and Assumptions: Key assumptions; what is unknown; confidence levels; what would change the decision if wrong.</w:t>
      </w:r>
    </w:p>
    <w:p w14:paraId="0EC8457E" w14:textId="77777777" w:rsidR="00C51F6C" w:rsidRPr="004D649C" w:rsidRDefault="003B7361">
      <w:pPr>
        <w:spacing w:after="120" w:line="259" w:lineRule="auto"/>
        <w:jc w:val="left"/>
        <w:rPr>
          <w:szCs w:val="20"/>
        </w:rPr>
      </w:pPr>
      <w:r>
        <w:t>[DN-09] Monitoring Plan: Metrics; frequency; owners; reporting channel; stop conditions.</w:t>
      </w:r>
    </w:p>
    <w:p w14:paraId="341EB72F" w14:textId="77777777" w:rsidR="00C51F6C" w:rsidRPr="004D649C" w:rsidRDefault="003B7361">
      <w:pPr>
        <w:spacing w:after="120" w:line="259" w:lineRule="auto"/>
        <w:jc w:val="left"/>
        <w:rPr>
          <w:szCs w:val="20"/>
        </w:rPr>
      </w:pPr>
      <w:r>
        <w:t>[DN-10] Rollback Plan: Steps; trigger thresholds; time-to-rollback target; owners.</w:t>
      </w:r>
    </w:p>
    <w:p w14:paraId="19666533" w14:textId="77777777" w:rsidR="00C51F6C" w:rsidRPr="004D649C" w:rsidRDefault="003B7361">
      <w:pPr>
        <w:spacing w:after="120" w:line="259" w:lineRule="auto"/>
        <w:jc w:val="left"/>
        <w:rPr>
          <w:szCs w:val="20"/>
        </w:rPr>
      </w:pPr>
      <w:r>
        <w:t>[DN-11] Repair Plan: Disclosure duty with timeline; restitution or remedy pathway; safeguard update plan.</w:t>
      </w:r>
    </w:p>
    <w:p w14:paraId="08450C91" w14:textId="77777777" w:rsidR="00C51F6C" w:rsidRPr="004D649C" w:rsidRDefault="003B7361">
      <w:pPr>
        <w:spacing w:after="120" w:line="259" w:lineRule="auto"/>
        <w:jc w:val="left"/>
        <w:rPr>
          <w:szCs w:val="20"/>
        </w:rPr>
      </w:pPr>
      <w:r>
        <w:t>[DN-12] NCAR Reflection: Notice (what constraints or risks are most salient); Choose (why this option within the feasible set); Act (how action is contained and logged); Reflect (what would count as success, harm, or drift, and what will change if detected).</w:t>
      </w:r>
    </w:p>
    <w:p w14:paraId="5BFFC6E4" w14:textId="77777777" w:rsidR="00C51F6C" w:rsidRPr="004D649C" w:rsidRDefault="003B7361">
      <w:pPr>
        <w:spacing w:after="120" w:line="259" w:lineRule="auto"/>
        <w:jc w:val="left"/>
        <w:rPr>
          <w:szCs w:val="20"/>
        </w:rPr>
      </w:pPr>
      <w:r>
        <w:t>[DN-13] Sign-Off: Operator; Reviewer(s); Decision status (approved, rejected, redesign required, deferred); Next review date if applicable.</w:t>
      </w:r>
    </w:p>
    <w:p w14:paraId="7E7E0176" w14:textId="77777777" w:rsidR="00C51F6C" w:rsidRPr="004D649C" w:rsidRDefault="003B7361">
      <w:pPr>
        <w:spacing w:after="120" w:line="259" w:lineRule="auto"/>
        <w:jc w:val="left"/>
        <w:rPr>
          <w:szCs w:val="20"/>
        </w:rPr>
      </w:pPr>
      <w:r>
        <w:t>[DN-14] Waiver Reference (if applicable): waiver_id; link to Waiver Record; waiver expiry date; post-execution review date.</w:t>
      </w:r>
    </w:p>
    <w:p w14:paraId="430B124A" w14:textId="77777777" w:rsidR="00C51F6C" w:rsidRPr="004D649C" w:rsidRDefault="003B7361">
      <w:pPr>
        <w:spacing w:after="120" w:line="259" w:lineRule="auto"/>
        <w:jc w:val="left"/>
        <w:rPr>
          <w:szCs w:val="20"/>
        </w:rPr>
      </w:pPr>
      <w:r>
        <w:t>[DN-15] Emergency Triage Reference (if applicable): triage_id; link to Emergency Triage Record; triage invocation time; expiry date; post-hoc independent review date; reviewer identity/role; RPAP record link (if redaction/access controls apply).</w:t>
      </w:r>
    </w:p>
    <w:p w14:paraId="1AC975A1" w14:textId="77777777" w:rsidR="00C51F6C" w:rsidRPr="004D649C" w:rsidRDefault="003B7361">
      <w:pPr>
        <w:spacing w:after="120" w:line="259" w:lineRule="auto"/>
        <w:jc w:val="left"/>
        <w:rPr>
          <w:szCs w:val="20"/>
        </w:rPr>
      </w:pPr>
      <w:r>
        <w:t>[DN-15A] Appeal Provision (required when legal standing, contestation access, or formal recourse is materially affected): appeal_endpoint; appeal_owner_role; appeal_deadline_days; non_retaliation_attestation.</w:t>
      </w:r>
    </w:p>
    <w:p w14:paraId="3DB265AC" w14:textId="77777777" w:rsidR="00C51F6C" w:rsidRPr="004D649C" w:rsidRDefault="003B7361">
      <w:pPr>
        <w:spacing w:after="120" w:line="259" w:lineRule="auto"/>
        <w:jc w:val="left"/>
        <w:rPr>
          <w:szCs w:val="20"/>
        </w:rPr>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14:paraId="7FF35C8F" w14:textId="77777777" w:rsidR="00C51F6C" w:rsidRPr="004D649C" w:rsidRDefault="003B7361">
      <w:pPr>
        <w:spacing w:after="120" w:line="259" w:lineRule="auto"/>
        <w:jc w:val="left"/>
        <w:rPr>
          <w:szCs w:val="20"/>
        </w:rPr>
      </w:pPr>
      <w:r>
        <w:t>[DN-17] Local Escalation Record (if applicable): escalation_required; escalation_reason(s); rerun scope or review authority; and whether the final decision remained local-profile ranked or was rerouted to a broader procedure.</w:t>
      </w:r>
    </w:p>
    <w:p w14:paraId="6A33CD22" w14:textId="77777777" w:rsidR="004458E2" w:rsidRPr="004D649C" w:rsidRDefault="004153C3">
      <w:pPr>
        <w:spacing w:after="120" w:line="259" w:lineRule="auto"/>
        <w:jc w:val="left"/>
        <w:rPr>
          <w:szCs w:val="20"/>
        </w:rPr>
      </w:pPr>
      <w:r>
        <w:t>[DN-18]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14:paraId="3632DB6D" w14:textId="77777777" w:rsidR="00C51F6C" w:rsidRPr="004D649C" w:rsidRDefault="00C51F6C">
      <w:pPr>
        <w:spacing w:after="120" w:line="259" w:lineRule="auto"/>
        <w:jc w:val="left"/>
        <w:rPr>
          <w:szCs w:val="20"/>
        </w:rPr>
      </w:pPr>
      <w:r/>
    </w:p>
    <w:p w14:paraId="5818B9A4" w14:textId="77777777" w:rsidR="00C51F6C" w:rsidRPr="004D649C" w:rsidRDefault="003B7361">
      <w:pPr>
        <w:spacing w:after="120" w:line="259" w:lineRule="auto"/>
        <w:jc w:val="left"/>
        <w:rPr>
          <w:b/>
          <w:bCs/>
          <w:szCs w:val="20"/>
        </w:rPr>
      </w:pPr>
      <w:r>
        <w:t>Appendix C: Rights Baseline Table (Jurisdiction-Neutral Default)</w:t>
      </w:r>
    </w:p>
    <w:p w14:paraId="4796A8A3" w14:textId="77777777" w:rsidR="00C51F6C" w:rsidRPr="004D649C" w:rsidRDefault="003B7361">
      <w:pPr>
        <w:spacing w:after="120" w:line="259" w:lineRule="auto"/>
        <w:jc w:val="left"/>
        <w:rPr>
          <w:szCs w:val="20"/>
        </w:rPr>
      </w:pPr>
      <w:r>
        <w:t>The full rights baseline table is provided in §4.3 with operationalization notes. Implementations MUST reference this appendix or provide an explicit alternative with documented localization rationale.</w:t>
      </w:r>
    </w:p>
    <w:p w14:paraId="79D049CE" w14:textId="77777777" w:rsidR="00C51F6C" w:rsidRPr="004D649C" w:rsidRDefault="003B7361">
      <w:pPr>
        <w:spacing w:after="120" w:line="259" w:lineRule="auto"/>
        <w:jc w:val="left"/>
        <w:rPr>
          <w:szCs w:val="20"/>
        </w:rPr>
      </w:pPr>
      <w:r>
        <w:t>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14:paraId="46AC66CF" w14:textId="77777777" w:rsidR="00C51F6C" w:rsidRPr="004D649C" w:rsidRDefault="003B7361">
      <w:pPr>
        <w:spacing w:after="120" w:line="259" w:lineRule="auto"/>
        <w:jc w:val="left"/>
        <w:rPr>
          <w:szCs w:val="20"/>
        </w:rPr>
      </w:pPr>
      <w:r>
        <w:t>Summary of conditionally derogable rights (Category 2): Due process and procedural fairness; liberty and freedom of movement; privacy and protection against surveillance; freedom of expression and information.</w:t>
      </w:r>
    </w:p>
    <w:p w14:paraId="5EF10085" w14:textId="77777777" w:rsidR="00C51F6C" w:rsidRPr="004D649C" w:rsidRDefault="003B7361">
      <w:pPr>
        <w:spacing w:after="120" w:line="259" w:lineRule="auto"/>
        <w:jc w:val="left"/>
        <w:rPr>
          <w:szCs w:val="20"/>
        </w:rPr>
      </w:pPr>
      <w:r>
        <w:t>Appendix C-2: Wrapped-Deployment Rights Crosswalk (Normative)</w:t>
      </w:r>
    </w:p>
    <w:p w14:paraId="5EADC8AE" w14:textId="77777777" w:rsidR="00C51F6C" w:rsidRPr="004D649C" w:rsidRDefault="003B7361">
      <w:pPr>
        <w:spacing w:after="120" w:line="259" w:lineRule="auto"/>
        <w:jc w:val="left"/>
        <w:rPr>
          <w:szCs w:val="20"/>
        </w:rPr>
      </w:pPr>
      <w:r>
        <w:t>This appendix provides a compact crosswalk for implementations that adopt both ripple.md and the RippleLogic canon. It does not replace the canon’s 8-right NCRC set or thresholds; it clarifies how the ripple.md rights baseline maps into wrapped deployments.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51377661" w14:textId="77777777">
        <w:tc>
          <w:tcPr>
            <w:tcW w:w="2340" w:type="dxa"/>
          </w:tcPr>
          <w:p w14:paraId="4BF8974C" w14:textId="77777777" w:rsidR="00C51F6C" w:rsidRPr="004D649C" w:rsidRDefault="003B7361">
            <w:pPr>
              <w:rPr>
                <w:szCs w:val="20"/>
              </w:rPr>
            </w:pPr>
            <w:r w:rsidRPr="004D649C">
              <w:rPr>
                <w:szCs w:val="20"/>
              </w:rPr>
              <w:t>ripple.md baseline item</w:t>
            </w:r>
          </w:p>
        </w:tc>
        <w:tc>
          <w:tcPr>
            <w:tcW w:w="2340" w:type="dxa"/>
          </w:tcPr>
          <w:p w14:paraId="1AD12184" w14:textId="77777777" w:rsidR="00C51F6C" w:rsidRPr="004D649C" w:rsidRDefault="003B7361">
            <w:pPr>
              <w:rPr>
                <w:szCs w:val="20"/>
              </w:rPr>
            </w:pPr>
            <w:r w:rsidRPr="004D649C">
              <w:rPr>
                <w:szCs w:val="20"/>
              </w:rPr>
              <w:t>Primary ripple.md category</w:t>
            </w:r>
          </w:p>
        </w:tc>
        <w:tc>
          <w:tcPr>
            <w:tcW w:w="2340" w:type="dxa"/>
          </w:tcPr>
          <w:p w14:paraId="63FF95CD" w14:textId="77777777" w:rsidR="00C51F6C" w:rsidRPr="004D649C" w:rsidRDefault="003B7361">
            <w:pPr>
              <w:rPr>
                <w:szCs w:val="20"/>
              </w:rPr>
            </w:pPr>
            <w:r w:rsidRPr="004D649C">
              <w:rPr>
                <w:szCs w:val="20"/>
              </w:rPr>
              <w:t>Canon NCRC right(s)</w:t>
            </w:r>
          </w:p>
        </w:tc>
        <w:tc>
          <w:tcPr>
            <w:tcW w:w="2339" w:type="dxa"/>
          </w:tcPr>
          <w:p w14:paraId="5F22B2EF" w14:textId="77777777" w:rsidR="00C51F6C" w:rsidRPr="004D649C" w:rsidRDefault="003B7361">
            <w:pPr>
              <w:rPr>
                <w:szCs w:val="20"/>
              </w:rPr>
            </w:pPr>
            <w:r w:rsidRPr="004D649C">
              <w:rPr>
                <w:szCs w:val="20"/>
              </w:rPr>
              <w:t>Canon note</w:t>
            </w:r>
          </w:p>
        </w:tc>
      </w:tr>
      <w:tr w:rsidR="00C51F6C" w:rsidRPr="004D649C" w14:paraId="290FCA4A" w14:textId="77777777">
        <w:tc>
          <w:tcPr>
            <w:tcW w:w="2340" w:type="dxa"/>
          </w:tcPr>
          <w:p w14:paraId="57C5553B" w14:textId="77777777" w:rsidR="00C51F6C" w:rsidRPr="004D649C" w:rsidRDefault="003B7361">
            <w:pPr>
              <w:rPr>
                <w:szCs w:val="20"/>
              </w:rPr>
            </w:pPr>
            <w:r w:rsidRPr="004D649C">
              <w:rPr>
                <w:szCs w:val="20"/>
              </w:rPr>
              <w:t>Torture / cruel, inhuman, degrading treatment</w:t>
            </w:r>
          </w:p>
        </w:tc>
        <w:tc>
          <w:tcPr>
            <w:tcW w:w="2340" w:type="dxa"/>
          </w:tcPr>
          <w:p w14:paraId="4863AB26" w14:textId="77777777" w:rsidR="00C51F6C" w:rsidRPr="004D649C" w:rsidRDefault="003B7361">
            <w:pPr>
              <w:rPr>
                <w:szCs w:val="20"/>
              </w:rPr>
            </w:pPr>
            <w:r w:rsidRPr="004D649C">
              <w:rPr>
                <w:szCs w:val="20"/>
              </w:rPr>
              <w:t>Category 1</w:t>
            </w:r>
          </w:p>
        </w:tc>
        <w:tc>
          <w:tcPr>
            <w:tcW w:w="2340" w:type="dxa"/>
          </w:tcPr>
          <w:p w14:paraId="32A9AE2B" w14:textId="77777777" w:rsidR="00C51F6C" w:rsidRPr="004D649C" w:rsidRDefault="003B7361">
            <w:pPr>
              <w:rPr>
                <w:szCs w:val="20"/>
              </w:rPr>
            </w:pPr>
            <w:r w:rsidRPr="004D649C">
              <w:rPr>
                <w:szCs w:val="20"/>
              </w:rPr>
              <w:t>BODY; DIGN</w:t>
            </w:r>
          </w:p>
        </w:tc>
        <w:tc>
          <w:tcPr>
            <w:tcW w:w="2339" w:type="dxa"/>
          </w:tcPr>
          <w:p w14:paraId="328B6789"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64E4D753" w14:textId="77777777">
        <w:tc>
          <w:tcPr>
            <w:tcW w:w="2340" w:type="dxa"/>
          </w:tcPr>
          <w:p w14:paraId="5DD0325A" w14:textId="77777777" w:rsidR="00C51F6C" w:rsidRPr="004D649C" w:rsidRDefault="003B7361">
            <w:pPr>
              <w:rPr>
                <w:szCs w:val="20"/>
              </w:rPr>
            </w:pPr>
            <w:r w:rsidRPr="004D649C">
              <w:rPr>
                <w:szCs w:val="20"/>
              </w:rPr>
              <w:t>Slavery / servitude / forced labor</w:t>
            </w:r>
          </w:p>
        </w:tc>
        <w:tc>
          <w:tcPr>
            <w:tcW w:w="2340" w:type="dxa"/>
          </w:tcPr>
          <w:p w14:paraId="17288CC0" w14:textId="77777777" w:rsidR="00C51F6C" w:rsidRPr="004D649C" w:rsidRDefault="003B7361">
            <w:pPr>
              <w:rPr>
                <w:szCs w:val="20"/>
              </w:rPr>
            </w:pPr>
            <w:r w:rsidRPr="004D649C">
              <w:rPr>
                <w:szCs w:val="20"/>
              </w:rPr>
              <w:t>Category 1</w:t>
            </w:r>
          </w:p>
        </w:tc>
        <w:tc>
          <w:tcPr>
            <w:tcW w:w="2340" w:type="dxa"/>
          </w:tcPr>
          <w:p w14:paraId="09AC645D" w14:textId="77777777" w:rsidR="00C51F6C" w:rsidRPr="004D649C" w:rsidRDefault="003B7361">
            <w:pPr>
              <w:rPr>
                <w:szCs w:val="20"/>
              </w:rPr>
            </w:pPr>
            <w:r w:rsidRPr="004D649C">
              <w:rPr>
                <w:szCs w:val="20"/>
              </w:rPr>
              <w:t>LBTY; BODY</w:t>
            </w:r>
          </w:p>
        </w:tc>
        <w:tc>
          <w:tcPr>
            <w:tcW w:w="2339" w:type="dxa"/>
          </w:tcPr>
          <w:p w14:paraId="3593099F"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74BE83A1" w14:textId="77777777">
        <w:tc>
          <w:tcPr>
            <w:tcW w:w="2340" w:type="dxa"/>
          </w:tcPr>
          <w:p w14:paraId="3A257EB1" w14:textId="77777777" w:rsidR="00C51F6C" w:rsidRPr="004D649C" w:rsidRDefault="003B7361">
            <w:pPr>
              <w:rPr>
                <w:szCs w:val="20"/>
              </w:rPr>
            </w:pPr>
            <w:r w:rsidRPr="004D649C">
              <w:rPr>
                <w:szCs w:val="20"/>
              </w:rPr>
              <w:t>Recognition as a person before the law / standing to contest</w:t>
            </w:r>
          </w:p>
        </w:tc>
        <w:tc>
          <w:tcPr>
            <w:tcW w:w="2340" w:type="dxa"/>
          </w:tcPr>
          <w:p w14:paraId="4B7A2996" w14:textId="77777777" w:rsidR="00C51F6C" w:rsidRPr="004D649C" w:rsidRDefault="003B7361">
            <w:pPr>
              <w:rPr>
                <w:szCs w:val="20"/>
              </w:rPr>
            </w:pPr>
            <w:r w:rsidRPr="004D649C">
              <w:rPr>
                <w:szCs w:val="20"/>
              </w:rPr>
              <w:t>Category 1</w:t>
            </w:r>
          </w:p>
        </w:tc>
        <w:tc>
          <w:tcPr>
            <w:tcW w:w="2340" w:type="dxa"/>
          </w:tcPr>
          <w:p w14:paraId="289A3ECD" w14:textId="77777777" w:rsidR="00C51F6C" w:rsidRPr="004D649C" w:rsidRDefault="003B7361">
            <w:pPr>
              <w:rPr>
                <w:szCs w:val="20"/>
              </w:rPr>
            </w:pPr>
            <w:r w:rsidRPr="004D649C">
              <w:rPr>
                <w:szCs w:val="20"/>
              </w:rPr>
              <w:t>PROC; DIGN</w:t>
            </w:r>
          </w:p>
        </w:tc>
        <w:tc>
          <w:tcPr>
            <w:tcW w:w="2339" w:type="dxa"/>
          </w:tcPr>
          <w:p w14:paraId="40681A1C" w14:textId="77777777" w:rsidR="00C51F6C" w:rsidRPr="004D649C" w:rsidRDefault="003B7361">
            <w:pPr>
              <w:rPr>
                <w:szCs w:val="20"/>
              </w:rPr>
            </w:pPr>
            <w:r w:rsidRPr="004D649C">
              <w:rPr>
                <w:szCs w:val="20"/>
              </w:rPr>
              <w:t>Operationalizes standing, reviewability, and non-erasure at the wrapper layer.</w:t>
            </w:r>
          </w:p>
        </w:tc>
      </w:tr>
      <w:tr w:rsidR="00C51F6C" w:rsidRPr="004D649C" w14:paraId="788CBBF7" w14:textId="77777777">
        <w:tc>
          <w:tcPr>
            <w:tcW w:w="2340" w:type="dxa"/>
          </w:tcPr>
          <w:p w14:paraId="4BCCA110" w14:textId="77777777" w:rsidR="00C51F6C" w:rsidRPr="004D649C" w:rsidRDefault="003B7361">
            <w:pPr>
              <w:rPr>
                <w:szCs w:val="20"/>
              </w:rPr>
            </w:pPr>
            <w:r w:rsidRPr="004D649C">
              <w:rPr>
                <w:szCs w:val="20"/>
              </w:rPr>
              <w:t>Retroactive punishment / internal freedom of thought / equal application of protections</w:t>
            </w:r>
          </w:p>
        </w:tc>
        <w:tc>
          <w:tcPr>
            <w:tcW w:w="2340" w:type="dxa"/>
          </w:tcPr>
          <w:p w14:paraId="044BBA1C" w14:textId="77777777" w:rsidR="00C51F6C" w:rsidRPr="004D649C" w:rsidRDefault="003B7361">
            <w:pPr>
              <w:rPr>
                <w:szCs w:val="20"/>
              </w:rPr>
            </w:pPr>
            <w:r w:rsidRPr="004D649C">
              <w:rPr>
                <w:szCs w:val="20"/>
              </w:rPr>
              <w:t>Category 1</w:t>
            </w:r>
          </w:p>
        </w:tc>
        <w:tc>
          <w:tcPr>
            <w:tcW w:w="2340" w:type="dxa"/>
          </w:tcPr>
          <w:p w14:paraId="682F68BC" w14:textId="77777777" w:rsidR="00C51F6C" w:rsidRPr="004D649C" w:rsidRDefault="003B7361">
            <w:pPr>
              <w:rPr>
                <w:szCs w:val="20"/>
              </w:rPr>
            </w:pPr>
            <w:r w:rsidRPr="004D649C">
              <w:rPr>
                <w:szCs w:val="20"/>
              </w:rPr>
              <w:t>PROC; LBTY; DIGN</w:t>
            </w:r>
          </w:p>
        </w:tc>
        <w:tc>
          <w:tcPr>
            <w:tcW w:w="2339" w:type="dxa"/>
          </w:tcPr>
          <w:p w14:paraId="7DD1E6B5" w14:textId="77777777" w:rsidR="00C51F6C" w:rsidRPr="004D649C" w:rsidRDefault="003B7361">
            <w:pPr>
              <w:rPr>
                <w:szCs w:val="20"/>
              </w:rPr>
            </w:pPr>
            <w:r w:rsidRPr="004D649C">
              <w:rPr>
                <w:szCs w:val="20"/>
              </w:rPr>
              <w:t>Wrapper-level civil legitimacy protections remain non-derogable.</w:t>
            </w:r>
          </w:p>
        </w:tc>
      </w:tr>
      <w:tr w:rsidR="00C51F6C" w:rsidRPr="004D649C" w14:paraId="2C258B02" w14:textId="77777777">
        <w:tc>
          <w:tcPr>
            <w:tcW w:w="2340" w:type="dxa"/>
          </w:tcPr>
          <w:p w14:paraId="4A13E9A4" w14:textId="77777777" w:rsidR="00C51F6C" w:rsidRPr="004D649C" w:rsidRDefault="003B7361">
            <w:pPr>
              <w:rPr>
                <w:szCs w:val="20"/>
              </w:rPr>
            </w:pPr>
            <w:r w:rsidRPr="004D649C">
              <w:rPr>
                <w:szCs w:val="20"/>
              </w:rPr>
              <w:t>Due process and procedural fairness</w:t>
            </w:r>
          </w:p>
        </w:tc>
        <w:tc>
          <w:tcPr>
            <w:tcW w:w="2340" w:type="dxa"/>
          </w:tcPr>
          <w:p w14:paraId="78F71C9B" w14:textId="77777777" w:rsidR="00C51F6C" w:rsidRPr="004D649C" w:rsidRDefault="003B7361">
            <w:pPr>
              <w:rPr>
                <w:szCs w:val="20"/>
              </w:rPr>
            </w:pPr>
            <w:r w:rsidRPr="004D649C">
              <w:rPr>
                <w:szCs w:val="20"/>
              </w:rPr>
              <w:t>Category 2</w:t>
            </w:r>
          </w:p>
        </w:tc>
        <w:tc>
          <w:tcPr>
            <w:tcW w:w="2340" w:type="dxa"/>
          </w:tcPr>
          <w:p w14:paraId="3B1152F5" w14:textId="77777777" w:rsidR="00C51F6C" w:rsidRPr="004D649C" w:rsidRDefault="003B7361">
            <w:pPr>
              <w:rPr>
                <w:szCs w:val="20"/>
              </w:rPr>
            </w:pPr>
            <w:r w:rsidRPr="004D649C">
              <w:rPr>
                <w:szCs w:val="20"/>
              </w:rPr>
              <w:t>PROC; DIGN</w:t>
            </w:r>
          </w:p>
        </w:tc>
        <w:tc>
          <w:tcPr>
            <w:tcW w:w="2339" w:type="dxa"/>
          </w:tcPr>
          <w:p w14:paraId="22A8432B" w14:textId="77777777" w:rsidR="00C51F6C" w:rsidRPr="004D649C" w:rsidRDefault="003B7361">
            <w:pPr>
              <w:rPr>
                <w:szCs w:val="20"/>
              </w:rPr>
            </w:pPr>
            <w:r w:rsidRPr="004D649C">
              <w:rPr>
                <w:szCs w:val="20"/>
              </w:rPr>
              <w:t>Emergency derogation never weakens canon admissibility in wrapped RippleLogic runs.</w:t>
            </w:r>
          </w:p>
        </w:tc>
      </w:tr>
      <w:tr w:rsidR="00C51F6C" w:rsidRPr="004D649C" w14:paraId="3CB11667" w14:textId="77777777">
        <w:tc>
          <w:tcPr>
            <w:tcW w:w="2340" w:type="dxa"/>
          </w:tcPr>
          <w:p w14:paraId="3752A305" w14:textId="77777777" w:rsidR="00C51F6C" w:rsidRPr="004D649C" w:rsidRDefault="003B7361">
            <w:pPr>
              <w:rPr>
                <w:szCs w:val="20"/>
              </w:rPr>
            </w:pPr>
            <w:r w:rsidRPr="004D649C">
              <w:rPr>
                <w:szCs w:val="20"/>
              </w:rPr>
              <w:t>Liberty / movement / privacy / surveillance / expression / information</w:t>
            </w:r>
          </w:p>
        </w:tc>
        <w:tc>
          <w:tcPr>
            <w:tcW w:w="2340" w:type="dxa"/>
          </w:tcPr>
          <w:p w14:paraId="7844C1BE" w14:textId="77777777" w:rsidR="00C51F6C" w:rsidRPr="004D649C" w:rsidRDefault="003B7361">
            <w:pPr>
              <w:rPr>
                <w:szCs w:val="20"/>
              </w:rPr>
            </w:pPr>
            <w:r w:rsidRPr="004D649C">
              <w:rPr>
                <w:szCs w:val="20"/>
              </w:rPr>
              <w:t>Category 2</w:t>
            </w:r>
          </w:p>
        </w:tc>
        <w:tc>
          <w:tcPr>
            <w:tcW w:w="2340" w:type="dxa"/>
          </w:tcPr>
          <w:p w14:paraId="00C98871" w14:textId="77777777" w:rsidR="00C51F6C" w:rsidRPr="004D649C" w:rsidRDefault="003B7361">
            <w:pPr>
              <w:rPr>
                <w:szCs w:val="20"/>
              </w:rPr>
            </w:pPr>
            <w:r w:rsidRPr="004D649C">
              <w:rPr>
                <w:szCs w:val="20"/>
              </w:rPr>
              <w:t>LBTY; BODY; INFO; DIGN</w:t>
            </w:r>
          </w:p>
        </w:tc>
        <w:tc>
          <w:tcPr>
            <w:tcW w:w="2339" w:type="dxa"/>
          </w:tcPr>
          <w:p w14:paraId="4E84189D" w14:textId="77777777" w:rsidR="00C51F6C" w:rsidRPr="004D649C" w:rsidRDefault="003B7361">
            <w:pPr>
              <w:rPr>
                <w:szCs w:val="20"/>
              </w:rPr>
            </w:pPr>
            <w:r w:rsidRPr="004D649C">
              <w:rPr>
                <w:szCs w:val="20"/>
              </w:rPr>
              <w:t>Restrictions require necessity, proportionality, time limits, and review.</w:t>
            </w:r>
          </w:p>
        </w:tc>
      </w:tr>
      <w:tr w:rsidR="00C51F6C" w:rsidRPr="004D649C" w14:paraId="730FDDAF" w14:textId="77777777">
        <w:tc>
          <w:tcPr>
            <w:tcW w:w="2340" w:type="dxa"/>
          </w:tcPr>
          <w:p w14:paraId="70B54AC7" w14:textId="77777777" w:rsidR="00C51F6C" w:rsidRPr="004D649C" w:rsidRDefault="003B7361">
            <w:pPr>
              <w:rPr>
                <w:szCs w:val="20"/>
              </w:rPr>
            </w:pPr>
            <w:r w:rsidRPr="004D649C">
              <w:rPr>
                <w:szCs w:val="20"/>
              </w:rPr>
              <w:t>Property / economic rights / access to services or platforms</w:t>
            </w:r>
          </w:p>
        </w:tc>
        <w:tc>
          <w:tcPr>
            <w:tcW w:w="2340" w:type="dxa"/>
          </w:tcPr>
          <w:p w14:paraId="76029A91" w14:textId="77777777" w:rsidR="00C51F6C" w:rsidRPr="004D649C" w:rsidRDefault="003B7361">
            <w:pPr>
              <w:rPr>
                <w:szCs w:val="20"/>
              </w:rPr>
            </w:pPr>
            <w:r w:rsidRPr="004D649C">
              <w:rPr>
                <w:szCs w:val="20"/>
              </w:rPr>
              <w:t>Category 3</w:t>
            </w:r>
          </w:p>
        </w:tc>
        <w:tc>
          <w:tcPr>
            <w:tcW w:w="2340" w:type="dxa"/>
          </w:tcPr>
          <w:p w14:paraId="5CF0AAA1" w14:textId="77777777" w:rsidR="00C51F6C" w:rsidRPr="004D649C" w:rsidRDefault="003B7361">
            <w:pPr>
              <w:rPr>
                <w:szCs w:val="20"/>
              </w:rPr>
            </w:pPr>
            <w:r w:rsidRPr="004D649C">
              <w:rPr>
                <w:szCs w:val="20"/>
              </w:rPr>
              <w:t>NEED; PROC; INFO (context-dependent)</w:t>
            </w:r>
          </w:p>
        </w:tc>
        <w:tc>
          <w:tcPr>
            <w:tcW w:w="2339" w:type="dxa"/>
          </w:tcPr>
          <w:p w14:paraId="17CEC95E" w14:textId="77777777" w:rsidR="00C51F6C" w:rsidRPr="004D649C" w:rsidRDefault="003B7361">
            <w:pPr>
              <w:rPr>
                <w:szCs w:val="20"/>
              </w:rPr>
            </w:pPr>
            <w:r w:rsidRPr="004D649C">
              <w:rPr>
                <w:szCs w:val="20"/>
              </w:rPr>
              <w:t>These remain proportionality-governed and do not override the canon’s rights-floor semantics.</w:t>
            </w:r>
          </w:p>
        </w:tc>
      </w:tr>
    </w:tbl>
    <w:p w14:paraId="42B867CD" w14:textId="77777777" w:rsidR="00C51F6C" w:rsidRPr="004D649C" w:rsidRDefault="003B7361">
      <w:pPr>
        <w:spacing w:after="120" w:line="259" w:lineRule="auto"/>
        <w:jc w:val="left"/>
        <w:rPr>
          <w:szCs w:val="20"/>
        </w:rPr>
      </w:pPr>
      <w:r>
        <w:t>Note. LIFE and ECOL remain mandatory canon-layer protections in wrapped RippleLogic deployments even where a localized ripple.md baseline instantiates them through sectoral, safety, environmental, or public-protection rights.</w:t>
      </w:r>
    </w:p>
    <w:p w14:paraId="37730C99" w14:textId="77777777" w:rsidR="00C51F6C" w:rsidRPr="004D649C" w:rsidRDefault="003B7361">
      <w:pPr>
        <w:spacing w:after="120" w:line="259" w:lineRule="auto"/>
        <w:jc w:val="left"/>
        <w:rPr>
          <w:szCs w:val="20"/>
        </w:rPr>
      </w:pPr>
      <w:r>
        <w:t>Summary of generally derogable rights with proportionality (Category 3): Property and economic rights; right to access specific services or platforms.</w:t>
      </w:r>
    </w:p>
    <w:p w14:paraId="53B71D5A" w14:textId="77777777" w:rsidR="00C51F6C" w:rsidRPr="004D649C" w:rsidRDefault="00C51F6C">
      <w:pPr>
        <w:spacing w:after="120" w:line="259" w:lineRule="auto"/>
        <w:jc w:val="left"/>
        <w:rPr>
          <w:szCs w:val="20"/>
        </w:rPr>
      </w:pPr>
      <w:r/>
    </w:p>
    <w:p w14:paraId="32EDE262" w14:textId="77777777" w:rsidR="00C51F6C" w:rsidRPr="004D649C" w:rsidRDefault="003B7361">
      <w:pPr>
        <w:spacing w:after="120" w:line="259" w:lineRule="auto"/>
        <w:jc w:val="left"/>
        <w:rPr>
          <w:b/>
          <w:bCs/>
          <w:szCs w:val="20"/>
        </w:rPr>
      </w:pPr>
      <w:r>
        <w:t>Appendix D: 7-Test to C1–C6 Mapping Table</w:t>
      </w:r>
    </w:p>
    <w:tbl>
      <w:tblPr>
        <w:tblW w:w="9344" w:type="dxa"/>
        <w:tblLayout w:type="fixed"/>
        <w:tblCellMar>
          <w:top w:w="120" w:type="dxa"/>
          <w:left w:w="240" w:type="dxa"/>
          <w:bottom w:w="120" w:type="dxa"/>
          <w:right w:w="240" w:type="dxa"/>
        </w:tblCellMar>
        <w:tblLook w:val="04A0" w:firstRow="1" w:lastRow="0" w:firstColumn="1" w:lastColumn="0" w:noHBand="0" w:noVBand="1"/>
      </w:tblPr>
      <w:tblGrid>
        <w:gridCol w:w="3163"/>
        <w:gridCol w:w="1900"/>
        <w:gridCol w:w="1894"/>
        <w:gridCol w:w="2387"/>
      </w:tblGrid>
      <w:tr w:rsidR="00C51F6C" w:rsidRPr="004D649C" w14:paraId="194EDB2D" w14:textId="77777777">
        <w:trPr>
          <w:tblHeader/>
        </w:trPr>
        <w:tc>
          <w:tcPr>
            <w:tcW w:w="3162"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6B129786" w14:textId="77777777" w:rsidR="00C51F6C" w:rsidRPr="004D649C" w:rsidRDefault="003B7361">
            <w:pPr>
              <w:rPr>
                <w:b/>
                <w:bCs/>
                <w:szCs w:val="20"/>
              </w:rPr>
            </w:pPr>
            <w:r w:rsidRPr="004D649C">
              <w:rPr>
                <w:b/>
                <w:bCs/>
                <w:szCs w:val="20"/>
              </w:rPr>
              <w:t>ripple.md Test</w:t>
            </w:r>
          </w:p>
        </w:tc>
        <w:tc>
          <w:tcPr>
            <w:tcW w:w="1900"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434BEC49" w14:textId="77777777" w:rsidR="00C51F6C" w:rsidRPr="004D649C" w:rsidRDefault="003B7361">
            <w:pPr>
              <w:rPr>
                <w:b/>
                <w:bCs/>
                <w:szCs w:val="20"/>
              </w:rPr>
            </w:pPr>
            <w:r w:rsidRPr="004D649C">
              <w:rPr>
                <w:b/>
                <w:bCs/>
                <w:szCs w:val="20"/>
              </w:rPr>
              <w:t>Primary C-Claim</w:t>
            </w:r>
          </w:p>
        </w:tc>
        <w:tc>
          <w:tcPr>
            <w:tcW w:w="1894"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52B4890E" w14:textId="77777777" w:rsidR="00C51F6C" w:rsidRPr="004D649C" w:rsidRDefault="003B7361">
            <w:pPr>
              <w:rPr>
                <w:b/>
                <w:bCs/>
                <w:szCs w:val="20"/>
              </w:rPr>
            </w:pPr>
            <w:r w:rsidRPr="004D649C">
              <w:rPr>
                <w:b/>
                <w:bCs/>
                <w:szCs w:val="20"/>
              </w:rPr>
              <w:t>Secondary C-Claim(s)</w:t>
            </w:r>
          </w:p>
        </w:tc>
        <w:tc>
          <w:tcPr>
            <w:tcW w:w="2387"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72FAC46F" w14:textId="77777777" w:rsidR="00C51F6C" w:rsidRPr="004D649C" w:rsidRDefault="003B7361">
            <w:pPr>
              <w:rPr>
                <w:b/>
                <w:bCs/>
                <w:szCs w:val="20"/>
              </w:rPr>
            </w:pPr>
            <w:r w:rsidRPr="004D649C">
              <w:rPr>
                <w:b/>
                <w:bCs/>
                <w:szCs w:val="20"/>
              </w:rPr>
              <w:t>Key Assurance Evidence</w:t>
            </w:r>
          </w:p>
        </w:tc>
      </w:tr>
      <w:tr w:rsidR="00C51F6C" w:rsidRPr="004D649C" w14:paraId="58C28BC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13B02C7" w14:textId="77777777" w:rsidR="00C51F6C" w:rsidRPr="004D649C" w:rsidRDefault="003B7361">
            <w:pPr>
              <w:rPr>
                <w:szCs w:val="20"/>
              </w:rPr>
            </w:pPr>
            <w:r w:rsidRPr="004D649C">
              <w:rPr>
                <w:szCs w:val="20"/>
              </w:rPr>
              <w:t>T1: NCRC (Rights Floor)</w:t>
            </w:r>
          </w:p>
        </w:tc>
        <w:tc>
          <w:tcPr>
            <w:tcW w:w="1900" w:type="dxa"/>
            <w:tcBorders>
              <w:top w:val="single" w:sz="6" w:space="0" w:color="CCCCCC"/>
              <w:left w:val="single" w:sz="6" w:space="0" w:color="CCCCCC"/>
              <w:bottom w:val="single" w:sz="6" w:space="0" w:color="CCCCCC"/>
              <w:right w:val="single" w:sz="6" w:space="0" w:color="CCCCCC"/>
            </w:tcBorders>
            <w:vAlign w:val="center"/>
          </w:tcPr>
          <w:p w14:paraId="4FE62CF6" w14:textId="77777777" w:rsidR="00C51F6C" w:rsidRPr="004D649C" w:rsidRDefault="003B7361">
            <w:pPr>
              <w:rPr>
                <w:szCs w:val="20"/>
              </w:rPr>
            </w:pPr>
            <w:r w:rsidRPr="004D649C">
              <w:rPr>
                <w:szCs w:val="20"/>
              </w:rPr>
              <w:t>C1 Constraint Compliance</w:t>
            </w:r>
          </w:p>
        </w:tc>
        <w:tc>
          <w:tcPr>
            <w:tcW w:w="1894" w:type="dxa"/>
            <w:tcBorders>
              <w:top w:val="single" w:sz="6" w:space="0" w:color="CCCCCC"/>
              <w:left w:val="single" w:sz="6" w:space="0" w:color="CCCCCC"/>
              <w:bottom w:val="single" w:sz="6" w:space="0" w:color="CCCCCC"/>
              <w:right w:val="single" w:sz="6" w:space="0" w:color="CCCCCC"/>
            </w:tcBorders>
            <w:vAlign w:val="center"/>
          </w:tcPr>
          <w:p w14:paraId="4C57BAB3" w14:textId="77777777" w:rsidR="00C51F6C" w:rsidRPr="004D649C" w:rsidRDefault="003B7361">
            <w:pPr>
              <w:rPr>
                <w:szCs w:val="20"/>
              </w:rPr>
            </w:pPr>
            <w:r w:rsidRPr="004D649C">
              <w:rPr>
                <w:szCs w:val="20"/>
              </w:rPr>
              <w:t>C5 Non-Domination</w:t>
            </w:r>
          </w:p>
        </w:tc>
        <w:tc>
          <w:tcPr>
            <w:tcW w:w="2387" w:type="dxa"/>
            <w:tcBorders>
              <w:top w:val="single" w:sz="6" w:space="0" w:color="CCCCCC"/>
              <w:left w:val="single" w:sz="6" w:space="0" w:color="CCCCCC"/>
              <w:bottom w:val="single" w:sz="6" w:space="0" w:color="CCCCCC"/>
              <w:right w:val="single" w:sz="6" w:space="0" w:color="CCCCCC"/>
            </w:tcBorders>
            <w:vAlign w:val="center"/>
          </w:tcPr>
          <w:p w14:paraId="5CA24875" w14:textId="77777777" w:rsidR="00C51F6C" w:rsidRPr="004D649C" w:rsidRDefault="003B7361">
            <w:pPr>
              <w:rPr>
                <w:szCs w:val="20"/>
              </w:rPr>
            </w:pPr>
            <w:r w:rsidRPr="004D649C">
              <w:rPr>
                <w:szCs w:val="20"/>
              </w:rPr>
              <w:t>Constraint enforcement coverage; exception/override logs; incident records; rights-impact checks</w:t>
            </w:r>
          </w:p>
        </w:tc>
      </w:tr>
      <w:tr w:rsidR="00C51F6C" w:rsidRPr="004D649C" w14:paraId="26759FD9"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A78C12F" w14:textId="77777777" w:rsidR="00C51F6C" w:rsidRPr="004D649C" w:rsidRDefault="003B7361">
            <w:pPr>
              <w:rPr>
                <w:szCs w:val="20"/>
              </w:rPr>
            </w:pPr>
            <w:r w:rsidRPr="004D649C">
              <w:rPr>
                <w:szCs w:val="20"/>
              </w:rPr>
              <w:t>T2: Non-Domination</w:t>
            </w:r>
          </w:p>
        </w:tc>
        <w:tc>
          <w:tcPr>
            <w:tcW w:w="1900" w:type="dxa"/>
            <w:tcBorders>
              <w:top w:val="single" w:sz="6" w:space="0" w:color="CCCCCC"/>
              <w:left w:val="single" w:sz="6" w:space="0" w:color="CCCCCC"/>
              <w:bottom w:val="single" w:sz="6" w:space="0" w:color="CCCCCC"/>
              <w:right w:val="single" w:sz="6" w:space="0" w:color="CCCCCC"/>
            </w:tcBorders>
            <w:vAlign w:val="center"/>
          </w:tcPr>
          <w:p w14:paraId="4597FFE4" w14:textId="77777777" w:rsidR="00C51F6C" w:rsidRPr="004D649C" w:rsidRDefault="003B7361">
            <w:pPr>
              <w:rPr>
                <w:szCs w:val="20"/>
              </w:rPr>
            </w:pPr>
            <w:r w:rsidRPr="004D649C">
              <w:rPr>
                <w:szCs w:val="20"/>
              </w:rPr>
              <w:t>C5 Non-Domination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7340A32B"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1C0A48E" w14:textId="77777777" w:rsidR="00C51F6C" w:rsidRPr="004D649C" w:rsidRDefault="003B7361">
            <w:pPr>
              <w:rPr>
                <w:szCs w:val="20"/>
              </w:rPr>
            </w:pPr>
            <w:r w:rsidRPr="004D649C">
              <w:rPr>
                <w:szCs w:val="20"/>
              </w:rPr>
              <w:t>Recourse performance (time-to-response, time-to-remedy, outcomes); comprehension tests; independence audit; manipulation review; RT-01R results (L2/L3)</w:t>
            </w:r>
          </w:p>
        </w:tc>
      </w:tr>
      <w:tr w:rsidR="00C51F6C" w:rsidRPr="004D649C" w14:paraId="739BB1EF"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9820D85" w14:textId="77777777" w:rsidR="00C51F6C" w:rsidRPr="004D649C" w:rsidRDefault="003B7361">
            <w:pPr>
              <w:rPr>
                <w:szCs w:val="20"/>
              </w:rPr>
            </w:pPr>
            <w:r w:rsidRPr="004D649C">
              <w:rPr>
                <w:szCs w:val="20"/>
              </w:rPr>
              <w:t>T3: TRC (Tail Risk)</w:t>
            </w:r>
          </w:p>
        </w:tc>
        <w:tc>
          <w:tcPr>
            <w:tcW w:w="1900" w:type="dxa"/>
            <w:tcBorders>
              <w:top w:val="single" w:sz="6" w:space="0" w:color="CCCCCC"/>
              <w:left w:val="single" w:sz="6" w:space="0" w:color="CCCCCC"/>
              <w:bottom w:val="single" w:sz="6" w:space="0" w:color="CCCCCC"/>
              <w:right w:val="single" w:sz="6" w:space="0" w:color="CCCCCC"/>
            </w:tcBorders>
            <w:vAlign w:val="center"/>
          </w:tcPr>
          <w:p w14:paraId="5D4D57F2"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7B33B454"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0999FD6B" w14:textId="77777777" w:rsidR="00C51F6C" w:rsidRPr="004D649C" w:rsidRDefault="003B7361">
            <w:pPr>
              <w:rPr>
                <w:szCs w:val="20"/>
              </w:rPr>
            </w:pPr>
            <w:r w:rsidRPr="004D649C">
              <w:rPr>
                <w:szCs w:val="20"/>
              </w:rPr>
              <w:t xml:space="preserve">Risk registers; stress tests/red teams; lock-in analysis; sunset/renewal records; </w:t>
            </w:r>
            <w:r w:rsidRPr="004D649C">
              <w:rPr>
                <w:szCs w:val="20"/>
              </w:rPr>
              <w:t>concentration measures</w:t>
            </w:r>
          </w:p>
        </w:tc>
      </w:tr>
      <w:tr w:rsidR="00C51F6C" w:rsidRPr="004D649C" w14:paraId="3719ACD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7060347" w14:textId="77777777" w:rsidR="00C51F6C" w:rsidRPr="004D649C" w:rsidRDefault="003B7361">
            <w:pPr>
              <w:rPr>
                <w:szCs w:val="20"/>
              </w:rPr>
            </w:pPr>
            <w:r w:rsidRPr="004D649C">
              <w:rPr>
                <w:szCs w:val="20"/>
              </w:rPr>
              <w:t>T4: Containment/Reversibility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7CB89288"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4FDA6025" w14:textId="77777777" w:rsidR="00C51F6C" w:rsidRPr="004D649C" w:rsidRDefault="003B7361">
            <w:pPr>
              <w:rPr>
                <w:szCs w:val="20"/>
              </w:rPr>
            </w:pPr>
            <w:r w:rsidRPr="004D649C">
              <w:rPr>
                <w:szCs w:val="20"/>
              </w:rPr>
              <w:t>C3 Corrigibility</w:t>
            </w:r>
          </w:p>
        </w:tc>
        <w:tc>
          <w:tcPr>
            <w:tcW w:w="2387" w:type="dxa"/>
            <w:tcBorders>
              <w:top w:val="single" w:sz="6" w:space="0" w:color="CCCCCC"/>
              <w:left w:val="single" w:sz="6" w:space="0" w:color="CCCCCC"/>
              <w:bottom w:val="single" w:sz="6" w:space="0" w:color="CCCCCC"/>
              <w:right w:val="single" w:sz="6" w:space="0" w:color="CCCCCC"/>
            </w:tcBorders>
            <w:vAlign w:val="center"/>
          </w:tcPr>
          <w:p w14:paraId="07A74549" w14:textId="77777777" w:rsidR="00C51F6C" w:rsidRPr="004D649C" w:rsidRDefault="003B7361">
            <w:pPr>
              <w:rPr>
                <w:szCs w:val="20"/>
              </w:rPr>
            </w:pPr>
            <w:r w:rsidRPr="004D649C">
              <w:rPr>
                <w:szCs w:val="20"/>
              </w:rPr>
              <w:t>Rollback plans (tested); override-latency audits; containment drill records; propagation controls</w:t>
            </w:r>
          </w:p>
        </w:tc>
      </w:tr>
      <w:tr w:rsidR="00C51F6C" w:rsidRPr="004D649C" w14:paraId="31DB4C47"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6F081A67" w14:textId="77777777" w:rsidR="00C51F6C" w:rsidRPr="004D649C" w:rsidRDefault="003B7361">
            <w:pPr>
              <w:rPr>
                <w:szCs w:val="20"/>
              </w:rPr>
            </w:pPr>
            <w:r w:rsidRPr="004D649C">
              <w:rPr>
                <w:szCs w:val="20"/>
              </w:rPr>
              <w:t>T5: Ripple Lift</w:t>
            </w:r>
          </w:p>
        </w:tc>
        <w:tc>
          <w:tcPr>
            <w:tcW w:w="1900" w:type="dxa"/>
            <w:tcBorders>
              <w:top w:val="single" w:sz="6" w:space="0" w:color="CCCCCC"/>
              <w:left w:val="single" w:sz="6" w:space="0" w:color="CCCCCC"/>
              <w:bottom w:val="single" w:sz="6" w:space="0" w:color="CCCCCC"/>
              <w:right w:val="single" w:sz="6" w:space="0" w:color="CCCCCC"/>
            </w:tcBorders>
            <w:vAlign w:val="center"/>
          </w:tcPr>
          <w:p w14:paraId="24E9D602" w14:textId="77777777" w:rsidR="00C51F6C" w:rsidRPr="004D649C" w:rsidRDefault="003B7361">
            <w:pPr>
              <w:rPr>
                <w:szCs w:val="20"/>
              </w:rPr>
            </w:pPr>
            <w:r w:rsidRPr="004D649C">
              <w:rPr>
                <w:szCs w:val="20"/>
              </w:rPr>
              <w:t>T (Target Specification)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39C3D67B" w14:textId="77777777" w:rsidR="00C51F6C" w:rsidRPr="004D649C" w:rsidRDefault="003B7361">
            <w:pPr>
              <w:rPr>
                <w:szCs w:val="20"/>
              </w:rPr>
            </w:pPr>
            <w:r w:rsidRPr="004D649C">
              <w:rPr>
                <w:szCs w:val="20"/>
              </w:rPr>
              <w:t>C2 Outcome Boundedness</w:t>
            </w:r>
          </w:p>
        </w:tc>
        <w:tc>
          <w:tcPr>
            <w:tcW w:w="2387" w:type="dxa"/>
            <w:tcBorders>
              <w:top w:val="single" w:sz="6" w:space="0" w:color="CCCCCC"/>
              <w:left w:val="single" w:sz="6" w:space="0" w:color="CCCCCC"/>
              <w:bottom w:val="single" w:sz="6" w:space="0" w:color="CCCCCC"/>
              <w:right w:val="single" w:sz="6" w:space="0" w:color="CCCCCC"/>
            </w:tcBorders>
            <w:vAlign w:val="center"/>
          </w:tcPr>
          <w:p w14:paraId="2907F8AA" w14:textId="77777777" w:rsidR="00C51F6C" w:rsidRPr="004D649C" w:rsidRDefault="003B7361">
            <w:pPr>
              <w:rPr>
                <w:szCs w:val="20"/>
              </w:rPr>
            </w:pPr>
            <w:r w:rsidRPr="004D649C">
              <w:rPr>
                <w:szCs w:val="20"/>
              </w:rPr>
              <w:t>Distributional impact analysis; time-horizon accounting; multi-union/multi-dimension evaluation</w:t>
            </w:r>
          </w:p>
        </w:tc>
      </w:tr>
      <w:tr w:rsidR="00C51F6C" w:rsidRPr="004D649C" w14:paraId="6C87AEC1"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450A1450" w14:textId="77777777" w:rsidR="00C51F6C" w:rsidRPr="004D649C" w:rsidRDefault="003B7361">
            <w:pPr>
              <w:rPr>
                <w:szCs w:val="20"/>
              </w:rPr>
            </w:pPr>
            <w:r w:rsidRPr="004D649C">
              <w:rPr>
                <w:szCs w:val="20"/>
              </w:rPr>
              <w:t>T6: Auditability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2EBA16B5" w14:textId="77777777" w:rsidR="00C51F6C" w:rsidRPr="004D649C" w:rsidRDefault="003B7361">
            <w:pPr>
              <w:rPr>
                <w:szCs w:val="20"/>
              </w:rPr>
            </w:pPr>
            <w:r w:rsidRPr="004D649C">
              <w:rPr>
                <w:szCs w:val="20"/>
              </w:rPr>
              <w:t>C4 Traceability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3405E8D5" w14:textId="77777777" w:rsidR="00C51F6C" w:rsidRPr="004D649C" w:rsidRDefault="003B7361">
            <w:pPr>
              <w:rPr>
                <w:szCs w:val="20"/>
              </w:rPr>
            </w:pPr>
            <w:r w:rsidRPr="004D649C">
              <w:rPr>
                <w:szCs w:val="20"/>
              </w:rPr>
              <w:t xml:space="preserve"> - </w:t>
            </w:r>
          </w:p>
        </w:tc>
        <w:tc>
          <w:tcPr>
            <w:tcW w:w="2387" w:type="dxa"/>
            <w:tcBorders>
              <w:top w:val="single" w:sz="6" w:space="0" w:color="CCCCCC"/>
              <w:left w:val="single" w:sz="6" w:space="0" w:color="CCCCCC"/>
              <w:bottom w:val="single" w:sz="6" w:space="0" w:color="CCCCCC"/>
              <w:right w:val="single" w:sz="6" w:space="0" w:color="CCCCCC"/>
            </w:tcBorders>
            <w:vAlign w:val="center"/>
          </w:tcPr>
          <w:p w14:paraId="61C20D5E" w14:textId="77777777" w:rsidR="00C51F6C" w:rsidRPr="004D649C" w:rsidRDefault="003B7361">
            <w:pPr>
              <w:rPr>
                <w:szCs w:val="20"/>
              </w:rPr>
            </w:pPr>
            <w:r w:rsidRPr="004D649C">
              <w:rPr>
                <w:szCs w:val="20"/>
              </w:rPr>
              <w:t>Reconstruction exercise results; log integrity verification; version registries; retention/access policies; RPAP compliance (L2/L3)</w:t>
            </w:r>
          </w:p>
        </w:tc>
      </w:tr>
      <w:tr w:rsidR="00C51F6C" w:rsidRPr="004D649C" w14:paraId="5A11A33A"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2C4819A0" w14:textId="77777777" w:rsidR="00C51F6C" w:rsidRPr="004D649C" w:rsidRDefault="003B7361">
            <w:pPr>
              <w:rPr>
                <w:szCs w:val="20"/>
              </w:rPr>
            </w:pPr>
            <w:r w:rsidRPr="004D649C">
              <w:rPr>
                <w:szCs w:val="20"/>
              </w:rPr>
              <w:t>T7: Repair Velocity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650BDE2C" w14:textId="77777777" w:rsidR="00C51F6C" w:rsidRPr="004D649C" w:rsidRDefault="003B7361">
            <w:pPr>
              <w:rPr>
                <w:szCs w:val="20"/>
              </w:rPr>
            </w:pPr>
            <w:r w:rsidRPr="004D649C">
              <w:rPr>
                <w:szCs w:val="20"/>
              </w:rPr>
              <w:t>C3 Corrigibility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13573007"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2DA418E" w14:textId="77777777" w:rsidR="00C51F6C" w:rsidRPr="004D649C" w:rsidRDefault="003B7361">
            <w:pPr>
              <w:rPr>
                <w:szCs w:val="20"/>
              </w:rPr>
            </w:pPr>
            <w:r w:rsidRPr="004D649C">
              <w:rPr>
                <w:szCs w:val="20"/>
              </w:rPr>
              <w:t>Time-to-detect; time-to-mitigate; postmortem quality; recurrence tracking; safeguard update records</w:t>
            </w:r>
          </w:p>
        </w:tc>
      </w:tr>
    </w:tbl>
    <w:p w14:paraId="71AFBC36" w14:textId="77777777" w:rsidR="00C51F6C" w:rsidRPr="004D649C" w:rsidRDefault="003B7361">
      <w:pPr>
        <w:spacing w:after="120" w:line="259" w:lineRule="auto"/>
        <w:jc w:val="left"/>
        <w:rPr>
          <w:szCs w:val="20"/>
        </w:rPr>
      </w:pPr>
      <w:r>
        <w:t>For L2/L3 implementations, each test MUST be accompanied by documentation of S, T, K, M, V, E, R, U per §10, using the Assurance Preconditions Record (Appendix G).</w:t>
      </w:r>
    </w:p>
    <w:p w14:paraId="7DD46324" w14:textId="77777777" w:rsidR="00C51F6C" w:rsidRPr="004D649C" w:rsidRDefault="00C51F6C">
      <w:pPr>
        <w:spacing w:after="120" w:line="259" w:lineRule="auto"/>
        <w:jc w:val="left"/>
        <w:rPr>
          <w:szCs w:val="20"/>
        </w:rPr>
      </w:pPr>
      <w:r/>
    </w:p>
    <w:p w14:paraId="57EC6246" w14:textId="77777777" w:rsidR="00C51F6C" w:rsidRPr="004D649C" w:rsidRDefault="003B7361">
      <w:pPr>
        <w:spacing w:after="120" w:line="259" w:lineRule="auto"/>
        <w:jc w:val="left"/>
        <w:rPr>
          <w:b/>
          <w:bCs/>
          <w:szCs w:val="20"/>
        </w:rPr>
      </w:pPr>
      <w:r>
        <w:t>Appendix E: Drift Indicators and Alignment Degradation Signals</w:t>
      </w:r>
    </w:p>
    <w:p w14:paraId="2282FD8F" w14:textId="77777777" w:rsidR="00C51F6C" w:rsidRPr="004D649C" w:rsidRDefault="003B7361">
      <w:pPr>
        <w:spacing w:after="120" w:line="259" w:lineRule="auto"/>
        <w:jc w:val="left"/>
        <w:rPr>
          <w:b/>
          <w:bCs/>
          <w:szCs w:val="20"/>
        </w:rPr>
      </w:pPr>
      <w:r>
        <w:t>Coding Method</w:t>
      </w:r>
    </w:p>
    <w:p w14:paraId="16462088" w14:textId="77777777" w:rsidR="00C51F6C" w:rsidRPr="004D649C" w:rsidRDefault="003B7361">
      <w:pPr>
        <w:spacing w:after="120" w:line="259" w:lineRule="auto"/>
        <w:jc w:val="left"/>
        <w:rPr>
          <w:szCs w:val="20"/>
        </w:rPr>
      </w:pPr>
      <w:r>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14:paraId="1B5AC31F" w14:textId="77777777" w:rsidR="00C51F6C" w:rsidRPr="004D649C" w:rsidRDefault="003B7361">
      <w:pPr>
        <w:spacing w:after="120" w:line="259" w:lineRule="auto"/>
        <w:jc w:val="left"/>
        <w:rPr>
          <w:b/>
          <w:bCs/>
          <w:szCs w:val="20"/>
        </w:rPr>
      </w:pPr>
      <w:r>
        <w:t>Category 1: NCRC Erosion [D-NCRC-*]</w:t>
      </w:r>
    </w:p>
    <w:p w14:paraId="03FC3B35" w14:textId="77777777" w:rsidR="00C51F6C" w:rsidRPr="004D649C" w:rsidRDefault="003B7361">
      <w:pPr>
        <w:spacing w:after="120" w:line="259" w:lineRule="auto"/>
        <w:jc w:val="left"/>
        <w:rPr>
          <w:szCs w:val="20"/>
        </w:rPr>
      </w:pPr>
      <w:r>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14:paraId="7E78038B" w14:textId="77777777" w:rsidR="00C51F6C" w:rsidRPr="004D649C" w:rsidRDefault="003B7361">
      <w:pPr>
        <w:spacing w:after="120" w:line="259" w:lineRule="auto"/>
        <w:jc w:val="left"/>
        <w:rPr>
          <w:b/>
          <w:bCs/>
          <w:szCs w:val="20"/>
        </w:rPr>
      </w:pPr>
      <w:r>
        <w:t>Category 2: Non-Domination Collapse [D-ND-*]</w:t>
      </w:r>
    </w:p>
    <w:p w14:paraId="5D2CDA8A" w14:textId="77777777" w:rsidR="00C51F6C" w:rsidRPr="004D649C" w:rsidRDefault="003B7361">
      <w:pPr>
        <w:spacing w:after="120" w:line="259" w:lineRule="auto"/>
        <w:jc w:val="left"/>
        <w:rPr>
          <w:szCs w:val="20"/>
        </w:rPr>
      </w:pPr>
      <w:r>
        <w:t>"Voluntary"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14:paraId="1CC8C178" w14:textId="77777777" w:rsidR="00C51F6C" w:rsidRPr="004D649C" w:rsidRDefault="003B7361">
      <w:pPr>
        <w:spacing w:after="120" w:line="259" w:lineRule="auto"/>
        <w:jc w:val="left"/>
        <w:rPr>
          <w:b/>
          <w:bCs/>
          <w:szCs w:val="20"/>
        </w:rPr>
      </w:pPr>
      <w:r>
        <w:t>Category 3: TRC Dilution [D-TRC-*]</w:t>
      </w:r>
    </w:p>
    <w:p w14:paraId="5CB2CA32" w14:textId="77777777" w:rsidR="00C51F6C" w:rsidRPr="004D649C" w:rsidRDefault="003B7361">
      <w:pPr>
        <w:spacing w:after="120" w:line="259" w:lineRule="auto"/>
        <w:jc w:val="left"/>
        <w:rPr>
          <w:szCs w:val="20"/>
        </w:rPr>
      </w:pPr>
      <w:r>
        <w:t>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14:paraId="5203C371" w14:textId="77777777" w:rsidR="00C51F6C" w:rsidRPr="004D649C" w:rsidRDefault="003B7361">
      <w:pPr>
        <w:spacing w:after="120" w:line="259" w:lineRule="auto"/>
        <w:jc w:val="left"/>
        <w:rPr>
          <w:b/>
          <w:bCs/>
          <w:szCs w:val="20"/>
        </w:rPr>
      </w:pPr>
      <w:r>
        <w:t>Category 4: Containment Failure [D-CTR-*]</w:t>
      </w:r>
    </w:p>
    <w:p w14:paraId="756DB9BD" w14:textId="77777777" w:rsidR="00C51F6C" w:rsidRPr="004D649C" w:rsidRDefault="003B7361">
      <w:pPr>
        <w:spacing w:after="120" w:line="259" w:lineRule="auto"/>
        <w:jc w:val="left"/>
        <w:rPr>
          <w:szCs w:val="20"/>
        </w:rPr>
      </w:pPr>
      <w:r>
        <w:t>No staging for high-stakes [D-CTR-01]. No rollback plan or drills [D-CTR-02]. Cascade magnitude increasing [D-CTR-03]. Monitoring framed as optional; harm signals treated as noise. Deployment is system-wide by default.</w:t>
      </w:r>
    </w:p>
    <w:p w14:paraId="0D7B72E3" w14:textId="77777777" w:rsidR="00C51F6C" w:rsidRPr="004D649C" w:rsidRDefault="003B7361">
      <w:pPr>
        <w:spacing w:after="120" w:line="259" w:lineRule="auto"/>
        <w:jc w:val="left"/>
        <w:rPr>
          <w:b/>
          <w:bCs/>
          <w:szCs w:val="20"/>
        </w:rPr>
      </w:pPr>
      <w:r>
        <w:t>Category 5: Epistemic Integrity Decay [D-EPI-*]</w:t>
      </w:r>
    </w:p>
    <w:p w14:paraId="53F31F3E" w14:textId="77777777" w:rsidR="00C51F6C" w:rsidRPr="004D649C" w:rsidRDefault="003B7361">
      <w:pPr>
        <w:spacing w:after="120" w:line="259" w:lineRule="auto"/>
        <w:jc w:val="left"/>
        <w:rPr>
          <w:szCs w:val="20"/>
        </w:rPr>
      </w:pPr>
      <w:r>
        <w:t>Uncertainty suppressed [D-EPI-01]. Posthoc rationalization [D-EPI-02]. Authority replaces evidence [D-EPI-03]. Documentation completeness declines as pressure increases. Disagreement treated as a PR threat.</w:t>
      </w:r>
    </w:p>
    <w:p w14:paraId="310270E1" w14:textId="77777777" w:rsidR="00C51F6C" w:rsidRPr="004D649C" w:rsidRDefault="003B7361">
      <w:pPr>
        <w:spacing w:after="120" w:line="259" w:lineRule="auto"/>
        <w:jc w:val="left"/>
        <w:rPr>
          <w:b/>
          <w:bCs/>
          <w:szCs w:val="20"/>
        </w:rPr>
      </w:pPr>
      <w:r>
        <w:t>Category 6: Auditability Theater [D-AUD-*]</w:t>
      </w:r>
    </w:p>
    <w:p w14:paraId="45B13C08" w14:textId="77777777" w:rsidR="00C51F6C" w:rsidRPr="004D649C" w:rsidRDefault="003B7361">
      <w:pPr>
        <w:spacing w:after="120" w:line="259" w:lineRule="auto"/>
        <w:jc w:val="left"/>
        <w:rPr>
          <w:szCs w:val="20"/>
        </w:rPr>
      </w:pPr>
      <w:r>
        <w:t>Boilerplate Decision Notes [D-AUD-01]. Safeguards without owners or triggers [D-AUD-02]. "Reviewed" without review trace [D-AUD-03]. High volume of documents, low reconstructability. Key fields frequently empty or generic.</w:t>
      </w:r>
    </w:p>
    <w:p w14:paraId="3B58E602" w14:textId="77777777" w:rsidR="00C51F6C" w:rsidRPr="004D649C" w:rsidRDefault="003B7361">
      <w:pPr>
        <w:spacing w:after="120" w:line="259" w:lineRule="auto"/>
        <w:jc w:val="left"/>
        <w:rPr>
          <w:b/>
          <w:bCs/>
          <w:szCs w:val="20"/>
        </w:rPr>
      </w:pPr>
      <w:r>
        <w:t>Category 7: Repair Collapse [D-REP-*]</w:t>
      </w:r>
    </w:p>
    <w:p w14:paraId="5C7CB22B" w14:textId="77777777" w:rsidR="00C51F6C" w:rsidRPr="004D649C" w:rsidRDefault="003B7361">
      <w:pPr>
        <w:spacing w:after="120" w:line="259" w:lineRule="auto"/>
        <w:jc w:val="left"/>
        <w:rPr>
          <w:szCs w:val="20"/>
        </w:rPr>
      </w:pPr>
      <w:r>
        <w:t>Disclosure delayed [D-REP-01]. Recurrence without safeguard updates [D-REP-02]. Blame shifting dominates postmortems [D-REP-03]. "No admission of fault" policies preventing learning. Restitution absent where harm is documented and remedy is feasible.</w:t>
      </w:r>
    </w:p>
    <w:p w14:paraId="36CBF47D" w14:textId="77777777" w:rsidR="00C51F6C" w:rsidRPr="004D649C" w:rsidRDefault="003B7361">
      <w:pPr>
        <w:spacing w:after="120" w:line="259" w:lineRule="auto"/>
        <w:jc w:val="left"/>
        <w:rPr>
          <w:b/>
          <w:bCs/>
          <w:szCs w:val="20"/>
        </w:rPr>
      </w:pPr>
      <w:r>
        <w:t>Drift Index (Analytical Use Only)</w:t>
      </w:r>
    </w:p>
    <w:p w14:paraId="496F2338" w14:textId="77777777" w:rsidR="00C51F6C" w:rsidRPr="004D649C" w:rsidRDefault="003B7361">
      <w:pPr>
        <w:spacing w:after="120" w:line="259" w:lineRule="auto"/>
        <w:jc w:val="left"/>
        <w:rPr>
          <w:szCs w:val="20"/>
        </w:rPr>
      </w:pPr>
      <w:r>
        <w:t>A cumulative Drift Index MAY be calculated per episode or per audit period by summing category scores, optionally weighted by stakes. This index SHALL NOT substitute for qualitative judgment.</w:t>
      </w:r>
    </w:p>
    <w:p w14:paraId="47A703F2" w14:textId="77777777" w:rsidR="00C51F6C" w:rsidRPr="004D649C" w:rsidRDefault="00C51F6C">
      <w:pPr>
        <w:spacing w:after="120" w:line="259" w:lineRule="auto"/>
        <w:jc w:val="left"/>
        <w:rPr>
          <w:szCs w:val="20"/>
        </w:rPr>
      </w:pPr>
      <w:r/>
    </w:p>
    <w:p w14:paraId="6D4F2444" w14:textId="77777777" w:rsidR="00C51F6C" w:rsidRPr="004D649C" w:rsidRDefault="003B7361">
      <w:pPr>
        <w:spacing w:after="120" w:line="259" w:lineRule="auto"/>
        <w:jc w:val="left"/>
        <w:rPr>
          <w:b/>
          <w:bCs/>
          <w:szCs w:val="20"/>
        </w:rPr>
      </w:pPr>
      <w:r>
        <w:t>Appendix F: Compact Motto (Non-normative)</w:t>
      </w:r>
    </w:p>
    <w:p w14:paraId="102F3E3D" w14:textId="77777777" w:rsidR="00C51F6C" w:rsidRPr="004D649C" w:rsidRDefault="003B7361">
      <w:pPr>
        <w:spacing w:after="120" w:line="259" w:lineRule="auto"/>
        <w:jc w:val="left"/>
        <w:rPr>
          <w:szCs w:val="20"/>
        </w:rPr>
      </w:pPr>
      <w:r>
        <w:t>Rights first. Non-domination always. Bound tail risks. Contain and reverse when uncertain. Improve net flourishing. Stay auditable. Repair fast.</w:t>
      </w:r>
    </w:p>
    <w:p w14:paraId="7F73759C" w14:textId="77777777" w:rsidR="00C51F6C" w:rsidRPr="004D649C" w:rsidRDefault="00C51F6C">
      <w:pPr>
        <w:spacing w:after="120" w:line="259" w:lineRule="auto"/>
        <w:jc w:val="left"/>
        <w:rPr>
          <w:szCs w:val="20"/>
        </w:rPr>
      </w:pPr>
      <w:r/>
    </w:p>
    <w:p w14:paraId="0B73DE82" w14:textId="77777777" w:rsidR="00C51F6C" w:rsidRPr="004D649C" w:rsidRDefault="003B7361">
      <w:pPr>
        <w:spacing w:after="120" w:line="259" w:lineRule="auto"/>
        <w:jc w:val="left"/>
        <w:rPr>
          <w:b/>
          <w:bCs/>
          <w:szCs w:val="20"/>
        </w:rPr>
      </w:pPr>
      <w:r>
        <w:t>Appendix G: Assurance Preconditions Record (S,T,K,M,V,E,R,U) (Normative)</w:t>
      </w:r>
    </w:p>
    <w:p w14:paraId="772BC603" w14:textId="77777777" w:rsidR="00C51F6C" w:rsidRPr="004D649C" w:rsidRDefault="003B7361">
      <w:pPr>
        <w:spacing w:after="120" w:line="259" w:lineRule="auto"/>
        <w:jc w:val="left"/>
        <w:rPr>
          <w:b/>
          <w:bCs/>
          <w:szCs w:val="20"/>
        </w:rPr>
      </w:pPr>
      <w:r>
        <w:t>G1. Purpose</w:t>
      </w:r>
    </w:p>
    <w:p w14:paraId="65586869" w14:textId="77777777" w:rsidR="00C51F6C" w:rsidRPr="004D649C" w:rsidRDefault="003B7361">
      <w:pPr>
        <w:spacing w:after="120" w:line="259" w:lineRule="auto"/>
        <w:jc w:val="left"/>
        <w:rPr>
          <w:szCs w:val="20"/>
        </w:rPr>
      </w:pPr>
      <w:r>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14:paraId="0BAA5FC9" w14:textId="77777777" w:rsidR="00C51F6C" w:rsidRPr="004D649C" w:rsidRDefault="003B7361">
      <w:pPr>
        <w:spacing w:after="120" w:line="259" w:lineRule="auto"/>
        <w:jc w:val="left"/>
        <w:rPr>
          <w:b/>
          <w:bCs/>
          <w:szCs w:val="20"/>
        </w:rPr>
      </w:pPr>
      <w:r>
        <w:t>G2. When Required</w:t>
      </w:r>
    </w:p>
    <w:p w14:paraId="22295B1E" w14:textId="77777777" w:rsidR="00C51F6C" w:rsidRPr="004D649C" w:rsidRDefault="003B7361">
      <w:pPr>
        <w:spacing w:after="120" w:line="259" w:lineRule="auto"/>
        <w:jc w:val="left"/>
        <w:rPr>
          <w:szCs w:val="20"/>
        </w:rPr>
      </w:pPr>
      <w:r>
        <w:t>For L2/L3 conformance, a completed Assurance Preconditions Record MUST be present for each audited high-stakes episode. For L1, it is RECOMMENDED for high-impact (§2.16) deployments and emergency changes.</w:t>
      </w:r>
    </w:p>
    <w:p w14:paraId="2799511C" w14:textId="77777777" w:rsidR="00C51F6C" w:rsidRPr="004D649C" w:rsidRDefault="003B7361">
      <w:pPr>
        <w:spacing w:after="120" w:line="259" w:lineRule="auto"/>
        <w:jc w:val="left"/>
        <w:rPr>
          <w:b/>
          <w:bCs/>
          <w:szCs w:val="20"/>
        </w:rPr>
      </w:pPr>
      <w:r>
        <w:t>G3. Template (fillable record)</w:t>
      </w:r>
    </w:p>
    <w:p w14:paraId="3FC97664" w14:textId="77777777" w:rsidR="00C51F6C" w:rsidRPr="004D649C" w:rsidRDefault="003B7361">
      <w:pPr>
        <w:spacing w:after="120" w:line="259" w:lineRule="auto"/>
        <w:jc w:val="left"/>
        <w:rPr>
          <w:szCs w:val="20"/>
        </w:rPr>
      </w:pPr>
      <w:r>
        <w:t>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14:paraId="2ECF9E4A" w14:textId="77777777" w:rsidR="00C51F6C" w:rsidRPr="004D649C" w:rsidRDefault="003B7361">
      <w:pPr>
        <w:spacing w:after="120" w:line="259" w:lineRule="auto"/>
        <w:jc w:val="left"/>
        <w:rPr>
          <w:szCs w:val="20"/>
        </w:rPr>
      </w:pPr>
      <w:r>
        <w:t>S  -  Scope lock: jurisdiction(s); timeframe; decision_types; affected_populations (unions + any protected classes used for analysis); systems_in_scope (tools/models/workflows); exclusions (explicitly list).</w:t>
      </w:r>
    </w:p>
    <w:p w14:paraId="6DF84D0E" w14:textId="77777777" w:rsidR="00C51F6C" w:rsidRPr="004D649C" w:rsidRDefault="003B7361">
      <w:pPr>
        <w:spacing w:after="120" w:line="259" w:lineRule="auto"/>
        <w:jc w:val="left"/>
        <w:rPr>
          <w:szCs w:val="20"/>
        </w:rPr>
      </w:pPr>
      <w:r>
        <w:t>T  -  Target specification: objective statement (what "success" means); permitted tradeoffs (what MAY be traded, and under what procedure); non-permitted tradeoffs (explicitly prohibited); success measures (multi-signal; not single KPI); time horizon(s).</w:t>
      </w:r>
    </w:p>
    <w:p w14:paraId="69B0F98F" w14:textId="77777777" w:rsidR="00C51F6C" w:rsidRPr="004D649C" w:rsidRDefault="003B7361">
      <w:pPr>
        <w:spacing w:after="120" w:line="259" w:lineRule="auto"/>
        <w:jc w:val="left"/>
        <w:rPr>
          <w:szCs w:val="20"/>
        </w:rPr>
      </w:pPr>
      <w:r>
        <w:t>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14:paraId="4562DD4F" w14:textId="77777777" w:rsidR="00C51F6C" w:rsidRPr="004D649C" w:rsidRDefault="003B7361">
      <w:pPr>
        <w:spacing w:after="120" w:line="259" w:lineRule="auto"/>
        <w:jc w:val="left"/>
        <w:rPr>
          <w:szCs w:val="20"/>
        </w:rPr>
      </w:pPr>
      <w:r>
        <w:t>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14:paraId="7CD0EAED" w14:textId="77777777" w:rsidR="00C51F6C" w:rsidRPr="004D649C" w:rsidRDefault="003B7361">
      <w:pPr>
        <w:spacing w:after="120" w:line="259" w:lineRule="auto"/>
        <w:jc w:val="left"/>
        <w:rPr>
          <w:szCs w:val="20"/>
        </w:rPr>
      </w:pPr>
      <w:r>
        <w:t>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high-impact threshold definition (§2.16), if implementation-specific; waiver approval authority and independence criteria (§8.4).</w:t>
      </w:r>
    </w:p>
    <w:p w14:paraId="75D16E05" w14:textId="77777777" w:rsidR="00C51F6C" w:rsidRPr="004D649C" w:rsidRDefault="003B7361">
      <w:pPr>
        <w:spacing w:after="120" w:line="259" w:lineRule="auto"/>
        <w:jc w:val="left"/>
        <w:rPr>
          <w:szCs w:val="20"/>
        </w:rPr>
      </w:pPr>
      <w:r>
        <w:t>E  -  Evidence sufficiency rule: evidence classes required per test (A/B/C minimums); sampling plan (n, k, stratification rules); reconstructability target; minimum coverage requirement (primary pathways covered); conflict resolution rule (A &gt; B &gt; C &gt; D).</w:t>
      </w:r>
    </w:p>
    <w:p w14:paraId="7E76B39E" w14:textId="77777777" w:rsidR="00C51F6C" w:rsidRPr="004D649C" w:rsidRDefault="003B7361">
      <w:pPr>
        <w:spacing w:after="120" w:line="259" w:lineRule="auto"/>
        <w:jc w:val="left"/>
        <w:rPr>
          <w:szCs w:val="20"/>
        </w:rPr>
      </w:pPr>
      <w:r>
        <w:t>R  -  Residual risk statement: known gaps in evidence; untested scenarios; assumptions likely to be wrong; privacy/security constraints that limit audit; subgroup measurement limitations and substitute harm-detection methods; expected impact of these gaps.</w:t>
      </w:r>
    </w:p>
    <w:p w14:paraId="2AD5B3B4" w14:textId="77777777" w:rsidR="00C51F6C" w:rsidRPr="004D649C" w:rsidRDefault="003B7361">
      <w:pPr>
        <w:spacing w:after="120" w:line="259" w:lineRule="auto"/>
        <w:jc w:val="left"/>
        <w:rPr>
          <w:szCs w:val="20"/>
        </w:rPr>
      </w:pPr>
      <w:r>
        <w:t>U  -  Reassessment triggers: material change triggers (as defined in §20.0 and Appendix H); scale-up triggers; incident cluster triggers; drift indicators threshold triggers; legal/regulatory change triggers.</w:t>
      </w:r>
    </w:p>
    <w:p w14:paraId="635BCB3E" w14:textId="77777777" w:rsidR="00C51F6C" w:rsidRPr="004D649C" w:rsidRDefault="003B7361">
      <w:pPr>
        <w:spacing w:after="120" w:line="259" w:lineRule="auto"/>
        <w:jc w:val="left"/>
        <w:rPr>
          <w:szCs w:val="20"/>
        </w:rPr>
      </w:pPr>
      <w:r>
        <w:t>G3A. Dependency Pin Schema (Normative)</w:t>
      </w:r>
    </w:p>
    <w:p w14:paraId="5390F4F8" w14:textId="77777777" w:rsidR="00C51F6C" w:rsidRPr="004D649C" w:rsidRDefault="003B7361">
      <w:pPr>
        <w:spacing w:after="120" w:line="259" w:lineRule="auto"/>
        <w:jc w:val="left"/>
        <w:rPr>
          <w:szCs w:val="20"/>
        </w:rPr>
      </w:pPr>
      <w:r>
        <w:t>For any declared dependency in K, implementations MUST record: name; version; artifact_filename; sha256; and registry_url (optional). Missing sha256 SHALL be treated by auditors as an audit-incomplete pin.</w:t>
      </w:r>
    </w:p>
    <w:p w14:paraId="7B12BA10" w14:textId="77777777" w:rsidR="00C51F6C" w:rsidRPr="004D649C" w:rsidRDefault="003B7361">
      <w:pPr>
        <w:spacing w:after="120" w:line="259" w:lineRule="auto"/>
        <w:jc w:val="left"/>
        <w:rPr>
          <w:szCs w:val="20"/>
        </w:rPr>
      </w:pPr>
      <w:r>
        <w:t>Example dependency object:</w:t>
        <w:br/>
        <w:t xml:space="preserve">  - name: "RLS-RFC-0003"</w:t>
        <w:br/>
        <w:t xml:space="preserve">    version: "v0.1"</w:t>
        <w:br/>
        <w:t xml:space="preserve">    artifact_filename: "RPAP_v0.1.tar.gz"</w:t>
        <w:br/>
        <w:t xml:space="preserve">    sha256: "&lt;hex(64)&gt;"</w:t>
        <w:br/>
        <w:t xml:space="preserve">    registry_url: "https://..."  # optional</w:t>
      </w:r>
    </w:p>
    <w:p w14:paraId="1878EE34" w14:textId="77777777" w:rsidR="00C51F6C" w:rsidRPr="004D649C" w:rsidRDefault="003B7361">
      <w:pPr>
        <w:spacing w:after="120" w:line="259" w:lineRule="auto"/>
        <w:jc w:val="left"/>
        <w:rPr>
          <w:szCs w:val="20"/>
        </w:rPr>
      </w:pPr>
      <w:r>
        <w:t>G3B. Normative Minimal Machine-Readable Schema</w:t>
      </w:r>
    </w:p>
    <w:p w14:paraId="7256F410" w14:textId="77777777" w:rsidR="00C51F6C" w:rsidRPr="004D649C" w:rsidRDefault="003B7361">
      <w:pPr>
        <w:spacing w:after="120" w:line="259" w:lineRule="auto"/>
        <w:jc w:val="left"/>
        <w:rPr>
          <w:szCs w:val="20"/>
        </w:rPr>
      </w:pPr>
      <w:r>
        <w:t>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br/>
        <w:br/>
        <w:br/>
        <w:br/>
        <w:br/>
        <w:br/>
        <w:br/>
        <w:br/>
        <w:br/>
        <w:br/>
        <w:br/>
        <w:br/>
        <w:br/>
        <w:br/>
        <w:br/>
        <w:br/>
        <w:br/>
        <w:br/>
      </w:r>
    </w:p>
    <w:p w14:paraId="0CDE0C57" w14:textId="77777777" w:rsidR="00C51F6C" w:rsidRPr="004D649C" w:rsidRDefault="003B7361">
      <w:pPr>
        <w:spacing w:after="120" w:line="259" w:lineRule="auto"/>
        <w:jc w:val="left"/>
        <w:rPr>
          <w:szCs w:val="20"/>
        </w:rPr>
      </w:pPr>
      <w:r>
        <w:t>G3C. Verification Regime Provenance (Normative)</w:t>
      </w:r>
    </w:p>
    <w:p w14:paraId="3D8C2944" w14:textId="77777777" w:rsidR="00C51F6C" w:rsidRPr="004D649C" w:rsidRDefault="003B7361">
      <w:pPr>
        <w:spacing w:after="120" w:line="259" w:lineRule="auto"/>
        <w:jc w:val="left"/>
        <w:rPr>
          <w:szCs w:val="20"/>
        </w:rPr>
      </w:pPr>
      <w:r>
        <w:t>Each verification-regime record MUST include id; created_by; created_at_utc; parameter_list; justification; and governance_approval_id (if applicable). Missing created_by or created_at_utc renders the record audit-incomplete.</w:t>
      </w:r>
    </w:p>
    <w:p w14:paraId="4517F05E" w14:textId="77777777" w:rsidR="00C51F6C" w:rsidRPr="004D649C" w:rsidRDefault="003B7361">
      <w:pPr>
        <w:spacing w:after="120" w:line="259" w:lineRule="auto"/>
        <w:jc w:val="left"/>
        <w:rPr>
          <w:b/>
          <w:bCs/>
          <w:szCs w:val="20"/>
        </w:rPr>
      </w:pPr>
      <w:r>
        <w:t>G4. Stop Rule</w:t>
      </w:r>
    </w:p>
    <w:p w14:paraId="426D17BF" w14:textId="77777777" w:rsidR="00C51F6C" w:rsidRPr="004D649C" w:rsidRDefault="003B7361">
      <w:pPr>
        <w:spacing w:after="120" w:line="259" w:lineRule="auto"/>
        <w:jc w:val="left"/>
        <w:rPr>
          <w:szCs w:val="20"/>
        </w:rPr>
      </w:pPr>
      <w:r>
        <w:t>If S, T, K, M, or V is missing or not versioned for a high-stakes episode, affected tests MUST be scored IND and the episode MUST NOT proceed until preconditions are established.</w:t>
      </w:r>
    </w:p>
    <w:p w14:paraId="6E34CCCE" w14:textId="77777777" w:rsidR="00C51F6C" w:rsidRPr="004D649C" w:rsidRDefault="003B7361">
      <w:pPr>
        <w:spacing w:after="120" w:line="259" w:lineRule="auto"/>
        <w:jc w:val="left"/>
        <w:rPr>
          <w:szCs w:val="20"/>
        </w:rPr>
      </w:pPr>
      <w:r>
        <w:t>G5. Projection Pre-Registration Extension (Normative for high-stakes L2/L3; recommended otherwise)</w:t>
      </w:r>
    </w:p>
    <w:p w14:paraId="7AA1F38B" w14:textId="77777777" w:rsidR="00C51F6C" w:rsidRPr="004D649C" w:rsidRDefault="003B7361">
      <w:pPr>
        <w:spacing w:after="120" w:line="259" w:lineRule="auto"/>
        <w:jc w:val="left"/>
        <w:rPr>
          <w:szCs w:val="20"/>
        </w:rPr>
      </w:pPr>
      <w:r>
        <w:t>For high-stakes L2/L3 episodes, the Assurance Preconditions Record SHALL include a ProjectionPreRegistration field before deployment or execution. This field SHALL specify:</w:t>
      </w:r>
    </w:p>
    <w:p w14:paraId="32090D50" w14:textId="77777777" w:rsidR="00C51F6C" w:rsidRPr="004D649C" w:rsidRDefault="003B7361">
      <w:pPr>
        <w:spacing w:after="120" w:line="259" w:lineRule="auto"/>
        <w:jc w:val="left"/>
        <w:rPr>
          <w:szCs w:val="20"/>
        </w:rPr>
      </w:pPr>
      <w:r>
        <w:t>- decision boundary and horizon;</w:t>
      </w:r>
    </w:p>
    <w:p w14:paraId="20508C9B" w14:textId="77777777" w:rsidR="00C51F6C" w:rsidRPr="004D649C" w:rsidRDefault="003B7361">
      <w:pPr>
        <w:spacing w:after="120" w:line="259" w:lineRule="auto"/>
        <w:jc w:val="left"/>
        <w:rPr>
          <w:szCs w:val="20"/>
        </w:rPr>
      </w:pPr>
      <w:r>
        <w:t>- option set;</w:t>
      </w:r>
    </w:p>
    <w:p w14:paraId="4D2EE848" w14:textId="77777777" w:rsidR="00C51F6C" w:rsidRPr="004D649C" w:rsidRDefault="003B7361">
      <w:pPr>
        <w:spacing w:after="120" w:line="259" w:lineRule="auto"/>
        <w:jc w:val="left"/>
        <w:rPr>
          <w:szCs w:val="20"/>
        </w:rPr>
      </w:pPr>
      <w:r>
        <w:t>- rights baseline and localized rights interpretation;</w:t>
      </w:r>
    </w:p>
    <w:p w14:paraId="1B91E10F" w14:textId="77777777" w:rsidR="00C51F6C" w:rsidRPr="004D649C" w:rsidRDefault="003B7361">
      <w:pPr>
        <w:spacing w:after="120" w:line="259" w:lineRule="auto"/>
        <w:jc w:val="left"/>
        <w:rPr>
          <w:szCs w:val="20"/>
        </w:rPr>
      </w:pPr>
      <w:r>
        <w:t>- applicable constraints and non-compensatory designations;</w:t>
      </w:r>
    </w:p>
    <w:p w14:paraId="4673BA31" w14:textId="77777777" w:rsidR="00C51F6C" w:rsidRPr="004D649C" w:rsidRDefault="003B7361">
      <w:pPr>
        <w:spacing w:after="120" w:line="259" w:lineRule="auto"/>
        <w:jc w:val="left"/>
        <w:rPr>
          <w:szCs w:val="20"/>
        </w:rPr>
      </w:pPr>
      <w:r>
        <w:t>- implementation-defined parameters and thresholds;</w:t>
      </w:r>
    </w:p>
    <w:p w14:paraId="60BAB70D" w14:textId="77777777" w:rsidR="00C51F6C" w:rsidRPr="004D649C" w:rsidRDefault="003B7361">
      <w:pPr>
        <w:spacing w:after="120" w:line="259" w:lineRule="auto"/>
        <w:jc w:val="left"/>
        <w:rPr>
          <w:szCs w:val="20"/>
        </w:rPr>
      </w:pPr>
      <w:r>
        <w:t>- evidence sufficiency rules;</w:t>
      </w:r>
    </w:p>
    <w:p w14:paraId="760D51F9" w14:textId="77777777" w:rsidR="00C51F6C" w:rsidRPr="004D649C" w:rsidRDefault="003B7361">
      <w:pPr>
        <w:spacing w:after="120" w:line="259" w:lineRule="auto"/>
        <w:jc w:val="left"/>
        <w:rPr>
          <w:szCs w:val="20"/>
        </w:rPr>
      </w:pPr>
      <w:r>
        <w:t>- stop conditions;</w:t>
      </w:r>
    </w:p>
    <w:p w14:paraId="780EBF01" w14:textId="77777777" w:rsidR="00C51F6C" w:rsidRPr="004D649C" w:rsidRDefault="003B7361">
      <w:pPr>
        <w:spacing w:after="120" w:line="259" w:lineRule="auto"/>
        <w:jc w:val="left"/>
        <w:rPr>
          <w:szCs w:val="20"/>
        </w:rPr>
      </w:pPr>
      <w:r>
        <w:t>- wrapper gate ordering;</w:t>
      </w:r>
    </w:p>
    <w:p w14:paraId="68C28BD0" w14:textId="77777777" w:rsidR="00C51F6C" w:rsidRPr="004D649C" w:rsidRDefault="003B7361">
      <w:pPr>
        <w:spacing w:after="120" w:line="259" w:lineRule="auto"/>
        <w:jc w:val="left"/>
        <w:rPr>
          <w:szCs w:val="20"/>
        </w:rPr>
      </w:pPr>
      <w:r>
        <w:t>- RippleLogic canon version and companion artifact versions where wrapped;</w:t>
      </w:r>
    </w:p>
    <w:p w14:paraId="0A7A8D8C" w14:textId="77777777" w:rsidR="00C51F6C" w:rsidRPr="004D649C" w:rsidRDefault="003B7361">
      <w:pPr>
        <w:spacing w:after="120" w:line="259" w:lineRule="auto"/>
        <w:jc w:val="left"/>
        <w:rPr>
          <w:szCs w:val="20"/>
        </w:rPr>
      </w:pPr>
      <w:r>
        <w:t>- expected observable outcomes or verdict conditions;</w:t>
      </w:r>
    </w:p>
    <w:p w14:paraId="1A94E551" w14:textId="77777777" w:rsidR="00C51F6C" w:rsidRPr="004D649C" w:rsidRDefault="003B7361">
      <w:pPr>
        <w:spacing w:after="120" w:line="259" w:lineRule="auto"/>
        <w:jc w:val="left"/>
        <w:rPr>
          <w:szCs w:val="20"/>
        </w:rPr>
      </w:pPr>
      <w:r>
        <w:t>- conditions that would trigger IND, Refusal, waiver, or emergency triage.</w:t>
      </w:r>
    </w:p>
    <w:p w14:paraId="5D2E0368" w14:textId="77777777" w:rsidR="00C51F6C" w:rsidRPr="004D649C" w:rsidRDefault="003B7361">
      <w:pPr>
        <w:spacing w:after="120" w:line="259" w:lineRule="auto"/>
        <w:jc w:val="left"/>
        <w:rPr>
          <w:szCs w:val="20"/>
        </w:rPr>
      </w:pPr>
      <w:r>
        <w:t>If ProjectionPreRegistration is missing for a high-stakes L2/L3 episode, affected claims SHALL be scored IND and the episode SHALL NOT proceed without documented waiver or emergency triage.</w:t>
      </w:r>
    </w:p>
    <w:p w14:paraId="49458259" w14:textId="77777777" w:rsidR="00C51F6C" w:rsidRPr="004D649C" w:rsidRDefault="00C51F6C">
      <w:pPr>
        <w:spacing w:after="120" w:line="259" w:lineRule="auto"/>
        <w:jc w:val="left"/>
        <w:rPr>
          <w:szCs w:val="20"/>
        </w:rPr>
      </w:pPr>
      <w:r/>
    </w:p>
    <w:p w14:paraId="0AA67ACF" w14:textId="77777777" w:rsidR="00C51F6C" w:rsidRPr="004D649C" w:rsidRDefault="003B7361">
      <w:pPr>
        <w:spacing w:after="120" w:line="259" w:lineRule="auto"/>
        <w:jc w:val="left"/>
        <w:rPr>
          <w:b/>
          <w:bCs/>
          <w:szCs w:val="20"/>
        </w:rPr>
      </w:pPr>
      <w:r>
        <w:t>Appendix H: Material Change and Change Classes (Normative)</w:t>
      </w:r>
    </w:p>
    <w:p w14:paraId="2FC20EF2" w14:textId="77777777" w:rsidR="00C51F6C" w:rsidRPr="004D649C" w:rsidRDefault="003B7361">
      <w:pPr>
        <w:spacing w:after="120" w:line="259" w:lineRule="auto"/>
        <w:jc w:val="left"/>
        <w:rPr>
          <w:b/>
          <w:bCs/>
          <w:szCs w:val="20"/>
        </w:rPr>
      </w:pPr>
      <w:r>
        <w:t>H1. Purpose</w:t>
      </w:r>
    </w:p>
    <w:p w14:paraId="42C43926" w14:textId="77777777" w:rsidR="00C51F6C" w:rsidRPr="004D649C" w:rsidRDefault="003B7361">
      <w:pPr>
        <w:spacing w:after="120" w:line="259" w:lineRule="auto"/>
        <w:jc w:val="left"/>
        <w:rPr>
          <w:szCs w:val="20"/>
        </w:rPr>
      </w:pPr>
      <w:r>
        <w:t>This appendix makes update legitimacy operational by defining material change, classifying changes, and specifying minimum artifacts and approvals per class.</w:t>
      </w:r>
    </w:p>
    <w:p w14:paraId="7CD13B78" w14:textId="77777777" w:rsidR="00C51F6C" w:rsidRPr="004D649C" w:rsidRDefault="003B7361">
      <w:pPr>
        <w:spacing w:after="120" w:line="259" w:lineRule="auto"/>
        <w:jc w:val="left"/>
        <w:rPr>
          <w:b/>
          <w:bCs/>
          <w:szCs w:val="20"/>
        </w:rPr>
      </w:pPr>
      <w:r>
        <w:t>H2. Material Change (Definition)</w:t>
      </w:r>
    </w:p>
    <w:p w14:paraId="01E3748A" w14:textId="77777777" w:rsidR="00C51F6C" w:rsidRPr="004D649C" w:rsidRDefault="003B7361">
      <w:pPr>
        <w:spacing w:after="120" w:line="259" w:lineRule="auto"/>
        <w:jc w:val="left"/>
        <w:rPr>
          <w:szCs w:val="20"/>
        </w:rPr>
      </w:pPr>
      <w:r>
        <w:t>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14:paraId="0DFA950C" w14:textId="77777777" w:rsidR="00C51F6C" w:rsidRPr="004D649C" w:rsidRDefault="003B7361">
      <w:pPr>
        <w:spacing w:after="120" w:line="259" w:lineRule="auto"/>
        <w:jc w:val="left"/>
        <w:rPr>
          <w:b/>
          <w:bCs/>
          <w:szCs w:val="20"/>
        </w:rPr>
      </w:pPr>
      <w:r>
        <w:t>H3. Change Classes</w:t>
      </w:r>
    </w:p>
    <w:p w14:paraId="6134A8B4" w14:textId="77777777" w:rsidR="00C51F6C" w:rsidRPr="004D649C" w:rsidRDefault="003B7361">
      <w:pPr>
        <w:spacing w:after="120" w:line="259" w:lineRule="auto"/>
        <w:jc w:val="left"/>
        <w:rPr>
          <w:szCs w:val="20"/>
        </w:rPr>
      </w:pPr>
      <w:r>
        <w:t>Class 0  -  Editorial (Non-material) [CH-0]: Minimum: change note + version bump (PATCH).</w:t>
      </w:r>
    </w:p>
    <w:p w14:paraId="3C38ECD7" w14:textId="77777777" w:rsidR="00C51F6C" w:rsidRPr="004D649C" w:rsidRDefault="003B7361">
      <w:pPr>
        <w:spacing w:after="120" w:line="259" w:lineRule="auto"/>
        <w:jc w:val="left"/>
        <w:rPr>
          <w:szCs w:val="20"/>
        </w:rPr>
      </w:pPr>
      <w:r>
        <w:t>Class 1  -  Routine (Low materiality) [CH-1]: Minimum: change record + peer review; regression checks if relevant.</w:t>
      </w:r>
    </w:p>
    <w:p w14:paraId="6EE2B9B6" w14:textId="77777777" w:rsidR="00C51F6C" w:rsidRPr="004D649C" w:rsidRDefault="003B7361">
      <w:pPr>
        <w:spacing w:after="120" w:line="259" w:lineRule="auto"/>
        <w:jc w:val="left"/>
        <w:rPr>
          <w:szCs w:val="20"/>
        </w:rPr>
      </w:pPr>
      <w:r>
        <w:t>Class 2  -  Material (Standard materiality) [CH-2]: Minimum: Change-Control Record (CCR) + explicit affected tests/claims + pre-deployment tests + approvals.</w:t>
      </w:r>
    </w:p>
    <w:p w14:paraId="0AFB7182" w14:textId="77777777" w:rsidR="00C51F6C" w:rsidRPr="004D649C" w:rsidRDefault="003B7361">
      <w:pPr>
        <w:spacing w:after="120" w:line="259" w:lineRule="auto"/>
        <w:jc w:val="left"/>
        <w:rPr>
          <w:szCs w:val="20"/>
        </w:rPr>
      </w:pPr>
      <w:r>
        <w:t>Class 3  -  High-impact material [CH-3]: Minimum: CCR + independent review approval + public summary (redacted if necessary) + stronger evidence threshold than Class 2.</w:t>
      </w:r>
    </w:p>
    <w:p w14:paraId="6B3E3B66" w14:textId="77777777" w:rsidR="00C51F6C" w:rsidRPr="004D649C" w:rsidRDefault="003B7361">
      <w:pPr>
        <w:spacing w:after="120" w:line="259" w:lineRule="auto"/>
        <w:jc w:val="left"/>
        <w:rPr>
          <w:szCs w:val="20"/>
        </w:rPr>
      </w:pPr>
      <w:r>
        <w:t>Class 4  -  Emergency (time-critical) [CH-4]: Minimum: emergency CCR + short sunset + mandatory posthoc review + remedy presumption if later found unnecessary.</w:t>
      </w:r>
    </w:p>
    <w:p w14:paraId="4D79BA94" w14:textId="77777777" w:rsidR="00C51F6C" w:rsidRPr="004D649C" w:rsidRDefault="003B7361">
      <w:pPr>
        <w:spacing w:after="120" w:line="259" w:lineRule="auto"/>
        <w:jc w:val="left"/>
        <w:rPr>
          <w:b/>
          <w:bCs/>
          <w:szCs w:val="20"/>
        </w:rPr>
      </w:pPr>
      <w:r>
        <w:t>H4. Minimum Change-Control Record (CCR) Fields</w:t>
      </w:r>
    </w:p>
    <w:p w14:paraId="51F7A9CA" w14:textId="77777777" w:rsidR="00C51F6C" w:rsidRPr="004D649C" w:rsidRDefault="003B7361">
      <w:pPr>
        <w:spacing w:after="120" w:line="259" w:lineRule="auto"/>
        <w:jc w:val="left"/>
        <w:rPr>
          <w:szCs w:val="20"/>
        </w:rPr>
      </w:pPr>
      <w:r>
        <w:t>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14:paraId="2539850C" w14:textId="77777777" w:rsidR="00C51F6C" w:rsidRPr="004D649C" w:rsidRDefault="003B7361">
      <w:pPr>
        <w:spacing w:after="120" w:line="259" w:lineRule="auto"/>
        <w:jc w:val="left"/>
        <w:rPr>
          <w:b/>
          <w:bCs/>
          <w:szCs w:val="20"/>
        </w:rPr>
      </w:pPr>
      <w:r>
        <w:t>H5. Approval Thresholds (Multi-key)</w:t>
      </w:r>
    </w:p>
    <w:p w14:paraId="2AB1EEF5" w14:textId="77777777" w:rsidR="00C51F6C" w:rsidRPr="004D649C" w:rsidRDefault="003B7361">
      <w:pPr>
        <w:spacing w:after="120" w:line="259" w:lineRule="auto"/>
        <w:jc w:val="left"/>
        <w:rPr>
          <w:szCs w:val="20"/>
        </w:rPr>
      </w:pPr>
      <w:r>
        <w:t>Class 3 and Class 4 changes MUST require multi-key approvals from roles with different failure modes. Independence criteria SHOULD match L2/L3 requirements.</w:t>
      </w:r>
    </w:p>
    <w:p w14:paraId="0728FF6E" w14:textId="77777777" w:rsidR="00C51F6C" w:rsidRPr="004D649C" w:rsidRDefault="003B7361">
      <w:pPr>
        <w:spacing w:after="120" w:line="259" w:lineRule="auto"/>
        <w:jc w:val="left"/>
        <w:rPr>
          <w:b/>
          <w:bCs/>
          <w:szCs w:val="20"/>
        </w:rPr>
      </w:pPr>
      <w:r>
        <w:t>H6. Sunset and Renewal</w:t>
      </w:r>
    </w:p>
    <w:p w14:paraId="4ADBCAF2" w14:textId="77777777" w:rsidR="00C51F6C" w:rsidRPr="004D649C" w:rsidRDefault="003B7361">
      <w:pPr>
        <w:spacing w:after="120" w:line="259" w:lineRule="auto"/>
        <w:jc w:val="left"/>
        <w:rPr>
          <w:szCs w:val="20"/>
        </w:rPr>
      </w:pPr>
      <w:r>
        <w:t>Emergency changes (Class 4) MUST: expire by default unless renewed; require renewal at a higher evidence threshold than initial authorization; undergo posthoc review within a defined deadline (recommended: &lt;= 14 days).</w:t>
      </w:r>
    </w:p>
    <w:p w14:paraId="6D05714A" w14:textId="77777777" w:rsidR="00C51F6C" w:rsidRPr="004D649C" w:rsidRDefault="003B7361">
      <w:pPr>
        <w:spacing w:after="120" w:line="259" w:lineRule="auto"/>
        <w:jc w:val="left"/>
        <w:rPr>
          <w:b/>
          <w:bCs/>
          <w:szCs w:val="20"/>
        </w:rPr>
      </w:pPr>
      <w:r>
        <w:t>H7. Suppression Check</w:t>
      </w:r>
    </w:p>
    <w:p w14:paraId="04D819C0" w14:textId="77777777" w:rsidR="00C51F6C" w:rsidRPr="004D649C" w:rsidRDefault="003B7361">
      <w:pPr>
        <w:spacing w:after="120" w:line="259" w:lineRule="auto"/>
        <w:jc w:val="left"/>
        <w:rPr>
          <w:szCs w:val="20"/>
        </w:rPr>
      </w:pPr>
      <w:r>
        <w:t>Implementations MUST treat missing change records, unexplained metric-definition changes, or delayed/suppressed planned evaluations as C6 risks and drift indicators (see Appendix E / J).</w:t>
      </w:r>
    </w:p>
    <w:p w14:paraId="71608395" w14:textId="77777777" w:rsidR="00C51F6C" w:rsidRPr="004D649C" w:rsidRDefault="00C51F6C">
      <w:pPr>
        <w:spacing w:after="120" w:line="259" w:lineRule="auto"/>
        <w:jc w:val="left"/>
        <w:rPr>
          <w:szCs w:val="20"/>
        </w:rPr>
      </w:pPr>
      <w:r/>
    </w:p>
    <w:p w14:paraId="1EA4EB1C" w14:textId="77777777" w:rsidR="00C51F6C" w:rsidRPr="004D649C" w:rsidRDefault="003B7361">
      <w:pPr>
        <w:spacing w:after="120" w:line="259" w:lineRule="auto"/>
        <w:jc w:val="left"/>
        <w:rPr>
          <w:b/>
          <w:bCs/>
          <w:szCs w:val="20"/>
        </w:rPr>
      </w:pPr>
      <w:r>
        <w:t>Appendix I: Minimum Test Suite and Drills per Conformance Level (Normative)</w:t>
      </w:r>
    </w:p>
    <w:p w14:paraId="37DC4DF1" w14:textId="77777777" w:rsidR="00C51F6C" w:rsidRPr="004D649C" w:rsidRDefault="003B7361">
      <w:pPr>
        <w:spacing w:after="120" w:line="259" w:lineRule="auto"/>
        <w:jc w:val="left"/>
        <w:rPr>
          <w:b/>
          <w:bCs/>
          <w:szCs w:val="20"/>
        </w:rPr>
      </w:pPr>
      <w:r>
        <w:t>I1. Purpose</w:t>
      </w:r>
    </w:p>
    <w:p w14:paraId="19A6D5F1" w14:textId="77777777" w:rsidR="00C51F6C" w:rsidRPr="004D649C" w:rsidRDefault="003B7361">
      <w:pPr>
        <w:spacing w:after="120" w:line="259" w:lineRule="auto"/>
        <w:jc w:val="left"/>
        <w:rPr>
          <w:szCs w:val="20"/>
        </w:rPr>
      </w:pPr>
      <w:r>
        <w:t>This appendix defines the minimum tests and drills that make conformance auditable and not merely documentary.</w:t>
      </w:r>
    </w:p>
    <w:p w14:paraId="306A4BA7" w14:textId="77777777" w:rsidR="00C51F6C" w:rsidRPr="004D649C" w:rsidRDefault="003B7361">
      <w:pPr>
        <w:spacing w:after="120" w:line="259" w:lineRule="auto"/>
        <w:jc w:val="left"/>
        <w:rPr>
          <w:szCs w:val="20"/>
        </w:rPr>
      </w:pPr>
      <w:r>
        <w:t>I1A. Normative minimum numeric thresholds</w:t>
      </w:r>
    </w:p>
    <w:p w14:paraId="78E51BFB" w14:textId="77777777" w:rsidR="00C51F6C" w:rsidRPr="004D649C" w:rsidRDefault="003B7361">
      <w:pPr>
        <w:spacing w:after="120" w:line="259" w:lineRule="auto"/>
        <w:jc w:val="left"/>
        <w:rPr>
          <w:szCs w:val="20"/>
        </w:rPr>
      </w:pPr>
      <w: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14:paraId="086F75FB" w14:textId="77777777" w:rsidR="00C51F6C" w:rsidRPr="004D649C" w:rsidRDefault="003B7361">
      <w:pPr>
        <w:spacing w:after="120" w:line="259" w:lineRule="auto"/>
        <w:jc w:val="left"/>
        <w:rPr>
          <w:b/>
          <w:bCs/>
          <w:szCs w:val="20"/>
        </w:rPr>
      </w:pPr>
      <w:r>
        <w:t>I2. L0 Minimum Tests (Agent/Individual)</w:t>
      </w:r>
    </w:p>
    <w:p w14:paraId="370DD329" w14:textId="77777777" w:rsidR="00C51F6C" w:rsidRPr="004D649C" w:rsidRDefault="003B7361">
      <w:pPr>
        <w:spacing w:after="120" w:line="259" w:lineRule="auto"/>
        <w:jc w:val="left"/>
        <w:rPr>
          <w:szCs w:val="20"/>
        </w:rPr>
      </w:pPr>
      <w:r>
        <w:t>MUST: Refusal protocol test; Epistemic integrity test; High-stakes trigger test. MUST produce: &gt;= k lightweight Decision Notes/logs for high-stakes outputs (k set in V; recommended k &gt;= 10).</w:t>
      </w:r>
    </w:p>
    <w:p w14:paraId="286A8F7B" w14:textId="77777777" w:rsidR="00C51F6C" w:rsidRPr="004D649C" w:rsidRDefault="003B7361">
      <w:pPr>
        <w:spacing w:after="120" w:line="259" w:lineRule="auto"/>
        <w:jc w:val="left"/>
        <w:rPr>
          <w:b/>
          <w:bCs/>
          <w:szCs w:val="20"/>
        </w:rPr>
      </w:pPr>
      <w:r>
        <w:t>I3. L1 Minimum Tests (Organization)</w:t>
      </w:r>
    </w:p>
    <w:p w14:paraId="1B0F3562" w14:textId="77777777" w:rsidR="00C51F6C" w:rsidRPr="004D649C" w:rsidRDefault="003B7361">
      <w:pPr>
        <w:spacing w:after="120" w:line="259" w:lineRule="auto"/>
        <w:jc w:val="left"/>
        <w:rPr>
          <w:szCs w:val="20"/>
        </w:rPr>
      </w:pPr>
      <w:r>
        <w:t>L0 + MUST: Reconstructability audit (n &gt;= 10/quarter recommended); Rollback drill (1/quarter); Contestability exercise.</w:t>
      </w:r>
    </w:p>
    <w:p w14:paraId="317F9FF5" w14:textId="77777777" w:rsidR="00C51F6C" w:rsidRPr="004D649C" w:rsidRDefault="003B7361">
      <w:pPr>
        <w:spacing w:after="120" w:line="259" w:lineRule="auto"/>
        <w:jc w:val="left"/>
        <w:rPr>
          <w:b/>
          <w:bCs/>
          <w:szCs w:val="20"/>
        </w:rPr>
      </w:pPr>
      <w:r>
        <w:t>I4. L2 Minimum Tests (Institution/Regulated)</w:t>
      </w:r>
    </w:p>
    <w:p w14:paraId="08284C0E" w14:textId="77777777" w:rsidR="00C51F6C" w:rsidRPr="004D649C" w:rsidRDefault="003B7361">
      <w:pPr>
        <w:spacing w:after="120" w:line="259" w:lineRule="auto"/>
        <w:jc w:val="left"/>
        <w:rPr>
          <w:szCs w:val="20"/>
        </w:rPr>
      </w:pPr>
      <w:r>
        <w:t>L1 + MUST: Independence audit; Recourse performance audit; Disclosure comprehension test (threshold set ex ante in V; see Appendix K); Redaction reconstructability test (RT-01); Recourse reconstructability test (RT-01R); Inter-rater reliability (two-rater scoring + adjudication).</w:t>
      </w:r>
    </w:p>
    <w:p w14:paraId="0CFA6498" w14:textId="77777777" w:rsidR="00C51F6C" w:rsidRPr="004D649C" w:rsidRDefault="003B7361">
      <w:pPr>
        <w:spacing w:after="120" w:line="259" w:lineRule="auto"/>
        <w:jc w:val="left"/>
        <w:rPr>
          <w:b/>
          <w:bCs/>
          <w:szCs w:val="20"/>
        </w:rPr>
      </w:pPr>
      <w:r>
        <w:t>I5. L3 Minimum Tests (Government/Public Authority)</w:t>
      </w:r>
    </w:p>
    <w:p w14:paraId="7CF1D4D6" w14:textId="77777777" w:rsidR="00C51F6C" w:rsidRPr="004D649C" w:rsidRDefault="003B7361">
      <w:pPr>
        <w:spacing w:after="120" w:line="259" w:lineRule="auto"/>
        <w:jc w:val="left"/>
        <w:rPr>
          <w:szCs w:val="20"/>
        </w:rPr>
      </w:pPr>
      <w:r>
        <w:t>L2 + MUST: Sunset/renewal audit; Lock-in risk review sampling; Public Decision Note publication check; Whistleblower/protected escalation channel test.</w:t>
      </w:r>
    </w:p>
    <w:p w14:paraId="647F09BB" w14:textId="77777777" w:rsidR="00C51F6C" w:rsidRPr="004D649C" w:rsidRDefault="003B7361">
      <w:pPr>
        <w:spacing w:after="120" w:line="259" w:lineRule="auto"/>
        <w:jc w:val="left"/>
        <w:rPr>
          <w:b/>
          <w:bCs/>
          <w:szCs w:val="20"/>
        </w:rPr>
      </w:pPr>
      <w:r>
        <w:t>I6. Waivers</w:t>
      </w:r>
    </w:p>
    <w:p w14:paraId="78A52BAA" w14:textId="77777777" w:rsidR="00C51F6C" w:rsidRPr="004D649C" w:rsidRDefault="003B7361">
      <w:pPr>
        <w:spacing w:after="120" w:line="259" w:lineRule="auto"/>
        <w:jc w:val="left"/>
        <w:rPr>
          <w:szCs w:val="20"/>
        </w:rPr>
      </w:pPr>
      <w:r>
        <w:t>Any waiver of a required test MUST be documented in the Verification Regime (V) with: rationale; compensating controls; expiration date. Waivers SHOULD downgrade affected tests to Partial unless equivalent evidence substitutes are provided.</w:t>
      </w:r>
    </w:p>
    <w:p w14:paraId="738905B3" w14:textId="77777777" w:rsidR="00C51F6C" w:rsidRPr="004D649C" w:rsidRDefault="00C51F6C">
      <w:pPr>
        <w:spacing w:after="120" w:line="259" w:lineRule="auto"/>
        <w:jc w:val="left"/>
        <w:rPr>
          <w:szCs w:val="20"/>
        </w:rPr>
      </w:pPr>
      <w:r/>
    </w:p>
    <w:p w14:paraId="6AACA86C" w14:textId="77777777" w:rsidR="00C51F6C" w:rsidRPr="004D649C" w:rsidRDefault="003B7361">
      <w:pPr>
        <w:spacing w:after="120" w:line="259" w:lineRule="auto"/>
        <w:jc w:val="left"/>
        <w:rPr>
          <w:b/>
          <w:bCs/>
          <w:szCs w:val="20"/>
        </w:rPr>
      </w:pPr>
      <w:r>
        <w:t>Appendix J: Registry Identifiers (Normative)</w:t>
      </w:r>
    </w:p>
    <w:p w14:paraId="7CC635EF" w14:textId="77777777" w:rsidR="00C51F6C" w:rsidRPr="004D649C" w:rsidRDefault="003B7361">
      <w:pPr>
        <w:spacing w:after="120" w:line="259" w:lineRule="auto"/>
        <w:jc w:val="left"/>
        <w:rPr>
          <w:b/>
          <w:bCs/>
          <w:szCs w:val="20"/>
        </w:rPr>
      </w:pPr>
      <w:r>
        <w:t>J1. Purpose</w:t>
      </w:r>
    </w:p>
    <w:p w14:paraId="5B1017F2" w14:textId="77777777" w:rsidR="00C51F6C" w:rsidRPr="004D649C" w:rsidRDefault="003B7361">
      <w:pPr>
        <w:spacing w:after="120" w:line="259" w:lineRule="auto"/>
        <w:jc w:val="left"/>
        <w:rPr>
          <w:szCs w:val="20"/>
        </w:rPr>
      </w:pPr>
      <w:r>
        <w:t>Registry IDs enable interoperable tooling (CLI, bots, apps), consistent audits, and machine-readable reporting.</w:t>
      </w:r>
    </w:p>
    <w:p w14:paraId="13737E27" w14:textId="77777777" w:rsidR="00C51F6C" w:rsidRPr="004D649C" w:rsidRDefault="003B7361">
      <w:pPr>
        <w:spacing w:after="120" w:line="259" w:lineRule="auto"/>
        <w:jc w:val="left"/>
        <w:rPr>
          <w:b/>
          <w:bCs/>
          <w:szCs w:val="20"/>
        </w:rPr>
      </w:pPr>
      <w:r>
        <w:t>J2. Gate IDs (Constraint Cascade)</w:t>
      </w:r>
    </w:p>
    <w:p w14:paraId="50BB4C79" w14:textId="77777777" w:rsidR="00C51F6C" w:rsidRPr="004D649C" w:rsidRDefault="003B7361">
      <w:pPr>
        <w:spacing w:after="120" w:line="259" w:lineRule="auto"/>
        <w:jc w:val="left"/>
        <w:rPr>
          <w:szCs w:val="20"/>
        </w:rPr>
      </w:pPr>
      <w:r>
        <w:t>G1 = NCRC (Rights Floor); G2 = Non-Domination; G3 = TRC (Tail-Risk Bounding); G4 = Containment &amp; Reversibility; G5 = Epistemic Integrity.</w:t>
      </w:r>
    </w:p>
    <w:p w14:paraId="3C71A18A" w14:textId="77777777" w:rsidR="00C51F6C" w:rsidRPr="004D649C" w:rsidRDefault="003B7361">
      <w:pPr>
        <w:spacing w:after="120" w:line="259" w:lineRule="auto"/>
        <w:jc w:val="left"/>
        <w:rPr>
          <w:b/>
          <w:bCs/>
          <w:szCs w:val="20"/>
        </w:rPr>
      </w:pPr>
      <w:r>
        <w:t>J3. Test IDs (7-Test Suite)</w:t>
      </w:r>
    </w:p>
    <w:p w14:paraId="6E4EEDF7" w14:textId="77777777" w:rsidR="00C51F6C" w:rsidRPr="004D649C" w:rsidRDefault="003B7361">
      <w:pPr>
        <w:spacing w:after="120" w:line="259" w:lineRule="auto"/>
        <w:jc w:val="left"/>
        <w:rPr>
          <w:szCs w:val="20"/>
        </w:rPr>
      </w:pPr>
      <w:r>
        <w:t>T1 = NCRC (Rights Floor); T2 = Non-Domination; T2R = RT-01R Recourse Reconstructability; T3 = TRC (Tail Risk); T4 = Containment &amp; Reversibility; T5 = Ripple Lift; T6 = Auditability; T7 = Repair Velocity.</w:t>
      </w:r>
    </w:p>
    <w:p w14:paraId="650C1DD4" w14:textId="77777777" w:rsidR="00C51F6C" w:rsidRPr="004D649C" w:rsidRDefault="003B7361">
      <w:pPr>
        <w:spacing w:after="120" w:line="259" w:lineRule="auto"/>
        <w:jc w:val="left"/>
        <w:rPr>
          <w:b/>
          <w:bCs/>
          <w:szCs w:val="20"/>
        </w:rPr>
      </w:pPr>
      <w:r>
        <w:t>J4. Decision Note Field IDs (DN-##)</w:t>
      </w:r>
    </w:p>
    <w:p w14:paraId="1CE14D06" w14:textId="77777777" w:rsidR="00C51F6C" w:rsidRPr="004D649C" w:rsidRDefault="003B7361">
      <w:pPr>
        <w:spacing w:after="120" w:line="259" w:lineRule="auto"/>
        <w:jc w:val="left"/>
        <w:rPr>
          <w:szCs w:val="20"/>
        </w:rPr>
      </w:pPr>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14:paraId="0A548E17" w14:textId="77777777" w:rsidR="00C51F6C" w:rsidRPr="004D649C" w:rsidRDefault="003B7361">
      <w:pPr>
        <w:spacing w:after="120" w:line="259" w:lineRule="auto"/>
        <w:jc w:val="left"/>
        <w:rPr>
          <w:b/>
          <w:bCs/>
          <w:szCs w:val="20"/>
        </w:rPr>
      </w:pPr>
      <w:r>
        <w:t>J5. Drift Indicator IDs</w:t>
      </w:r>
    </w:p>
    <w:p w14:paraId="68DBB097" w14:textId="77777777" w:rsidR="00C51F6C" w:rsidRPr="004D649C" w:rsidRDefault="003B7361">
      <w:pPr>
        <w:spacing w:after="120" w:line="259" w:lineRule="auto"/>
        <w:jc w:val="left"/>
        <w:rPr>
          <w:szCs w:val="20"/>
        </w:rPr>
      </w:pPr>
      <w:r>
        <w:t>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Posthoc rationalization; D-EPI-03 Authority replaces evidence; D-AUD-01 Boilerplate Decision Notes; D-AUD-02 Safeguards without owners/triggers; D-AUD-03 "Reviewed" without review trace; D-REP-01 Disclosure delayed; D-REP-02 Recurrence without safeguard updates; D-REP-03 Blame shifting dominates postmortems.</w:t>
      </w:r>
    </w:p>
    <w:p w14:paraId="4F127F73" w14:textId="77777777" w:rsidR="00C51F6C" w:rsidRPr="004D649C" w:rsidRDefault="003B7361">
      <w:pPr>
        <w:spacing w:after="120" w:line="259" w:lineRule="auto"/>
        <w:jc w:val="left"/>
        <w:rPr>
          <w:b/>
          <w:bCs/>
          <w:szCs w:val="20"/>
        </w:rPr>
      </w:pPr>
      <w:r>
        <w:t>J6. Threat Model Tags (M-##)</w:t>
      </w:r>
    </w:p>
    <w:p w14:paraId="13B03C84" w14:textId="77777777" w:rsidR="00C51F6C" w:rsidRPr="004D649C" w:rsidRDefault="003B7361">
      <w:pPr>
        <w:spacing w:after="120" w:line="259" w:lineRule="auto"/>
        <w:jc w:val="left"/>
        <w:rPr>
          <w:szCs w:val="20"/>
        </w:rPr>
      </w:pPr>
      <w:r>
        <w:t>M-CAPTURE; M-EVID-LAUNDER; M-METRIC-GAME; M-SCOPE-CREEP; M-LOCKIN; M-CASCADE; M-MISUSE; M-DEFERENCE; M-RECOURSE-OPAQUE.</w:t>
      </w:r>
    </w:p>
    <w:p w14:paraId="6B0E5058" w14:textId="77777777" w:rsidR="00C51F6C" w:rsidRPr="004D649C" w:rsidRDefault="003B7361">
      <w:pPr>
        <w:spacing w:after="120" w:line="259" w:lineRule="auto"/>
        <w:jc w:val="left"/>
        <w:rPr>
          <w:b/>
          <w:bCs/>
          <w:szCs w:val="20"/>
        </w:rPr>
      </w:pPr>
      <w:r>
        <w:t>J7. Change Class Tags (CH-#)</w:t>
      </w:r>
    </w:p>
    <w:p w14:paraId="1F2D293F" w14:textId="77777777" w:rsidR="00C51F6C" w:rsidRPr="004D649C" w:rsidRDefault="003B7361">
      <w:pPr>
        <w:spacing w:after="120" w:line="259" w:lineRule="auto"/>
        <w:jc w:val="left"/>
        <w:rPr>
          <w:szCs w:val="20"/>
        </w:rPr>
      </w:pPr>
      <w:r>
        <w:t>CH-0 Editorial; CH-1 Routine; CH-2 Material; CH-3 High-impact; CH-4 Emergency.</w:t>
      </w:r>
    </w:p>
    <w:p w14:paraId="2294114F" w14:textId="77777777" w:rsidR="00C51F6C" w:rsidRPr="004D649C" w:rsidRDefault="003B7361">
      <w:pPr>
        <w:spacing w:after="120" w:line="259" w:lineRule="auto"/>
        <w:jc w:val="left"/>
        <w:rPr>
          <w:szCs w:val="20"/>
        </w:rPr>
      </w:pPr>
      <w:r>
        <w:t>J8. Implementation-Defined Parameter IDs (IDP-#)</w:t>
      </w:r>
    </w:p>
    <w:p w14:paraId="2568B8C0" w14:textId="77777777" w:rsidR="00C51F6C" w:rsidRPr="004D649C" w:rsidRDefault="003B7361">
      <w:pPr>
        <w:spacing w:after="120" w:line="259" w:lineRule="auto"/>
        <w:jc w:val="left"/>
        <w:rPr>
          <w:szCs w:val="20"/>
        </w:rPr>
      </w:pPr>
      <w:r>
        <w:t>IDP-HIGH-IMPACT-THRESH; IDP-COMP-THRESH; IDP-RECON-TARGET; IDP-RECOURSE-RECON-TARGET; IDP-REMEDY-TARGET; IDP-ROLLBACK-TARGET; IDP-AUDIT-CADENCE; IDP-SAMPLE-SIZE; IDP-WAIVER-INDEP.</w:t>
      </w:r>
    </w:p>
    <w:p w14:paraId="3D84684E" w14:textId="77777777" w:rsidR="00C51F6C" w:rsidRPr="004D649C" w:rsidRDefault="003B7361">
      <w:pPr>
        <w:spacing w:after="120" w:line="259" w:lineRule="auto"/>
        <w:jc w:val="left"/>
        <w:rPr>
          <w:szCs w:val="20"/>
        </w:rPr>
      </w:pPr>
      <w:r>
        <w:t>J9. Emergency Triage Tags (TRIAGE-#)</w:t>
      </w:r>
    </w:p>
    <w:p w14:paraId="1BA247EA" w14:textId="77777777" w:rsidR="00C51F6C" w:rsidRPr="004D649C" w:rsidRDefault="003B7361">
      <w:pPr>
        <w:spacing w:after="120" w:line="259" w:lineRule="auto"/>
        <w:jc w:val="left"/>
        <w:rPr>
          <w:szCs w:val="20"/>
        </w:rPr>
      </w:pPr>
      <w:r>
        <w:t>TRIAGE-01 Emergency triage invocation (requires Emergency Triage Record; DN-15 reference).</w:t>
      </w:r>
    </w:p>
    <w:p w14:paraId="3BAD8BBD" w14:textId="77777777" w:rsidR="00C51F6C" w:rsidRPr="004D649C" w:rsidRDefault="00C51F6C">
      <w:pPr>
        <w:spacing w:after="120" w:line="259" w:lineRule="auto"/>
        <w:jc w:val="left"/>
        <w:rPr>
          <w:szCs w:val="20"/>
        </w:rPr>
      </w:pPr>
      <w:r/>
    </w:p>
    <w:p w14:paraId="0BD6A030" w14:textId="77777777" w:rsidR="00C51F6C" w:rsidRPr="004D649C" w:rsidRDefault="003B7361">
      <w:pPr>
        <w:spacing w:after="120" w:line="259" w:lineRule="auto"/>
        <w:jc w:val="left"/>
        <w:rPr>
          <w:b/>
          <w:bCs/>
          <w:szCs w:val="20"/>
        </w:rPr>
      </w:pPr>
      <w:r>
        <w:t>Appendix K: Example Threshold Ranges by Domain (Non-normative)</w:t>
      </w:r>
    </w:p>
    <w:p w14:paraId="43CC12B3" w14:textId="77777777" w:rsidR="00C51F6C" w:rsidRPr="004D649C" w:rsidRDefault="003B7361">
      <w:pPr>
        <w:spacing w:after="120" w:line="259" w:lineRule="auto"/>
        <w:jc w:val="left"/>
        <w:rPr>
          <w:b/>
          <w:bCs/>
          <w:szCs w:val="20"/>
        </w:rPr>
      </w:pPr>
      <w:r>
        <w:t>K1. Purpose</w:t>
      </w:r>
    </w:p>
    <w:p w14:paraId="06F63EE3" w14:textId="77777777" w:rsidR="00C51F6C" w:rsidRPr="004D649C" w:rsidRDefault="003B7361">
      <w:pPr>
        <w:spacing w:after="120" w:line="259" w:lineRule="auto"/>
        <w:jc w:val="left"/>
        <w:rPr>
          <w:szCs w:val="20"/>
        </w:rPr>
      </w:pPr>
      <w:r>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14:paraId="2FD7467C" w14:textId="77777777" w:rsidR="00C51F6C" w:rsidRPr="004D649C" w:rsidRDefault="003B7361">
      <w:pPr>
        <w:spacing w:after="120" w:line="259" w:lineRule="auto"/>
        <w:jc w:val="left"/>
        <w:rPr>
          <w:b/>
          <w:bCs/>
          <w:szCs w:val="20"/>
        </w:rPr>
      </w:pPr>
      <w:r>
        <w:t>K2. Disclosure Comprehension Threshold (Test 2)</w:t>
      </w:r>
    </w:p>
    <w:p w14:paraId="70B7C97A" w14:textId="77777777" w:rsidR="00C51F6C" w:rsidRPr="004D649C" w:rsidRDefault="003B7361">
      <w:pPr>
        <w:spacing w:after="120" w:line="259" w:lineRule="auto"/>
        <w:jc w:val="left"/>
        <w:rPr>
          <w:szCs w:val="20"/>
        </w:rPr>
      </w:pPr>
      <w:r>
        <w:t>Healthcare: 80–90%. Criminal justice / enforcement: 85–95%. Financial services: 75–85%. Platform governance: 70–80%. Organizational HR/employment: 75–85%. General default: 70%.</w:t>
      </w:r>
    </w:p>
    <w:p w14:paraId="55B943A2" w14:textId="77777777" w:rsidR="00C51F6C" w:rsidRPr="004D649C" w:rsidRDefault="003B7361">
      <w:pPr>
        <w:spacing w:after="120" w:line="259" w:lineRule="auto"/>
        <w:jc w:val="left"/>
        <w:rPr>
          <w:b/>
          <w:bCs/>
          <w:szCs w:val="20"/>
        </w:rPr>
      </w:pPr>
      <w:r>
        <w:t>K3. Reconstructability Target (Test 6)</w:t>
      </w:r>
    </w:p>
    <w:p w14:paraId="3F64707F" w14:textId="77777777" w:rsidR="00C51F6C" w:rsidRPr="004D649C" w:rsidRDefault="003B7361">
      <w:pPr>
        <w:spacing w:after="120" w:line="259" w:lineRule="auto"/>
        <w:jc w:val="left"/>
        <w:rPr>
          <w:szCs w:val="20"/>
        </w:rPr>
      </w:pPr>
      <w:r>
        <w:t>High-stakes / rights-affecting: &gt;= 85%. General organizational: &gt;= 80%. Agent-scale (L0/L1): &gt;= 70%.</w:t>
      </w:r>
    </w:p>
    <w:p w14:paraId="0B3C9F64" w14:textId="77777777" w:rsidR="00C51F6C" w:rsidRPr="004D649C" w:rsidRDefault="003B7361">
      <w:pPr>
        <w:spacing w:after="120" w:line="259" w:lineRule="auto"/>
        <w:jc w:val="left"/>
        <w:rPr>
          <w:b/>
          <w:bCs/>
          <w:szCs w:val="20"/>
        </w:rPr>
      </w:pPr>
      <w:r>
        <w:t>K4. Time-to-Remedy Targets (Tests 2, 7)</w:t>
      </w:r>
    </w:p>
    <w:p w14:paraId="2FBB7E58" w14:textId="77777777" w:rsidR="00C51F6C" w:rsidRPr="004D649C" w:rsidRDefault="003B7361">
      <w:pPr>
        <w:spacing w:after="120" w:line="259" w:lineRule="auto"/>
        <w:jc w:val="left"/>
        <w:rPr>
          <w:szCs w:val="20"/>
        </w:rPr>
      </w:pPr>
      <w:r>
        <w:t>Immediate-harm domains: &lt;= 24–72 hours provisional relief; &lt;= 14 days final resolution. Short-window domains: &lt;= 7 days first response; &lt;= 30 days final resolution. Long-window domains: &lt;= 14 days first response; &lt;= 90 days final resolution.</w:t>
      </w:r>
    </w:p>
    <w:p w14:paraId="46EAC697" w14:textId="77777777" w:rsidR="00C51F6C" w:rsidRPr="004D649C" w:rsidRDefault="003B7361">
      <w:pPr>
        <w:spacing w:after="120" w:line="259" w:lineRule="auto"/>
        <w:jc w:val="left"/>
        <w:rPr>
          <w:b/>
          <w:bCs/>
          <w:szCs w:val="20"/>
        </w:rPr>
      </w:pPr>
      <w:r>
        <w:t>K5. Time-to-Rollback Targets (Test 4)</w:t>
      </w:r>
    </w:p>
    <w:p w14:paraId="37D179C7" w14:textId="77777777" w:rsidR="00C51F6C" w:rsidRPr="004D649C" w:rsidRDefault="003B7361">
      <w:pPr>
        <w:spacing w:after="120" w:line="259" w:lineRule="auto"/>
        <w:jc w:val="left"/>
        <w:rPr>
          <w:szCs w:val="20"/>
        </w:rPr>
      </w:pPr>
      <w:r>
        <w:t>Automated systems: &lt;= 1 hour. Organizational process changes: &lt;= 24 hours. Policy/regulatory changes: &lt;= 7 days (interim containment within 24 hours).</w:t>
      </w:r>
    </w:p>
    <w:p w14:paraId="7A39A8D9" w14:textId="77777777" w:rsidR="00C51F6C" w:rsidRPr="004D649C" w:rsidRDefault="003B7361">
      <w:pPr>
        <w:spacing w:after="120" w:line="259" w:lineRule="auto"/>
        <w:jc w:val="left"/>
        <w:rPr>
          <w:b/>
          <w:bCs/>
          <w:szCs w:val="20"/>
        </w:rPr>
      </w:pPr>
      <w:r>
        <w:t>K6. Audit Cadence</w:t>
      </w:r>
    </w:p>
    <w:p w14:paraId="110F79B5" w14:textId="77777777" w:rsidR="00C51F6C" w:rsidRPr="004D649C" w:rsidRDefault="003B7361">
      <w:pPr>
        <w:spacing w:after="120" w:line="259" w:lineRule="auto"/>
        <w:jc w:val="left"/>
        <w:rPr>
          <w:szCs w:val="20"/>
        </w:rPr>
      </w:pPr>
      <w:r>
        <w:t>L1: quarterly reconstructability sampling; annual full seven-test audit. L2: quarterly seven-test audit on sampled episodes; semi-annual RT-01/RT-01R; annual full audit. L3: quarterly full audit including RT-01R; continuous drift monitoring; annual independent external audit.</w:t>
      </w:r>
    </w:p>
    <w:p w14:paraId="19BCC563" w14:textId="77777777" w:rsidR="00C51F6C" w:rsidRPr="004D649C" w:rsidRDefault="003B7361">
      <w:pPr>
        <w:spacing w:after="120" w:line="259" w:lineRule="auto"/>
        <w:jc w:val="left"/>
        <w:rPr>
          <w:b/>
          <w:bCs/>
          <w:szCs w:val="20"/>
        </w:rPr>
      </w:pPr>
      <w:r>
        <w:t>K7. Usage Rule</w:t>
      </w:r>
    </w:p>
    <w:p w14:paraId="79ED1604" w14:textId="77777777" w:rsidR="00C51F6C" w:rsidRPr="004D649C" w:rsidRDefault="003B7361">
      <w:pPr>
        <w:spacing w:after="120" w:line="259" w:lineRule="auto"/>
        <w:jc w:val="left"/>
        <w:rPr>
          <w:szCs w:val="20"/>
        </w:rPr>
      </w:pPr>
      <w:r>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14:paraId="17729A5B" w14:textId="77777777" w:rsidR="00C51F6C" w:rsidRPr="004D649C" w:rsidRDefault="00C51F6C">
      <w:pPr>
        <w:spacing w:after="120" w:line="259" w:lineRule="auto"/>
        <w:jc w:val="left"/>
        <w:rPr>
          <w:szCs w:val="20"/>
        </w:rPr>
      </w:pPr>
      <w:r/>
    </w:p>
    <w:p w14:paraId="22985520" w14:textId="77777777" w:rsidR="00C51F6C" w:rsidRPr="004D649C" w:rsidRDefault="00C51F6C">
      <w:pPr>
        <w:spacing w:after="120" w:line="259" w:lineRule="auto"/>
        <w:jc w:val="left"/>
        <w:rPr>
          <w:szCs w:val="20"/>
        </w:rPr>
      </w:pPr>
      <w:r/>
    </w:p>
    <w:p w14:paraId="49066BB7" w14:textId="77777777" w:rsidR="00C51F6C" w:rsidRPr="004D649C" w:rsidRDefault="00C51F6C">
      <w:pPr>
        <w:spacing w:after="120" w:line="259" w:lineRule="auto"/>
        <w:jc w:val="left"/>
        <w:rPr>
          <w:szCs w:val="20"/>
        </w:rPr>
      </w:pPr>
      <w:r/>
    </w:p>
    <w:p w14:paraId="165F2313" w14:textId="77777777" w:rsidR="00C51F6C" w:rsidRPr="004D649C" w:rsidRDefault="00C51F6C">
      <w:pPr>
        <w:spacing w:after="120" w:line="259" w:lineRule="auto"/>
        <w:jc w:val="left"/>
        <w:rPr>
          <w:szCs w:val="20"/>
        </w:rPr>
      </w:pPr>
      <w:r/>
    </w:p>
    <w:p w14:paraId="5AD15057" w14:textId="77777777" w:rsidR="00C51F6C" w:rsidRPr="004D649C" w:rsidRDefault="003B7361">
      <w:pPr>
        <w:spacing w:after="120" w:line="259" w:lineRule="auto"/>
        <w:jc w:val="left"/>
        <w:rPr>
          <w:szCs w:val="20"/>
        </w:rPr>
      </w:pPr>
      <w:r>
        <w:t>Appendix L: Machine-Readable YAML Templates (Non-normative)</w:t>
      </w:r>
    </w:p>
    <w:p w14:paraId="2B03FB8A" w14:textId="77777777" w:rsidR="00C51F6C" w:rsidRPr="004D649C" w:rsidRDefault="003B7361">
      <w:pPr>
        <w:spacing w:after="120" w:line="259" w:lineRule="auto"/>
        <w:jc w:val="left"/>
        <w:rPr>
          <w:szCs w:val="20"/>
        </w:rPr>
      </w:pPr>
      <w:r>
        <w:t>These templates are provided as adoption aids. They are non-normative and may be adapted, but implementations SHOULD preserve field meanings and retain IDs/links needed to satisfy auditability and reconstructability requirements.</w:t>
      </w:r>
    </w:p>
    <w:p w14:paraId="52D5A01E" w14:textId="77777777" w:rsidR="00C51F6C" w:rsidRPr="004D649C" w:rsidRDefault="003B7361">
      <w:pPr>
        <w:spacing w:after="120" w:line="259" w:lineRule="auto"/>
        <w:jc w:val="left"/>
        <w:rPr>
          <w:szCs w:val="20"/>
        </w:rPr>
      </w:pPr>
      <w:r>
        <w:t>L.1 claim_record.yaml</w:t>
      </w:r>
    </w:p>
    <w:p w14:paraId="686C8792" w14:textId="77777777" w:rsidR="00C51F6C" w:rsidRPr="004D649C" w:rsidRDefault="003B7361">
      <w:pPr>
        <w:spacing w:after="120" w:line="259" w:lineRule="auto"/>
        <w:jc w:val="left"/>
        <w:rPr>
          <w:szCs w:val="20"/>
        </w:rPr>
      </w:pPr>
      <w:r>
        <w:t>claim_record:</w:t>
        <w:br/>
        <w:t xml:space="preserve">  record_id: "CR-YYYYMMDD-001"</w:t>
        <w:br/>
        <w:t xml:space="preserve">  episode_id: "EP-..."</w:t>
        <w:br/>
        <w:t xml:space="preserve">  decision_note_ref: "DN-..."</w:t>
        <w:br/>
        <w:t xml:space="preserve">  conformance_level: "L1"  # L0|L1|L2|L3</w:t>
        <w:br/>
        <w:t xml:space="preserve">  scope: "..."</w:t>
        <w:br/>
        <w:t xml:space="preserve">  claim_taxonomy: "Aligned (Pass)"  # Aligned (Pass)|Aligned (Conditional)|Not aligned</w:t>
        <w:br/>
        <w:t xml:space="preserve">  executed_under_emergency_triage: false</w:t>
        <w:br/>
        <w:t xml:space="preserve">  waiver_record_ref: ""  # optional</w:t>
        <w:br/>
        <w:t xml:space="preserve">  emergency_triage_record_ref: ""  # optional</w:t>
        <w:br/>
        <w:t xml:space="preserve">  test_scores:</w:t>
        <w:br/>
        <w:t xml:space="preserve">    T1: 2</w:t>
        <w:br/>
        <w:t xml:space="preserve">    T2: 2</w:t>
        <w:br/>
        <w:t xml:space="preserve">    T3: 2</w:t>
        <w:br/>
        <w:t xml:space="preserve">    T4: 2</w:t>
        <w:br/>
        <w:t xml:space="preserve">    T5: 2</w:t>
        <w:br/>
        <w:t xml:space="preserve">    T6: 2</w:t>
        <w:br/>
        <w:t xml:space="preserve">    T7: 2</w:t>
        <w:br/>
        <w:t xml:space="preserve">  score_justifications:</w:t>
        <w:br/>
        <w:t xml:space="preserve">    T1: "..."</w:t>
        <w:br/>
        <w:t xml:space="preserve">    T2: "..."</w:t>
        <w:br/>
        <w:t xml:space="preserve">    T3: "..."</w:t>
        <w:br/>
        <w:t xml:space="preserve">    T4: "..."</w:t>
        <w:br/>
        <w:t xml:space="preserve">    T5: "..."</w:t>
        <w:br/>
        <w:t xml:space="preserve">    T6: "..."</w:t>
        <w:br/>
        <w:t xml:space="preserve">    T7: "..."</w:t>
        <w:br/>
        <w:t xml:space="preserve">  evidence_register_ref: "ER-..."</w:t>
        <w:br/>
        <w:t xml:space="preserve">  change_control_record_ref: "CCR-..."</w:t>
        <w:br/>
        <w:t xml:space="preserve">  created_utc: "YYYY-MM-DDTHH:MM:SSZ"</w:t>
        <w:br/>
        <w:t xml:space="preserve">  created_by: "name/role"</w:t>
      </w:r>
    </w:p>
    <w:p w14:paraId="2699E2BA" w14:textId="77777777" w:rsidR="00C51F6C" w:rsidRPr="004D649C" w:rsidRDefault="00C51F6C">
      <w:pPr>
        <w:spacing w:after="120" w:line="259" w:lineRule="auto"/>
        <w:jc w:val="left"/>
        <w:rPr>
          <w:szCs w:val="20"/>
        </w:rPr>
      </w:pPr>
      <w:r/>
    </w:p>
    <w:p w14:paraId="789BC89E" w14:textId="77777777" w:rsidR="00C51F6C" w:rsidRPr="004D649C" w:rsidRDefault="003B7361">
      <w:pPr>
        <w:spacing w:after="120" w:line="259" w:lineRule="auto"/>
        <w:jc w:val="left"/>
        <w:rPr>
          <w:szCs w:val="20"/>
        </w:rPr>
      </w:pPr>
      <w:r>
        <w:t>L.2 assurance_preconditions_record.yaml</w:t>
      </w:r>
    </w:p>
    <w:p w14:paraId="0B6C4771" w14:textId="77777777" w:rsidR="00C51F6C" w:rsidRPr="004D649C" w:rsidRDefault="003B7361">
      <w:pPr>
        <w:spacing w:after="120" w:line="259" w:lineRule="auto"/>
        <w:jc w:val="left"/>
        <w:rPr>
          <w:szCs w:val="20"/>
        </w:rPr>
      </w:pPr>
      <w:r>
        <w:t>assurance_preconditions_record:</w:t>
        <w:br/>
        <w:t xml:space="preserve">  record_id: "APR-YYYYMMDD-001"</w:t>
        <w:br/>
        <w:t xml:space="preserve">  episode_id: "EP-..."</w:t>
        <w:br/>
        <w:t xml:space="preserve">  version: "v1"</w:t>
        <w:br/>
        <w:br/>
        <w:t xml:space="preserve">  K_dependencies:</w:t>
        <w:br/>
        <w:t xml:space="preserve">    - name: "RLS-RFC-0003"</w:t>
        <w:br/>
        <w:t xml:space="preserve">      version: "v0.1"</w:t>
        <w:br/>
        <w:t xml:space="preserve">      artifact_filename: "RPAP_v0.1.tar.gz"</w:t>
        <w:br/>
        <w:t xml:space="preserve">      sha256: "&lt;hex(64)&gt;"</w:t>
        <w:br/>
        <w:t xml:space="preserve">      registry_url: "https://..."  # optional</w:t>
        <w:br/>
        <w:t xml:space="preserve">    - name: "RLS-RFC-0002"</w:t>
        <w:br/>
        <w:t xml:space="preserve">      version: "v0.1"</w:t>
        <w:br/>
        <w:t xml:space="preserve">      artifact_filename: "PFAP_v0.1.tar.gz"</w:t>
        <w:br/>
        <w:t xml:space="preserve">      sha256: "&lt;hex(64)&gt;"</w:t>
        <w:br/>
        <w:t xml:space="preserve">      registry_url: "https://..."  # optional</w:t>
        <w:br/>
        <w:br/>
        <w:t xml:space="preserve">  S_scope_lock:</w:t>
        <w:br/>
        <w:t xml:space="preserve">    audit_period: "YYYY-QX"</w:t>
        <w:br/>
        <w:t xml:space="preserve">    included_domains: []</w:t>
        <w:br/>
        <w:t xml:space="preserve">    exclusions: []</w:t>
        <w:br/>
        <w:br/>
        <w:t xml:space="preserve">  T_target_specification:</w:t>
        <w:br/>
        <w:t xml:space="preserve">    objectives: []</w:t>
        <w:br/>
        <w:t xml:space="preserve">    unions_dimensions_in_scope: []</w:t>
        <w:br/>
        <w:t xml:space="preserve">    success_measures: []</w:t>
        <w:br/>
        <w:br/>
        <w:t xml:space="preserve">  K_constraint_set:</w:t>
        <w:br/>
        <w:t xml:space="preserve">    rights_baseline_ref: "Appendix C or localized baseline ref"</w:t>
        <w:br/>
        <w:t xml:space="preserve">    non_domination_requirements: []</w:t>
        <w:br/>
        <w:t xml:space="preserve">    trc_bounds_ref: "IDP-..."</w:t>
        <w:br/>
        <w:br/>
        <w:t xml:space="preserve">  M_threat_model:</w:t>
        <w:br/>
        <w:t xml:space="preserve">    primary_failure_paths: []</w:t>
        <w:br/>
        <w:t xml:space="preserve">    abuse_resistance_tags: []</w:t>
        <w:br/>
        <w:br/>
        <w:t xml:space="preserve">  V_verification_regime:</w:t>
        <w:br/>
        <w:t xml:space="preserve">    id: "VR-YYYYMMDD-001"</w:t>
        <w:br/>
        <w:t xml:space="preserve">    created_by: "name/role"</w:t>
        <w:br/>
        <w:t xml:space="preserve">    created_at_utc: "YYYY-MM-DDTHH:MM:SSZ"</w:t>
        <w:br/>
        <w:t xml:space="preserve">    parameter_list:</w:t>
        <w:br/>
        <w:t xml:space="preserve">      IDP-HIGH-IMPACT-THRESH: "..."</w:t>
        <w:br/>
        <w:t xml:space="preserve">      IDP-COMP-THRESH: "..."</w:t>
        <w:br/>
        <w:t xml:space="preserve">      IDP-RECON-TARGET: "..."</w:t>
        <w:br/>
        <w:t xml:space="preserve">      IDP-RECOURSE-RECON-TARGET: "..."</w:t>
        <w:br/>
        <w:t xml:space="preserve">      IDP-REMEDY-TARGET: "..."</w:t>
        <w:br/>
        <w:t xml:space="preserve">      IDP-ROLLBACK-TARGET: "..."</w:t>
        <w:br/>
        <w:t xml:space="preserve">      IDP-AUDIT-CADENCE: "..."</w:t>
        <w:br/>
        <w:t xml:space="preserve">      IDP-SAMPLE-SIZE: "..."</w:t>
        <w:br/>
        <w:t xml:space="preserve">      IDP-WAIVER-INDEP: "..."</w:t>
        <w:br/>
        <w:t xml:space="preserve">    justification: "..."</w:t>
        <w:br/>
        <w:t xml:space="preserve">    governance_approval_id: ""</w:t>
        <w:br/>
        <w:br/>
        <w:t xml:space="preserve">  E_evidence_sufficiency_rule:</w:t>
        <w:br/>
        <w:t xml:space="preserve">    evidence_classes_required: ["A", "B", "C"]</w:t>
        <w:br/>
        <w:t xml:space="preserve">    sampling_plan_ref: "..."</w:t>
        <w:br/>
        <w:br/>
        <w:t xml:space="preserve">  R_residual_risk_statement:</w:t>
        <w:br/>
        <w:t xml:space="preserve">    residual_risks: []</w:t>
        <w:br/>
        <w:br/>
        <w:t xml:space="preserve">  U_reassessment_triggers:</w:t>
        <w:br/>
        <w:t xml:space="preserve">    triggers: []</w:t>
        <w:br/>
        <w:br/>
        <w:t xml:space="preserve">  created_utc: "YYYY-MM-DDTHH:MM:SSZ"</w:t>
        <w:br/>
        <w:t xml:space="preserve">  created_by: "name/role" </w:t>
      </w:r>
    </w:p>
    <w:p w14:paraId="53FD7F35" w14:textId="77777777" w:rsidR="00C51F6C" w:rsidRPr="004D649C" w:rsidRDefault="003B7361">
      <w:pPr>
        <w:spacing w:after="120" w:line="259" w:lineRule="auto"/>
        <w:jc w:val="left"/>
        <w:rPr>
          <w:szCs w:val="20"/>
        </w:rPr>
      </w:pPr>
      <w:r>
        <w:t>L.2A v3.5 maturity-extension fields for assurance_preconditions_record.yaml</w:t>
      </w:r>
    </w:p>
    <w:p w14:paraId="3F060732" w14:textId="77777777" w:rsidR="00C51F6C" w:rsidRPr="004D649C" w:rsidRDefault="003B7361">
      <w:pPr>
        <w:spacing w:after="120" w:line="259" w:lineRule="auto"/>
        <w:jc w:val="left"/>
        <w:rPr>
          <w:szCs w:val="20"/>
        </w:rPr>
      </w:pPr>
      <w:r>
        <w:t>For L2/L3 wrapped deployments using the v3.5 maturity surfaces, assurance_preconditions_record.yaml SHOULD include the following extension block. These fields operationalize Appendix P without replacing the normative prose.</w:t>
      </w:r>
    </w:p>
    <w:p w14:paraId="654ED511" w14:textId="77777777" w:rsidR="00C51F6C" w:rsidRPr="004D649C" w:rsidRDefault="003B7361">
      <w:pPr>
        <w:spacing w:after="120" w:line="259" w:lineRule="auto"/>
        <w:jc w:val="left"/>
        <w:rPr>
          <w:szCs w:val="20"/>
        </w:rPr>
      </w:pPr>
      <w:r>
        <w:t>measurement_maturity_extension:</w:t>
        <w:br/>
        <w:t xml:space="preserve">  UCI_Measurement_Readiness: "UCI-M0_UNAVAILABLE|UCI-M1_PROVISIONAL|UCI-M2_DOMAIN_SUPPORTED|UCI-M3_VALIDATED"</w:t>
        <w:br/>
        <w:t xml:space="preserve">  Kernel_Use_Posture: "K0_NONE|K1_STARTER|K2_DOMAIN_CALIBRATED|K3_BACKTESTED|K4_REGISTERED"</w:t>
        <w:br/>
        <w:t xml:space="preserve">  HDW_Capture_Audit: "record_ref_or_NA"</w:t>
        <w:br/>
        <w:t xml:space="preserve">  PLSS_Escalation_Register: "record_ref_or_NA"</w:t>
        <w:br/>
        <w:t xml:space="preserve">  Deployment_Context_Profile: "LAB|PILOT|INSTITUTIONAL_ADVISORY|INSTITUTIONAL_OPERATIONAL|PUBLIC_POLICY|AGENTIC_EXECUTION|EMERGENCY_TRIAGE"</w:t>
        <w:br/>
        <w:t xml:space="preserve">  Biological_Evaluation_Maturity: "BEM-0_NOT_EVALUATED|BEM-1_TAXON_BASELINE|BEM-2_ETHOLOGICAL_GUIDANCE|BEM-3_EXPERT_REVIEWED_BATTERY|BEM-4_VALIDATED_ANNEX|NA"</w:t>
        <w:br/>
        <w:t xml:space="preserve">  claim_boundary_note: "No empirical validation, ProofPack, Tier 4, validated UCI, validated kernel, or biological measurement-completeness claim unless supported by companion evidence."</w:t>
      </w:r>
    </w:p>
    <w:p w14:paraId="6051874A" w14:textId="77777777" w:rsidR="004458E2" w:rsidRPr="004D649C" w:rsidRDefault="004153C3">
      <w:pPr>
        <w:spacing w:after="120" w:line="259" w:lineRule="auto"/>
        <w:jc w:val="left"/>
        <w:rPr>
          <w:szCs w:val="20"/>
        </w:rPr>
      </w:pPr>
      <w:r>
        <w:t>L.2B v3.5 ReferenceStructureRecord extension for assurance_preconditions_record.yaml</w:t>
      </w:r>
    </w:p>
    <w:p w14:paraId="32C00371" w14:textId="77777777" w:rsidR="004458E2" w:rsidRPr="004D649C" w:rsidRDefault="004153C3">
      <w:pPr>
        <w:spacing w:after="120" w:line="259" w:lineRule="auto"/>
        <w:jc w:val="left"/>
        <w:rPr>
          <w:szCs w:val="20"/>
        </w:rPr>
      </w:pPr>
      <w:r>
        <w:t>reference_structure_extension:</w:t>
        <w:br/>
        <w:t xml:space="preserve">  R_reference_structure:</w:t>
        <w:br/>
        <w:t xml:space="preserve">    reference_structure_record_id: "RSR-YYYYMMDD-001"</w:t>
        <w:br/>
        <w:t xml:space="preserve">    reference_object: "..."</w:t>
        <w:br/>
        <w:t xml:space="preserve">    active_reference_layers: ["physical", "biological", "social", "ethical_rights", "risk", "governance_authority", "epistemic", "operational_audit"]</w:t>
        <w:br/>
        <w:t xml:space="preserve">    invariant_constraints: []</w:t>
        <w:br/>
        <w:t xml:space="preserve">    causal_pathway_summary: "..."</w:t>
        <w:br/>
        <w:t xml:space="preserve">    evidence_status: "MEASURED|ESTIMATED|EXPERT_JUDGMENT|ASSUMED|CONTESTED|UNVALIDATED|NOT_OBSERVED|PLACEHOLDER_FOR_SENSITIVITY_ONLY"</w:t>
        <w:br/>
        <w:t xml:space="preserve">    falsification_condition: "..."</w:t>
        <w:br/>
        <w:t xml:space="preserve">    measurement_maturity_status: "..."</w:t>
        <w:br/>
        <w:t xml:space="preserve">    adaptation_boundary: "..."</w:t>
        <w:br/>
        <w:t xml:space="preserve">    authority_boundary: "..."</w:t>
        <w:br/>
        <w:t xml:space="preserve">    refusal_trigger: "..."</w:t>
        <w:br/>
        <w:t xml:space="preserve">    reviewer_disposition: "PENDING_REVIEW|APPROVED|REVISE|REFUSAL_OR_ESCALATION_REQUIRED"</w:t>
        <w:br/>
        <w:t xml:space="preserve">    artifact_hash: "&lt;hex(64)&gt; or durable artifact reference"</w:t>
      </w:r>
    </w:p>
    <w:p w14:paraId="1C50C718" w14:textId="77777777" w:rsidR="00C51F6C" w:rsidRPr="004D649C" w:rsidRDefault="00C51F6C">
      <w:pPr>
        <w:spacing w:after="120" w:line="259" w:lineRule="auto"/>
        <w:jc w:val="left"/>
        <w:rPr>
          <w:szCs w:val="20"/>
        </w:rPr>
      </w:pPr>
      <w:r/>
    </w:p>
    <w:p w14:paraId="61F295FE" w14:textId="77777777" w:rsidR="00C51F6C" w:rsidRPr="004D649C" w:rsidRDefault="003B7361">
      <w:pPr>
        <w:spacing w:after="120" w:line="259" w:lineRule="auto"/>
        <w:jc w:val="left"/>
        <w:rPr>
          <w:szCs w:val="20"/>
        </w:rPr>
      </w:pPr>
      <w:r>
        <w:t>L.3 evidence_register.yaml</w:t>
      </w:r>
    </w:p>
    <w:p w14:paraId="32712CE8" w14:textId="77777777" w:rsidR="00C51F6C" w:rsidRPr="004D649C" w:rsidRDefault="003B7361">
      <w:pPr>
        <w:spacing w:after="120" w:line="259" w:lineRule="auto"/>
        <w:jc w:val="left"/>
        <w:rPr>
          <w:szCs w:val="20"/>
        </w:rPr>
      </w:pPr>
      <w:r>
        <w:t>evidence_register:</w:t>
        <w:br/>
        <w:t xml:space="preserve">  register_id: "ER-YYYYMMDD-001"</w:t>
        <w:br/>
        <w:t xml:space="preserve">  episode_id: "EP-..."</w:t>
        <w:br/>
        <w:t xml:space="preserve">  items:</w:t>
        <w:br/>
        <w:t xml:space="preserve">    - evidence_id: "E01"</w:t>
        <w:br/>
        <w:t xml:space="preserve">      class: "A"  # A|B|C|D|E</w:t>
        <w:br/>
        <w:t xml:space="preserve">      description: "..."</w:t>
        <w:br/>
        <w:t xml:space="preserve">      location: "path-or-url"</w:t>
        <w:br/>
        <w:t xml:space="preserve">      hash_sha256: ""  # optional but recommended</w:t>
        <w:br/>
        <w:t xml:space="preserve">      created_utc: "YYYY-MM-DDTHH:MM:SSZ"</w:t>
        <w:br/>
        <w:t xml:space="preserve">      retention_policy: "..."</w:t>
        <w:br/>
        <w:t xml:space="preserve">      access_policy: "..."</w:t>
        <w:br/>
        <w:t xml:space="preserve">      rpap_ref: ""  # required if redaction/access controls apply</w:t>
      </w:r>
    </w:p>
    <w:p w14:paraId="3AD48EE2" w14:textId="77777777" w:rsidR="00C51F6C" w:rsidRPr="004D649C" w:rsidRDefault="00C51F6C">
      <w:pPr>
        <w:spacing w:after="120" w:line="259" w:lineRule="auto"/>
        <w:jc w:val="left"/>
        <w:rPr>
          <w:szCs w:val="20"/>
        </w:rPr>
      </w:pPr>
      <w:r/>
    </w:p>
    <w:p w14:paraId="077A3C56" w14:textId="77777777" w:rsidR="00C51F6C" w:rsidRPr="004D649C" w:rsidRDefault="003B7361">
      <w:pPr>
        <w:spacing w:after="120" w:line="259" w:lineRule="auto"/>
        <w:jc w:val="left"/>
        <w:rPr>
          <w:szCs w:val="20"/>
        </w:rPr>
      </w:pPr>
      <w:r>
        <w:t>L.4 change_control_record.yaml</w:t>
      </w:r>
    </w:p>
    <w:p w14:paraId="7769669C" w14:textId="77777777" w:rsidR="00C51F6C" w:rsidRPr="004D649C" w:rsidRDefault="003B7361">
      <w:pPr>
        <w:spacing w:after="120" w:line="259" w:lineRule="auto"/>
        <w:jc w:val="left"/>
        <w:rPr>
          <w:szCs w:val="20"/>
        </w:rPr>
      </w:pPr>
      <w:r>
        <w:t>change_control_record:</w:t>
        <w:br/>
        <w:t xml:space="preserve">  change_id: "CCR-YYYYMMDD-001"</w:t>
        <w:br/>
        <w:t xml:space="preserve">  related_episode_ids: []</w:t>
        <w:br/>
        <w:t xml:space="preserve">  change_class: "CH-2"  # CH-0|CH-1|CH-2|CH-3|CH-4</w:t>
        <w:br/>
        <w:t xml:space="preserve">  description: "..."</w:t>
        <w:br/>
        <w:t xml:space="preserve">  rationale: "..."</w:t>
        <w:br/>
        <w:t xml:space="preserve">  affected_tests: ["T1","T2"]</w:t>
        <w:br/>
        <w:t xml:space="preserve">  affected_claims: ["C1","C5"]</w:t>
        <w:br/>
        <w:t xml:space="preserve">  approvals:</w:t>
        <w:br/>
        <w:t xml:space="preserve">    - name: "..."</w:t>
        <w:br/>
        <w:t xml:space="preserve">      role: "..."</w:t>
        <w:br/>
        <w:t xml:space="preserve">      approved_utc: "YYYY-MM-DDTHH:MM:SSZ"</w:t>
        <w:br/>
        <w:t xml:space="preserve">  verification_and_regression:</w:t>
        <w:br/>
        <w:t xml:space="preserve">    checks_run: []</w:t>
        <w:br/>
        <w:t xml:space="preserve">    results_ref: "..."</w:t>
        <w:br/>
        <w:t xml:space="preserve">  rollback_plan_ref: "..."</w:t>
        <w:br/>
        <w:t xml:space="preserve">  monitoring_updates: []</w:t>
        <w:br/>
        <w:t xml:space="preserve">  publication_and_notice:</w:t>
        <w:br/>
        <w:t xml:space="preserve">    stakeholders_notified: []</w:t>
        <w:br/>
        <w:t xml:space="preserve">    notice_utc: ""</w:t>
        <w:br/>
        <w:t xml:space="preserve">  created_utc: "YYYY-MM-DDTHH:MM:SSZ"</w:t>
      </w:r>
    </w:p>
    <w:p w14:paraId="219277CB" w14:textId="77777777" w:rsidR="00C51F6C" w:rsidRPr="004D649C" w:rsidRDefault="00C51F6C">
      <w:pPr>
        <w:spacing w:after="120" w:line="259" w:lineRule="auto"/>
        <w:jc w:val="left"/>
        <w:rPr>
          <w:szCs w:val="20"/>
        </w:rPr>
      </w:pPr>
      <w:r/>
    </w:p>
    <w:p w14:paraId="0B0A69CF" w14:textId="77777777" w:rsidR="00C51F6C" w:rsidRPr="004D649C" w:rsidRDefault="003B7361">
      <w:pPr>
        <w:spacing w:after="120" w:line="259" w:lineRule="auto"/>
        <w:jc w:val="left"/>
        <w:rPr>
          <w:szCs w:val="20"/>
        </w:rPr>
      </w:pPr>
      <w:r>
        <w:t>L.5 waiver_record.yaml</w:t>
      </w:r>
    </w:p>
    <w:p w14:paraId="2989F37B" w14:textId="77777777" w:rsidR="00C51F6C" w:rsidRPr="004D649C" w:rsidRDefault="003B7361">
      <w:pPr>
        <w:spacing w:after="120" w:line="259" w:lineRule="auto"/>
        <w:jc w:val="left"/>
        <w:rPr>
          <w:szCs w:val="20"/>
        </w:rPr>
      </w:pPr>
      <w:r>
        <w:t>waiver_record:</w:t>
        <w:br/>
        <w:t xml:space="preserve">  waiver_id: "WR-YYYYMMDD-001"</w:t>
        <w:br/>
        <w:t xml:space="preserve">  related_episode_ids: []</w:t>
        <w:br/>
        <w:t xml:space="preserve">  decision_note_ref: "DN-..."</w:t>
        <w:br/>
        <w:t xml:space="preserve">  tests_waived: ["T2"]  # subset of T1-T4</w:t>
        <w:br/>
        <w:t xml:space="preserve">  current_scores:</w:t>
        <w:br/>
        <w:t xml:space="preserve">    T2: 1</w:t>
        <w:br/>
        <w:t xml:space="preserve">  deficiency_statement: "..."</w:t>
        <w:br/>
        <w:t xml:space="preserve">  justification:</w:t>
        <w:br/>
        <w:t xml:space="preserve">    why_execution_cannot_wait: "..."</w:t>
        <w:br/>
        <w:t xml:space="preserve">    harm_of_delay: "..."</w:t>
        <w:br/>
        <w:t xml:space="preserve">    harm_risk_of_proceeding: "..."</w:t>
        <w:br/>
        <w:t xml:space="preserve">  authorizing_reviewer:</w:t>
        <w:br/>
        <w:t xml:space="preserve">    name: "..."</w:t>
        <w:br/>
        <w:t xml:space="preserve">    role: "..."</w:t>
        <w:br/>
        <w:t xml:space="preserve">    independence_attestation: true</w:t>
        <w:br/>
        <w:t xml:space="preserve">  compensating_controls: []</w:t>
        <w:br/>
        <w:t xml:space="preserve">  scope_limits:</w:t>
        <w:br/>
        <w:t xml:space="preserve">    affected_parties: "..."</w:t>
        <w:br/>
        <w:t xml:space="preserve">    geographic_scope: "..."</w:t>
        <w:br/>
        <w:t xml:space="preserve">    organizational_scope: "..."</w:t>
        <w:br/>
        <w:t xml:space="preserve">    rate_limits: "..."</w:t>
        <w:br/>
        <w:t xml:space="preserve">    duration_limits: "..."</w:t>
        <w:br/>
        <w:t xml:space="preserve">  stop_conditions: []</w:t>
        <w:br/>
        <w:t xml:space="preserve">  time_to_intervene_target: "..."</w:t>
        <w:br/>
        <w:t xml:space="preserve">  escalation_owners: []</w:t>
        <w:br/>
        <w:t xml:space="preserve">  rollback:</w:t>
        <w:br/>
        <w:t xml:space="preserve">    rollback_plan_ref: "..."</w:t>
        <w:br/>
        <w:t xml:space="preserve">    time_to_rollback_target: "..."</w:t>
        <w:br/>
        <w:t xml:space="preserve">    infeasibility_justification: ""</w:t>
        <w:br/>
        <w:t xml:space="preserve">  disclosure_plan: "..."</w:t>
        <w:br/>
        <w:t xml:space="preserve">  sunset_expiry_utc: "YYYY-MM-DDTHH:MM:SSZ"</w:t>
        <w:br/>
        <w:t xml:space="preserve">  renewal_rule: "..."</w:t>
        <w:br/>
        <w:t xml:space="preserve">  post_execution_review:</w:t>
        <w:br/>
        <w:t xml:space="preserve">    review_date_utc: "YYYY-MM-DD"</w:t>
        <w:br/>
        <w:t xml:space="preserve">    success_criteria: "..."</w:t>
        <w:br/>
        <w:t xml:space="preserve">    failure_criteria: "..."</w:t>
        <w:br/>
        <w:t xml:space="preserve">  retention:</w:t>
        <w:br/>
        <w:t xml:space="preserve">    location: "..."</w:t>
        <w:br/>
        <w:t xml:space="preserve">    auditor_access_policy: "..."</w:t>
        <w:br/>
        <w:t xml:space="preserve">    rpap_ref: ""</w:t>
      </w:r>
    </w:p>
    <w:p w14:paraId="2C4E81E3" w14:textId="77777777" w:rsidR="00C51F6C" w:rsidRPr="004D649C" w:rsidRDefault="00C51F6C">
      <w:pPr>
        <w:spacing w:after="120" w:line="259" w:lineRule="auto"/>
        <w:jc w:val="left"/>
        <w:rPr>
          <w:szCs w:val="20"/>
        </w:rPr>
      </w:pPr>
      <w:r/>
    </w:p>
    <w:p w14:paraId="5AD9B0E3" w14:textId="77777777" w:rsidR="00C51F6C" w:rsidRPr="004D649C" w:rsidRDefault="003B7361">
      <w:pPr>
        <w:spacing w:after="120" w:line="259" w:lineRule="auto"/>
        <w:jc w:val="left"/>
        <w:rPr>
          <w:szCs w:val="20"/>
        </w:rPr>
      </w:pPr>
      <w:r>
        <w:t>L.6 emergency_triage_record.yaml</w:t>
      </w:r>
    </w:p>
    <w:p w14:paraId="6C63E2FB" w14:textId="77777777" w:rsidR="00C51F6C" w:rsidRPr="004D649C" w:rsidRDefault="003B7361">
      <w:pPr>
        <w:spacing w:after="120" w:line="259" w:lineRule="auto"/>
        <w:jc w:val="left"/>
        <w:rPr>
          <w:szCs w:val="20"/>
        </w:rPr>
      </w:pPr>
      <w:r>
        <w:t>emergency_triage_record:</w:t>
        <w:br/>
        <w:t xml:space="preserve">  triage_id: "TR-YYYYMMDD-001"</w:t>
        <w:br/>
        <w:t xml:space="preserve">  related_episode_ids: []</w:t>
        <w:br/>
        <w:t xml:space="preserve">  decision_note_ref: "DN-..."</w:t>
        <w:br/>
        <w:t xml:space="preserve">  triage_invocation_time_utc: "YYYY-MM-DDTHH:MM:SSZ"</w:t>
        <w:br/>
        <w:br/>
        <w:t xml:space="preserve">  triage_authority:</w:t>
        <w:br/>
        <w:t xml:space="preserve">    name: "..."</w:t>
        <w:br/>
        <w:t xml:space="preserve">    role: "..."</w:t>
        <w:br/>
        <w:t xml:space="preserve">    independence_note: ""</w:t>
        <w:br/>
        <w:br/>
        <w:t xml:space="preserve">  imminent_threat_claim: "..."</w:t>
        <w:br/>
        <w:t xml:space="preserve">  harm_prevention_timeline: "..."</w:t>
        <w:br/>
        <w:br/>
        <w:t xml:space="preserve">  evidence_summary:</w:t>
        <w:br/>
        <w:t xml:space="preserve">    evidence_class: "A"   # A|B|C|D|E</w:t>
        <w:br/>
        <w:t xml:space="preserve">    summary: "..."</w:t>
        <w:br/>
        <w:t xml:space="preserve">    evidence_refs: []</w:t>
        <w:br/>
        <w:br/>
        <w:t xml:space="preserve">  necessity_and_least_restrictive_analysis: "..."</w:t>
        <w:br/>
        <w:br/>
        <w:t xml:space="preserve">  scope_limits:</w:t>
        <w:br/>
        <w:t xml:space="preserve">    affected_parties: "..."</w:t>
        <w:br/>
        <w:t xml:space="preserve">    geographic_scope: "..."</w:t>
        <w:br/>
        <w:t xml:space="preserve">    organizational_scope: "..."</w:t>
        <w:br/>
        <w:t xml:space="preserve">    rate_limits: "..."</w:t>
        <w:br/>
        <w:t xml:space="preserve">    duration_limits: "..."</w:t>
        <w:br/>
        <w:br/>
        <w:t xml:space="preserve">  compensating_controls: []</w:t>
        <w:br/>
        <w:t xml:space="preserve">  stop_conditions: []</w:t>
        <w:br/>
        <w:t xml:space="preserve">  time_to_intervene_target: "..."</w:t>
        <w:br/>
        <w:t xml:space="preserve">  escalation_owners: []</w:t>
        <w:br/>
        <w:br/>
        <w:t xml:space="preserve">  rights_and_non_domination_notes: "..."</w:t>
        <w:br/>
        <w:t xml:space="preserve">  sunset_expiry_utc: "YYYY-MM-DDTHH:MM:SSZ"</w:t>
        <w:br/>
        <w:br/>
        <w:t xml:space="preserve">  post_hoc_independent_review:</w:t>
        <w:br/>
        <w:t xml:space="preserve">    review_date_utc: "YYYY-MM-DDTHH:MM:SSZ"</w:t>
        <w:br/>
        <w:t xml:space="preserve">    reviewer_name: "..."</w:t>
        <w:br/>
        <w:t xml:space="preserve">    reviewer_role: "..."</w:t>
        <w:br/>
        <w:t xml:space="preserve">    independence_attestation: true</w:t>
        <w:br/>
        <w:br/>
        <w:t xml:space="preserve">  remedy_presumption_statement: "..."</w:t>
        <w:br/>
        <w:t xml:space="preserve">  provisional_remedy_pathway: "..."</w:t>
        <w:br/>
        <w:br/>
        <w:t xml:space="preserve">  retention:</w:t>
        <w:br/>
        <w:t xml:space="preserve">    location: "..."</w:t>
        <w:br/>
        <w:t xml:space="preserve">    auditor_access_policy: "..."</w:t>
        <w:br/>
        <w:t xml:space="preserve">    rpap_ref:  ""</w:t>
      </w:r>
    </w:p>
    <w:p w14:paraId="4F07B450" w14:textId="77777777" w:rsidR="00C51F6C" w:rsidRPr="004D649C" w:rsidRDefault="003B7361">
      <w:pPr>
        <w:spacing w:after="120" w:line="259" w:lineRule="auto"/>
        <w:jc w:val="left"/>
        <w:rPr>
          <w:szCs w:val="20"/>
        </w:rPr>
      </w:pPr>
      <w:r>
        <w:t>L.7 plss_episode_extension.yaml</w:t>
      </w:r>
    </w:p>
    <w:p w14:paraId="759D4816" w14:textId="77777777" w:rsidR="00C51F6C" w:rsidRPr="004D649C" w:rsidRDefault="003B7361">
      <w:pPr>
        <w:spacing w:after="120" w:line="259" w:lineRule="auto"/>
        <w:jc w:val="left"/>
        <w:rPr>
          <w:szCs w:val="20"/>
        </w:rPr>
      </w:pPr>
      <w:r>
        <w:t>plss_episode_extension:</w:t>
        <w:br/>
        <w:t xml:space="preserve">  episode_id: "EP-..."</w:t>
        <w:br/>
        <w:t xml:space="preserve">  scope_mode: "PLSS"  # FULL|PLSS</w:t>
        <w:br/>
        <w:t xml:space="preserve">  prominent_scopes: ["Self","Household","Community"]</w:t>
        <w:br/>
        <w:t xml:space="preserve">  guardrail_scopes: ["Polity","Humanity/CMIU","Biosphere"]</w:t>
        <w:br/>
        <w:t xml:space="preserve">  local_prominence_signals:</w:t>
        <w:br/>
        <w:t xml:space="preserve">    Self: 0.95</w:t>
        <w:br/>
        <w:t xml:space="preserve">    Household: 0.85</w:t>
        <w:br/>
        <w:t xml:space="preserve">    Community: 0.55</w:t>
        <w:br/>
        <w:t xml:space="preserve">    Organization: 0.50</w:t>
        <w:br/>
        <w:t xml:space="preserve">    Polity: 0.10</w:t>
        <w:br/>
        <w:t xml:space="preserve">    Humanity/CMIU: 0.03</w:t>
        <w:br/>
        <w:t xml:space="preserve">    Biosphere: 0.02</w:t>
        <w:br/>
        <w:t xml:space="preserve">  floor_source: "foundation_v10.7_section_10.2A"</w:t>
        <w:br/>
        <w:t xml:space="preserve">  final_local_weights:</w:t>
        <w:br/>
        <w:t xml:space="preserve">    Self: 0.308</w:t>
        <w:br/>
        <w:t xml:space="preserve">    Household: 0.156</w:t>
        <w:br/>
        <w:t xml:space="preserve">    Community: 0.122</w:t>
        <w:br/>
        <w:t xml:space="preserve">    Organization: 0.117</w:t>
        <w:br/>
        <w:t xml:space="preserve">    Polity: 0.091</w:t>
        <w:br/>
        <w:t xml:space="preserve">    Humanity/CMIU: 0.103</w:t>
        <w:br/>
        <w:t xml:space="preserve">    Biosphere: 0.102</w:t>
        <w:br/>
        <w:t xml:space="preserve">  escalation_required: false</w:t>
        <w:br/>
        <w:t xml:space="preserve">  escalation_reasons: []</w:t>
        <w:br/>
        <w:t xml:space="preserve">  instance_scope_note: "Instances scored first, then aggregated into Union Scope rows."</w:t>
      </w:r>
    </w:p>
    <w:p w14:paraId="2DE36AD4" w14:textId="77777777" w:rsidR="00C51F6C" w:rsidRPr="004D649C" w:rsidRDefault="00C51F6C">
      <w:pPr>
        <w:spacing w:after="120" w:line="259" w:lineRule="auto"/>
        <w:jc w:val="left"/>
        <w:rPr>
          <w:szCs w:val="20"/>
        </w:rPr>
      </w:pPr>
      <w:r/>
    </w:p>
    <w:p w14:paraId="08862428" w14:textId="77777777" w:rsidR="00C51F6C" w:rsidRPr="004D649C" w:rsidRDefault="00C51F6C">
      <w:pPr>
        <w:spacing w:after="120" w:line="259" w:lineRule="auto"/>
        <w:jc w:val="left"/>
        <w:rPr>
          <w:szCs w:val="20"/>
        </w:rPr>
      </w:pPr>
      <w:r/>
    </w:p>
    <w:p w14:paraId="1D25BD8B" w14:textId="77777777" w:rsidR="00C51F6C" w:rsidRPr="004D649C" w:rsidRDefault="003B7361">
      <w:pPr>
        <w:pStyle w:val="Heading2"/>
        <w:spacing w:after="120" w:line="259" w:lineRule="auto"/>
        <w:jc w:val="left"/>
        <w:rPr>
          <w:color w:val="auto"/>
          <w:sz w:val="20"/>
          <w:szCs w:val="20"/>
        </w:rPr>
      </w:pPr>
      <w:r>
        <w:t>L.8 Integration with RippleLogic (Informative addendum)</w:t>
      </w:r>
    </w:p>
    <w:p w14:paraId="4BE53B03" w14:textId="77777777" w:rsidR="00C51F6C" w:rsidRPr="004D649C" w:rsidRDefault="003B7361">
      <w:pPr>
        <w:spacing w:after="120" w:line="259" w:lineRule="auto"/>
        <w:jc w:val="left"/>
        <w:rPr>
          <w:szCs w:val="20"/>
        </w:rPr>
      </w:pPr>
      <w:r>
        <w:t>Integration with RippleLogic (canonical wrapper model). For implementations that use RippleLogic v10.7, the ripple.md feasibility gates define the feasible set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br/>
        <w:br/>
        <w:t>Wrapped audit-packaging flow (not computational reordering). Decision Note and wrapper obligations evidenced → RippleLogic canonical cascade (NCRC → TRC → Containment → RLS → UCI/HOI) → PCC + unified audit pack. Non-Domination and Epistemic Integrity remain additive wrapper obligations and may independently block execution at the wrapper layer.</w:t>
      </w:r>
    </w:p>
    <w:p w14:paraId="3415C0CD" w14:textId="77777777" w:rsidR="00C51F6C" w:rsidRPr="004D649C" w:rsidRDefault="003B7361">
      <w:pPr>
        <w:pStyle w:val="Heading1"/>
        <w:spacing w:after="120" w:line="259" w:lineRule="auto"/>
        <w:jc w:val="left"/>
        <w:rPr>
          <w:color w:val="auto"/>
          <w:sz w:val="20"/>
          <w:szCs w:val="20"/>
        </w:rPr>
      </w:pPr>
      <w:r>
        <w:t>Appendix M: Execution Stability Record Extension (Normative for high-stakes L2/L3)</w:t>
      </w:r>
    </w:p>
    <w:p w14:paraId="419242BA" w14:textId="77777777" w:rsidR="00C51F6C" w:rsidRPr="004D649C" w:rsidRDefault="003B7361">
      <w:pPr>
        <w:pStyle w:val="Heading2"/>
        <w:spacing w:after="120" w:line="259" w:lineRule="auto"/>
        <w:jc w:val="left"/>
        <w:rPr>
          <w:color w:val="auto"/>
          <w:sz w:val="20"/>
          <w:szCs w:val="20"/>
        </w:rPr>
      </w:pPr>
      <w:r>
        <w:t>M.1 Scope</w:t>
      </w:r>
    </w:p>
    <w:p w14:paraId="2316B3A3" w14:textId="77777777" w:rsidR="00C51F6C" w:rsidRPr="004D649C" w:rsidRDefault="003B7361">
      <w:pPr>
        <w:spacing w:after="120" w:line="259" w:lineRule="auto"/>
        <w:jc w:val="left"/>
        <w:rPr>
          <w:szCs w:val="20"/>
        </w:rPr>
      </w:pPr>
      <w:r>
        <w:t>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p w14:paraId="38F6346E" w14:textId="77777777" w:rsidR="00C51F6C" w:rsidRPr="004D649C" w:rsidRDefault="003B7361">
      <w:pPr>
        <w:pStyle w:val="Heading2"/>
        <w:spacing w:after="120" w:line="259" w:lineRule="auto"/>
        <w:jc w:val="left"/>
        <w:rPr>
          <w:color w:val="auto"/>
          <w:sz w:val="20"/>
          <w:szCs w:val="20"/>
        </w:rPr>
      </w:pPr>
      <w:r>
        <w:t>M.2 Minimum fields</w:t>
      </w:r>
    </w:p>
    <w:p w14:paraId="58462CFC" w14:textId="77777777" w:rsidR="00C51F6C" w:rsidRPr="004D649C" w:rsidRDefault="003B7361">
      <w:pPr>
        <w:spacing w:after="120" w:line="259" w:lineRule="auto"/>
        <w:jc w:val="left"/>
        <w:rPr>
          <w:szCs w:val="20"/>
        </w:rPr>
      </w:pPr>
      <w:r>
        <w:t>episode_id</w:t>
      </w:r>
    </w:p>
    <w:p w14:paraId="1738B543" w14:textId="77777777" w:rsidR="00C51F6C" w:rsidRPr="004D649C" w:rsidRDefault="003B7361">
      <w:pPr>
        <w:spacing w:after="120" w:line="259" w:lineRule="auto"/>
        <w:jc w:val="left"/>
        <w:rPr>
          <w:szCs w:val="20"/>
        </w:rPr>
      </w:pPr>
      <w:r>
        <w:t>option_id</w:t>
      </w:r>
    </w:p>
    <w:p w14:paraId="758E8C86" w14:textId="77777777" w:rsidR="00C51F6C" w:rsidRPr="004D649C" w:rsidRDefault="003B7361">
      <w:pPr>
        <w:spacing w:after="120" w:line="259" w:lineRule="auto"/>
        <w:jc w:val="left"/>
        <w:rPr>
          <w:szCs w:val="20"/>
        </w:rPr>
      </w:pPr>
      <w:r>
        <w:t>domain_declared</w:t>
      </w:r>
    </w:p>
    <w:p w14:paraId="78B1F1EE" w14:textId="77777777" w:rsidR="00C51F6C" w:rsidRPr="004D649C" w:rsidRDefault="003B7361">
      <w:pPr>
        <w:spacing w:after="120" w:line="259" w:lineRule="auto"/>
        <w:jc w:val="left"/>
        <w:rPr>
          <w:szCs w:val="20"/>
        </w:rPr>
      </w:pPr>
      <w:r>
        <w:t>current_state_summary</w:t>
      </w:r>
    </w:p>
    <w:p w14:paraId="5D9B1E09" w14:textId="77777777" w:rsidR="00C51F6C" w:rsidRPr="004D649C" w:rsidRDefault="003B7361">
      <w:pPr>
        <w:spacing w:after="120" w:line="259" w:lineRule="auto"/>
        <w:jc w:val="left"/>
        <w:rPr>
          <w:szCs w:val="20"/>
        </w:rPr>
      </w:pPr>
      <w:r>
        <w:t>proposed_transition</w:t>
      </w:r>
    </w:p>
    <w:p w14:paraId="22DC32BC" w14:textId="77777777" w:rsidR="00C51F6C" w:rsidRPr="004D649C" w:rsidRDefault="003B7361">
      <w:pPr>
        <w:spacing w:after="120" w:line="259" w:lineRule="auto"/>
        <w:jc w:val="left"/>
        <w:rPr>
          <w:szCs w:val="20"/>
        </w:rPr>
      </w:pPr>
      <w:r>
        <w:t>continuation_requirement</w:t>
      </w:r>
    </w:p>
    <w:p w14:paraId="74932C9D" w14:textId="77777777" w:rsidR="00C51F6C" w:rsidRPr="004D649C" w:rsidRDefault="003B7361">
      <w:pPr>
        <w:spacing w:after="120" w:line="259" w:lineRule="auto"/>
        <w:jc w:val="left"/>
        <w:rPr>
          <w:szCs w:val="20"/>
        </w:rPr>
      </w:pPr>
      <w:r>
        <w:t>reversibility_status</w:t>
      </w:r>
    </w:p>
    <w:p w14:paraId="4D236677" w14:textId="77777777" w:rsidR="00C51F6C" w:rsidRPr="004D649C" w:rsidRDefault="003B7361">
      <w:pPr>
        <w:spacing w:after="120" w:line="259" w:lineRule="auto"/>
        <w:jc w:val="left"/>
        <w:rPr>
          <w:szCs w:val="20"/>
        </w:rPr>
      </w:pPr>
      <w:r>
        <w:t>endpoint_risk</w:t>
      </w:r>
    </w:p>
    <w:p w14:paraId="621EBE91" w14:textId="77777777" w:rsidR="00C51F6C" w:rsidRPr="004D649C" w:rsidRDefault="003B7361">
      <w:pPr>
        <w:spacing w:after="120" w:line="259" w:lineRule="auto"/>
        <w:jc w:val="left"/>
        <w:rPr>
          <w:szCs w:val="20"/>
        </w:rPr>
      </w:pPr>
      <w:r>
        <w:t>destabilization_indicators</w:t>
      </w:r>
    </w:p>
    <w:p w14:paraId="5081AAA0" w14:textId="77777777" w:rsidR="00C51F6C" w:rsidRPr="004D649C" w:rsidRDefault="003B7361">
      <w:pPr>
        <w:spacing w:after="120" w:line="259" w:lineRule="auto"/>
        <w:jc w:val="left"/>
        <w:rPr>
          <w:szCs w:val="20"/>
        </w:rPr>
      </w:pPr>
      <w:r>
        <w:t>containment_disposition</w:t>
      </w:r>
    </w:p>
    <w:p w14:paraId="197B8FD3" w14:textId="77777777" w:rsidR="00C51F6C" w:rsidRPr="004D649C" w:rsidRDefault="003B7361">
      <w:pPr>
        <w:spacing w:after="120" w:line="259" w:lineRule="auto"/>
        <w:jc w:val="left"/>
        <w:rPr>
          <w:szCs w:val="20"/>
        </w:rPr>
      </w:pPr>
      <w:r>
        <w:t>regime_token</w:t>
      </w:r>
    </w:p>
    <w:p w14:paraId="34494102" w14:textId="77777777" w:rsidR="00C51F6C" w:rsidRPr="004D649C" w:rsidRDefault="003B7361">
      <w:pPr>
        <w:spacing w:after="120" w:line="259" w:lineRule="auto"/>
        <w:jc w:val="left"/>
        <w:rPr>
          <w:szCs w:val="20"/>
        </w:rPr>
      </w:pPr>
      <w:r>
        <w:t>monitoring_or_staging_plan</w:t>
      </w:r>
    </w:p>
    <w:p w14:paraId="794FBBC5" w14:textId="77777777" w:rsidR="00C51F6C" w:rsidRPr="004D649C" w:rsidRDefault="003B7361">
      <w:pPr>
        <w:spacing w:after="120" w:line="259" w:lineRule="auto"/>
        <w:jc w:val="left"/>
        <w:rPr>
          <w:szCs w:val="20"/>
        </w:rPr>
      </w:pPr>
      <w:r>
        <w:t>rollback_or_repair_path</w:t>
      </w:r>
    </w:p>
    <w:p w14:paraId="02E370CD" w14:textId="77777777" w:rsidR="00C51F6C" w:rsidRPr="004D649C" w:rsidRDefault="003B7361">
      <w:pPr>
        <w:spacing w:after="120" w:line="259" w:lineRule="auto"/>
        <w:jc w:val="left"/>
        <w:rPr>
          <w:szCs w:val="20"/>
        </w:rPr>
      </w:pPr>
      <w:r>
        <w:t>escalation_route</w:t>
      </w:r>
    </w:p>
    <w:p w14:paraId="6A6B223D" w14:textId="77777777" w:rsidR="00C51F6C" w:rsidRPr="004D649C" w:rsidRDefault="003B7361">
      <w:pPr>
        <w:spacing w:after="120" w:line="259" w:lineRule="auto"/>
        <w:jc w:val="left"/>
        <w:rPr>
          <w:szCs w:val="20"/>
        </w:rPr>
      </w:pPr>
      <w:r>
        <w:t>execution_disposition</w:t>
      </w:r>
    </w:p>
    <w:p w14:paraId="2B0D8017" w14:textId="77777777" w:rsidR="00C51F6C" w:rsidRPr="004D649C" w:rsidRDefault="003B7361">
      <w:pPr>
        <w:spacing w:after="120" w:line="259" w:lineRule="auto"/>
        <w:jc w:val="left"/>
        <w:rPr>
          <w:szCs w:val="20"/>
        </w:rPr>
      </w:pPr>
      <w:r>
        <w:t>claim_boundary</w:t>
      </w:r>
    </w:p>
    <w:p w14:paraId="3FF7BB7C" w14:textId="77777777" w:rsidR="00C51F6C" w:rsidRPr="004D649C" w:rsidRDefault="003B7361">
      <w:pPr>
        <w:pStyle w:val="Heading2"/>
        <w:spacing w:after="120" w:line="259" w:lineRule="auto"/>
        <w:jc w:val="left"/>
        <w:rPr>
          <w:color w:val="auto"/>
          <w:sz w:val="20"/>
          <w:szCs w:val="20"/>
        </w:rPr>
      </w:pPr>
      <w:r>
        <w:t>M.3 IND / Refusal mapping</w:t>
      </w:r>
    </w:p>
    <w:p w14:paraId="1DE068AE" w14:textId="77777777" w:rsidR="00C51F6C" w:rsidRPr="004D649C" w:rsidRDefault="003B7361">
      <w:pPr>
        <w:spacing w:after="120" w:line="259" w:lineRule="auto"/>
        <w:jc w:val="left"/>
        <w:rPr>
          <w:szCs w:val="20"/>
        </w:rPr>
      </w:pPr>
      <w:r>
        <w:t>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p w14:paraId="451C8C84" w14:textId="77777777" w:rsidR="00C51F6C" w:rsidRPr="004D649C" w:rsidRDefault="003B7361">
      <w:pPr>
        <w:pStyle w:val="Heading2"/>
        <w:spacing w:after="120" w:line="259" w:lineRule="auto"/>
        <w:jc w:val="left"/>
        <w:rPr>
          <w:color w:val="auto"/>
          <w:sz w:val="20"/>
          <w:szCs w:val="20"/>
        </w:rPr>
      </w:pPr>
      <w:r>
        <w:t>M.4 Non-overclaiming rule</w:t>
      </w:r>
    </w:p>
    <w:p w14:paraId="73476B5B" w14:textId="77777777" w:rsidR="00C51F6C" w:rsidRPr="004D649C" w:rsidRDefault="003B7361">
      <w:pPr>
        <w:spacing w:after="120" w:line="259" w:lineRule="auto"/>
        <w:jc w:val="left"/>
        <w:rPr>
          <w:szCs w:val="20"/>
        </w:rPr>
      </w:pPr>
      <w:r>
        <w:t>A wrapped run MUST NOT claim that an option was safely execution-classified unless the ExecutionStabilityRecord is present, populated, and consistent with the declared claim boundary.</w:t>
      </w:r>
    </w:p>
    <w:p w14:paraId="15EE863C" w14:textId="77777777" w:rsidR="00C51F6C" w:rsidRPr="004D649C" w:rsidRDefault="003B7361">
      <w:pPr>
        <w:pStyle w:val="Heading2"/>
        <w:spacing w:after="120" w:line="259" w:lineRule="auto"/>
        <w:jc w:val="left"/>
        <w:rPr>
          <w:color w:val="auto"/>
          <w:sz w:val="20"/>
          <w:szCs w:val="20"/>
        </w:rPr>
      </w:pPr>
      <w:r>
        <w:t>M.5 Release Delta (historical v3.1 synchronization note)</w:t>
      </w:r>
    </w:p>
    <w:p w14:paraId="7AA06F27" w14:textId="77777777" w:rsidR="00C51F6C" w:rsidRPr="004D649C" w:rsidRDefault="003B7361">
      <w:pPr>
        <w:spacing w:after="120" w:line="259" w:lineRule="auto"/>
        <w:jc w:val="left"/>
        <w:rPr>
          <w:szCs w:val="20"/>
        </w:rPr>
      </w:pPr>
      <w:r>
        <w:t>v3.1 (2026-05-13). Release-integrity hardening, appendix disambiguation, and primitive-trace synchronization update.</w:t>
      </w:r>
    </w:p>
    <w:p w14:paraId="77D536AE" w14:textId="77777777" w:rsidR="00C51F6C" w:rsidRPr="004D649C" w:rsidRDefault="003B7361">
      <w:pPr>
        <w:spacing w:after="120" w:line="259" w:lineRule="auto"/>
        <w:jc w:val="left"/>
        <w:rPr>
          <w:szCs w:val="20"/>
        </w:rPr>
      </w:pPr>
      <w:r>
        <w:t>Added Appendix M requiring ExecutionStabilityRecord for high-stakes L2/L3 consequence-bearing episodes.</w:t>
      </w:r>
    </w:p>
    <w:p w14:paraId="499FB9CE" w14:textId="77777777" w:rsidR="00C51F6C" w:rsidRPr="004D649C" w:rsidRDefault="003B7361">
      <w:pPr>
        <w:spacing w:after="120" w:line="259" w:lineRule="auto"/>
        <w:jc w:val="left"/>
        <w:rPr>
          <w:szCs w:val="20"/>
        </w:rPr>
      </w:pPr>
      <w:r>
        <w:t>Preserved seven-test suite semantics, IND/NA distinction, and RippleLogic cascade order.</w:t>
      </w:r>
    </w:p>
    <w:p w14:paraId="0FA7F2C6" w14:textId="77777777" w:rsidR="00C51F6C" w:rsidRPr="004D649C" w:rsidRDefault="003B7361">
      <w:pPr>
        <w:spacing w:after="120" w:line="259" w:lineRule="auto"/>
        <w:jc w:val="left"/>
        <w:rPr>
          <w:szCs w:val="20"/>
        </w:rPr>
      </w:pPr>
      <w:r>
        <w:t>Synchronized current-line pins to RippleLogic v10.7 and SGP v5.4.</w:t>
      </w:r>
    </w:p>
    <w:p w14:paraId="39194EBA" w14:textId="77777777" w:rsidR="00C51F6C" w:rsidRPr="004D649C" w:rsidRDefault="00C51F6C">
      <w:pPr>
        <w:spacing w:after="120" w:line="259" w:lineRule="auto"/>
        <w:jc w:val="left"/>
        <w:rPr>
          <w:szCs w:val="20"/>
        </w:rPr>
      </w:pPr>
      <w:r/>
    </w:p>
    <w:p w14:paraId="1AEE0346" w14:textId="77777777" w:rsidR="00C51F6C" w:rsidRPr="004D649C" w:rsidRDefault="003B7361">
      <w:pPr>
        <w:pStyle w:val="Heading1"/>
        <w:spacing w:after="120" w:line="259" w:lineRule="auto"/>
        <w:jc w:val="left"/>
        <w:rPr>
          <w:color w:val="auto"/>
          <w:sz w:val="20"/>
          <w:szCs w:val="20"/>
        </w:rPr>
      </w:pPr>
      <w:r>
        <w:t>Appendix N: Primitive Trace, Falsification Plan, and Claim Maturity Extension (v3.5)</w:t>
      </w:r>
    </w:p>
    <w:p w14:paraId="380055C5" w14:textId="77777777" w:rsidR="00C51F6C" w:rsidRPr="004D649C" w:rsidRDefault="003B7361">
      <w:pPr>
        <w:pStyle w:val="Heading2"/>
        <w:spacing w:after="120" w:line="259" w:lineRule="auto"/>
        <w:jc w:val="left"/>
        <w:rPr>
          <w:color w:val="auto"/>
          <w:sz w:val="20"/>
          <w:szCs w:val="20"/>
        </w:rPr>
      </w:pPr>
      <w:r>
        <w:t>N.1 Scope</w:t>
      </w:r>
    </w:p>
    <w:p w14:paraId="7FE72906" w14:textId="77777777" w:rsidR="00C51F6C" w:rsidRPr="004D649C" w:rsidRDefault="003B7361">
      <w:pPr>
        <w:spacing w:after="120" w:line="259" w:lineRule="auto"/>
        <w:jc w:val="left"/>
        <w:rPr>
          <w:szCs w:val="20"/>
        </w:rPr>
      </w:pPr>
      <w:r>
        <w:t>This appendix extends ripple.md for v3.5 wrapped deployments. It requires high-stakes L2/L3 episodes to document primitive-to-observable traceability when the episode is used for validation, public assurance, institutional adoption, or autonomous execution.</w:t>
      </w:r>
    </w:p>
    <w:p w14:paraId="621DCFCD" w14:textId="77777777" w:rsidR="00C51F6C" w:rsidRPr="004D649C" w:rsidRDefault="003B7361">
      <w:pPr>
        <w:pStyle w:val="Heading2"/>
        <w:spacing w:after="120" w:line="259" w:lineRule="auto"/>
        <w:jc w:val="left"/>
        <w:rPr>
          <w:color w:val="auto"/>
          <w:sz w:val="20"/>
          <w:szCs w:val="20"/>
        </w:rPr>
      </w:pPr>
      <w:r>
        <w:t>N.2 New required fields for high-stakes L2/L3</w:t>
      </w:r>
    </w:p>
    <w:p w14:paraId="2CB9D8CB" w14:textId="77777777" w:rsidR="00C51F6C" w:rsidRPr="004D649C" w:rsidRDefault="003B7361">
      <w:pPr>
        <w:spacing w:after="120" w:line="259" w:lineRule="auto"/>
        <w:jc w:val="left"/>
        <w:rPr>
          <w:szCs w:val="20"/>
        </w:rPr>
      </w:pPr>
      <w:r>
        <w:t>The Decision Note or Assurance Preconditions Record SHALL include: PrimitiveTraceRecord; FalsificationPlan; ClaimMaturityLevel; ObservableConsequenceRegister; ToleranceRule; RefusalCondition; PostHocModificationLog; and EvidenceDowngradeRule.</w:t>
      </w:r>
    </w:p>
    <w:p w14:paraId="70BEBE1B" w14:textId="77777777" w:rsidR="00C51F6C" w:rsidRPr="004D649C" w:rsidRDefault="003B7361">
      <w:pPr>
        <w:pStyle w:val="Heading2"/>
        <w:spacing w:after="120" w:line="259" w:lineRule="auto"/>
        <w:jc w:val="left"/>
        <w:rPr>
          <w:color w:val="auto"/>
          <w:sz w:val="20"/>
          <w:szCs w:val="20"/>
        </w:rPr>
      </w:pPr>
      <w:r>
        <w:t>N.3 IND and Refusal mapping</w:t>
      </w:r>
    </w:p>
    <w:p w14:paraId="60901442" w14:textId="77777777" w:rsidR="00C51F6C" w:rsidRPr="004D649C" w:rsidRDefault="003B7361">
      <w:pPr>
        <w:spacing w:after="120" w:line="259" w:lineRule="auto"/>
        <w:jc w:val="left"/>
        <w:rPr>
          <w:szCs w:val="20"/>
        </w:rPr>
      </w:pPr>
      <w:r>
        <w:t>If the primitive-to-observable chain cannot produce a unique projection or cannot identify an observable consequence, the affected test SHALL be marked IND and, in wrapped RippleLogic deployments, routed to Refusal where the uncertainty is gate-critical or claim-critical.</w:t>
      </w:r>
    </w:p>
    <w:p w14:paraId="12660AF6" w14:textId="77777777" w:rsidR="00C51F6C" w:rsidRPr="004D649C" w:rsidRDefault="003B7361">
      <w:pPr>
        <w:pStyle w:val="Heading2"/>
        <w:spacing w:after="120" w:line="259" w:lineRule="auto"/>
        <w:jc w:val="left"/>
        <w:rPr>
          <w:color w:val="auto"/>
          <w:sz w:val="20"/>
          <w:szCs w:val="20"/>
        </w:rPr>
      </w:pPr>
      <w:r>
        <w:t>N.4 Claim maturity labels</w:t>
      </w:r>
    </w:p>
    <w:p w14:paraId="6FBF30D1" w14:textId="77777777" w:rsidR="00C51F6C" w:rsidRPr="004D649C" w:rsidRDefault="003B7361">
      <w:pPr>
        <w:spacing w:after="120" w:line="259" w:lineRule="auto"/>
        <w:jc w:val="left"/>
        <w:rPr>
          <w:szCs w:val="20"/>
        </w:rPr>
      </w:pPr>
      <w:r>
        <w:t>Permitted labels are CONCEPTUAL, ARCHITECTURAL, WORKED_RUN, REPLAYABLE, PILOTED, REPLICATED, DOMAIN_CALIBRATED, DEPLOYED_MONITORED, and PROOFPACK_READY. A deployment MUST NOT use a higher label than its evidence supports.</w:t>
      </w:r>
    </w:p>
    <w:p w14:paraId="14C0BDA3" w14:textId="77777777" w:rsidR="00C51F6C" w:rsidRPr="004D649C" w:rsidRDefault="003B7361">
      <w:pPr>
        <w:spacing w:after="120" w:line="259" w:lineRule="auto"/>
        <w:jc w:val="left"/>
        <w:rPr>
          <w:szCs w:val="20"/>
        </w:rPr>
      </w:pPr>
      <w:r/>
    </w:p>
    <w:p w14:paraId="4137C57F" w14:textId="77777777" w:rsidR="00C51F6C" w:rsidRPr="004D649C" w:rsidRDefault="003B7361">
      <w:pPr>
        <w:pStyle w:val="Heading1"/>
        <w:spacing w:before="0" w:after="120" w:line="259" w:lineRule="auto"/>
        <w:jc w:val="left"/>
        <w:rPr>
          <w:color w:val="auto"/>
          <w:sz w:val="20"/>
          <w:szCs w:val="20"/>
        </w:rPr>
      </w:pPr>
      <w:r>
        <w:t>Appendix O: TransitionAdmissibilityRecord Extension (Normative for high-stakes L2/L3)</w:t>
      </w:r>
    </w:p>
    <w:p w14:paraId="13A06438" w14:textId="77777777" w:rsidR="00C51F6C" w:rsidRPr="004D649C" w:rsidRDefault="003B7361">
      <w:pPr>
        <w:spacing w:after="120" w:line="259" w:lineRule="auto"/>
        <w:jc w:val="left"/>
        <w:rPr>
          <w:szCs w:val="20"/>
        </w:rPr>
      </w:pPr>
      <w:r>
        <w:t>O.1 Purpose. The TransitionAdmissibilityRecord extends the Assurance Preconditions Record for consequence-bearing episodes where a system state will be materially changed. It ensures that evaluation does not begin at the output layer alone.</w:t>
      </w:r>
    </w:p>
    <w:p w14:paraId="0B316BF9" w14:textId="77777777" w:rsidR="00C51F6C" w:rsidRPr="004D649C" w:rsidRDefault="003B7361">
      <w:pPr>
        <w:spacing w:after="120" w:line="259" w:lineRule="auto"/>
        <w:jc w:val="left"/>
        <w:rPr>
          <w:szCs w:val="20"/>
        </w:rPr>
      </w:pPr>
      <w:r>
        <w:t>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14:paraId="0207E8B5" w14:textId="77777777" w:rsidR="00C51F6C" w:rsidRPr="004D649C" w:rsidRDefault="003B7361">
      <w:pPr>
        <w:spacing w:after="120" w:line="259" w:lineRule="auto"/>
        <w:jc w:val="left"/>
        <w:rPr>
          <w:szCs w:val="20"/>
        </w:rPr>
      </w:pPr>
      <w:r>
        <w:t>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14:paraId="0477128B" w14:textId="77777777" w:rsidR="00C51F6C" w:rsidRPr="004D649C" w:rsidRDefault="003B7361">
      <w:pPr>
        <w:spacing w:after="120" w:line="259" w:lineRule="auto"/>
        <w:jc w:val="left"/>
        <w:rPr>
          <w:szCs w:val="20"/>
        </w:rPr>
      </w:pPr>
      <w:r>
        <w:t>O.4 Non-replacement. This record does not replace the RippleLogic Canon, lawful permission, SGP, or the ExecutionStabilityRecord. It binds the declared transition to its evidence substrate and refusal logic.</w:t>
      </w:r>
    </w:p>
    <w:p w14:paraId="670F071C" w14:textId="77777777" w:rsidR="00C51F6C" w:rsidRPr="004D649C" w:rsidRDefault="003B7361">
      <w:pPr>
        <w:spacing w:after="120" w:line="259" w:lineRule="auto"/>
        <w:jc w:val="left"/>
        <w:rPr>
          <w:szCs w:val="20"/>
        </w:rPr>
      </w:pPr>
      <w:r/>
    </w:p>
    <w:p w14:paraId="469098E0" w14:textId="77777777" w:rsidR="00C51F6C" w:rsidRPr="004D649C" w:rsidRDefault="003B7361">
      <w:pPr>
        <w:pStyle w:val="Heading1"/>
        <w:spacing w:before="0" w:after="120" w:line="259" w:lineRule="auto"/>
        <w:jc w:val="left"/>
        <w:rPr>
          <w:color w:val="auto"/>
          <w:sz w:val="20"/>
          <w:szCs w:val="20"/>
        </w:rPr>
      </w:pPr>
      <w:r>
        <w:t>Appendix P: Measurement Maturity and Deployment Context Extension</w:t>
      </w:r>
    </w:p>
    <w:p w14:paraId="3445A085" w14:textId="77777777" w:rsidR="00C51F6C" w:rsidRPr="004D649C" w:rsidRDefault="003B7361">
      <w:pPr>
        <w:spacing w:after="120" w:line="259" w:lineRule="auto"/>
        <w:jc w:val="left"/>
        <w:rPr>
          <w:szCs w:val="20"/>
        </w:rPr>
      </w:pPr>
      <w:r>
        <w:t>Normative for L2/L3 wrapped deployments that make claim-bearing use of UCI, kernel propagation, HDW, PLSS, or biological SGP evidence.</w:t>
      </w:r>
    </w:p>
    <w:p w14:paraId="6E2BCB4E" w14:textId="77777777" w:rsidR="00C51F6C" w:rsidRPr="004D649C" w:rsidRDefault="003B7361">
      <w:pPr>
        <w:pStyle w:val="Heading2"/>
        <w:spacing w:after="120" w:line="259" w:lineRule="auto"/>
        <w:jc w:val="left"/>
        <w:rPr>
          <w:color w:val="auto"/>
          <w:sz w:val="20"/>
          <w:szCs w:val="20"/>
        </w:rPr>
      </w:pPr>
      <w:r>
        <w:t>P.1 Required additional Assurance Preconditions fields</w:t>
      </w:r>
    </w:p>
    <w:p w14:paraId="212369FF" w14:textId="77777777" w:rsidR="00C51F6C" w:rsidRPr="004D649C" w:rsidRDefault="00C51F6C">
      <w:pPr>
        <w:spacing w:after="120" w:line="259" w:lineRule="auto"/>
        <w:jc w:val="left"/>
        <w:rPr>
          <w:szCs w:val="20"/>
        </w:rPr>
      </w:pPr>
      <w:r/>
    </w:p>
    <w:p w14:paraId="66A61C73" w14:textId="77777777" w:rsidR="00C51F6C" w:rsidRPr="004D649C" w:rsidRDefault="003B7361">
      <w:pPr>
        <w:spacing w:after="120" w:line="259" w:lineRule="auto"/>
        <w:jc w:val="left"/>
        <w:rPr>
          <w:szCs w:val="20"/>
        </w:rPr>
      </w:pPr>
      <w:r>
        <w:t>UCI_Measurement_Readiness: UCI-M0_UNAVAILABLE | UCI-M1_PROVISIONAL | UCI-M2_DOMAIN_SUPPORTED | UCI-M3_VALIDATED.</w:t>
      </w:r>
    </w:p>
    <w:p w14:paraId="0D9E4631" w14:textId="77777777" w:rsidR="00C51F6C" w:rsidRPr="004D649C" w:rsidRDefault="00C51F6C">
      <w:pPr>
        <w:spacing w:after="120" w:line="259" w:lineRule="auto"/>
        <w:jc w:val="left"/>
        <w:rPr>
          <w:szCs w:val="20"/>
        </w:rPr>
      </w:pPr>
      <w:r/>
    </w:p>
    <w:p w14:paraId="0BF7742F" w14:textId="77777777" w:rsidR="00C51F6C" w:rsidRPr="004D649C" w:rsidRDefault="003B7361">
      <w:pPr>
        <w:spacing w:after="120" w:line="259" w:lineRule="auto"/>
        <w:jc w:val="left"/>
        <w:rPr>
          <w:szCs w:val="20"/>
        </w:rPr>
      </w:pPr>
      <w:r>
        <w:t>Kernel_Use_Posture: K0_NONE | K1_STARTER | K2_DOMAIN_CALIBRATED | K3_BACKTESTED | K4_REGISTERED.</w:t>
      </w:r>
    </w:p>
    <w:p w14:paraId="2F30F343" w14:textId="77777777" w:rsidR="00C51F6C" w:rsidRPr="004D649C" w:rsidRDefault="00C51F6C">
      <w:pPr>
        <w:spacing w:after="120" w:line="259" w:lineRule="auto"/>
        <w:jc w:val="left"/>
        <w:rPr>
          <w:szCs w:val="20"/>
        </w:rPr>
      </w:pPr>
      <w:r/>
    </w:p>
    <w:p w14:paraId="03F1100F" w14:textId="77777777" w:rsidR="00C51F6C" w:rsidRPr="004D649C" w:rsidRDefault="003B7361">
      <w:pPr>
        <w:spacing w:after="120" w:line="259" w:lineRule="auto"/>
        <w:jc w:val="left"/>
        <w:rPr>
          <w:szCs w:val="20"/>
        </w:rPr>
      </w:pPr>
      <w:r>
        <w:t>HDW_Capture_Audit: source, participation quality, conflict disclosures, challenger window, and independent review status.</w:t>
      </w:r>
    </w:p>
    <w:p w14:paraId="5201C433" w14:textId="77777777" w:rsidR="00C51F6C" w:rsidRPr="004D649C" w:rsidRDefault="00C51F6C">
      <w:pPr>
        <w:spacing w:after="120" w:line="259" w:lineRule="auto"/>
        <w:jc w:val="left"/>
        <w:rPr>
          <w:szCs w:val="20"/>
        </w:rPr>
      </w:pPr>
      <w:r/>
    </w:p>
    <w:p w14:paraId="28D0AD93" w14:textId="77777777" w:rsidR="00C51F6C" w:rsidRPr="004D649C" w:rsidRDefault="003B7361">
      <w:pPr>
        <w:spacing w:after="120" w:line="259" w:lineRule="auto"/>
        <w:jc w:val="left"/>
        <w:rPr>
          <w:szCs w:val="20"/>
        </w:rPr>
      </w:pPr>
      <w:r>
        <w:t>PLSS_Escalation_Register: local stakeholder set, guardrail scopes, externality search, escalation triggers, non-escalation rationale, and challenger status.</w:t>
      </w:r>
    </w:p>
    <w:p w14:paraId="689F9A18" w14:textId="77777777" w:rsidR="00C51F6C" w:rsidRPr="004D649C" w:rsidRDefault="00C51F6C">
      <w:pPr>
        <w:spacing w:after="120" w:line="259" w:lineRule="auto"/>
        <w:jc w:val="left"/>
        <w:rPr>
          <w:szCs w:val="20"/>
        </w:rPr>
      </w:pPr>
      <w:r/>
    </w:p>
    <w:p w14:paraId="4DE785AD" w14:textId="77777777" w:rsidR="00C51F6C" w:rsidRPr="004D649C" w:rsidRDefault="003B7361">
      <w:pPr>
        <w:spacing w:after="120" w:line="259" w:lineRule="auto"/>
        <w:jc w:val="left"/>
        <w:rPr>
          <w:szCs w:val="20"/>
        </w:rPr>
      </w:pPr>
      <w:r>
        <w:t>Deployment_Context_Profile: LAB | PILOT | INSTITUTIONAL_ADVISORY | INSTITUTIONAL_OPERATIONAL | PUBLIC_POLICY | AGENTIC_EXECUTION | EMERGENCY_TRIAGE.</w:t>
      </w:r>
    </w:p>
    <w:p w14:paraId="46001A75" w14:textId="77777777" w:rsidR="00C51F6C" w:rsidRPr="004D649C" w:rsidRDefault="00C51F6C">
      <w:pPr>
        <w:spacing w:after="120" w:line="259" w:lineRule="auto"/>
        <w:jc w:val="left"/>
        <w:rPr>
          <w:szCs w:val="20"/>
        </w:rPr>
      </w:pPr>
      <w:r/>
    </w:p>
    <w:p w14:paraId="0D03E7D4" w14:textId="77777777" w:rsidR="00C51F6C" w:rsidRPr="004D649C" w:rsidRDefault="003B7361">
      <w:pPr>
        <w:spacing w:after="120" w:line="259" w:lineRule="auto"/>
        <w:jc w:val="left"/>
        <w:rPr>
          <w:szCs w:val="20"/>
        </w:rPr>
      </w:pPr>
      <w:r>
        <w:t>Biological_Evaluation_Maturity when SGP biological claims are used: BEM-0 through BEM-4.</w:t>
      </w:r>
    </w:p>
    <w:p w14:paraId="69E16403" w14:textId="77777777" w:rsidR="00C51F6C" w:rsidRPr="004D649C" w:rsidRDefault="003B7361">
      <w:pPr>
        <w:pStyle w:val="Heading2"/>
        <w:spacing w:after="120" w:line="259" w:lineRule="auto"/>
        <w:jc w:val="left"/>
        <w:rPr>
          <w:color w:val="auto"/>
          <w:sz w:val="20"/>
          <w:szCs w:val="20"/>
        </w:rPr>
      </w:pPr>
      <w:r>
        <w:t>P.2 Non-overclaiming requirement</w:t>
      </w:r>
    </w:p>
    <w:p w14:paraId="06C6C98B" w14:textId="77777777" w:rsidR="00C51F6C" w:rsidRPr="004D649C" w:rsidRDefault="003B7361">
      <w:pPr>
        <w:spacing w:after="120" w:line="259" w:lineRule="auto"/>
        <w:jc w:val="left"/>
        <w:rPr>
          <w:szCs w:val="20"/>
        </w:rPr>
      </w:pPr>
      <w:r>
        <w:t>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p w14:paraId="132E960B" w14:textId="77777777" w:rsidR="00C51F6C" w:rsidRPr="004D649C" w:rsidRDefault="003B7361">
      <w:pPr>
        <w:pStyle w:val="Heading1"/>
        <w:spacing w:after="120" w:line="259" w:lineRule="auto"/>
        <w:jc w:val="left"/>
        <w:rPr>
          <w:color w:val="auto"/>
          <w:sz w:val="20"/>
          <w:szCs w:val="20"/>
        </w:rPr>
      </w:pPr>
      <w:r>
        <w:t>Appendix Q: Machine-Readable Wrapper Roadmap and Schema Ownership Boundaries</w:t>
      </w:r>
    </w:p>
    <w:p w14:paraId="7D3ECE7A" w14:textId="77777777" w:rsidR="00C51F6C" w:rsidRPr="004D649C" w:rsidRDefault="003B7361">
      <w:pPr>
        <w:spacing w:after="120" w:line="259" w:lineRule="auto"/>
        <w:jc w:val="left"/>
        <w:rPr>
          <w:szCs w:val="20"/>
        </w:rPr>
      </w:pPr>
      <w:r>
        <w:t>Current-line note (v3.5). Canon anchors are RippleLogic v10.7 and SGP v5.4. This standard remains the portable alignment contract and assurance wrapper around that canonical pair and does not supersede their governing roles.</w:t>
      </w:r>
    </w:p>
    <w:p w14:paraId="6D841E25" w14:textId="77777777" w:rsidR="00C51F6C" w:rsidRPr="004D649C" w:rsidRDefault="003B7361">
      <w:pPr>
        <w:spacing w:after="120" w:line="259" w:lineRule="auto"/>
        <w:jc w:val="left"/>
        <w:rPr>
          <w:szCs w:val="20"/>
        </w:rPr>
      </w:pPr>
      <w:r>
        <w:t>ripple.md v3.5 is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0856D27" w14:textId="77777777" w:rsidR="00C51F6C" w:rsidRPr="004D649C" w:rsidRDefault="003B7361">
      <w:pPr>
        <w:pStyle w:val="Heading2"/>
        <w:spacing w:after="120" w:line="259" w:lineRule="auto"/>
        <w:jc w:val="left"/>
        <w:rPr>
          <w:color w:val="auto"/>
          <w:sz w:val="20"/>
          <w:szCs w:val="20"/>
        </w:rPr>
      </w:pPr>
      <w:r>
        <w:t>Q.1 Schema Ownership and Wrapper Boundaries</w:t>
      </w:r>
    </w:p>
    <w:p w14:paraId="19B92073" w14:textId="77777777" w:rsidR="00C51F6C" w:rsidRPr="004D649C" w:rsidRDefault="003B7361">
      <w:pPr>
        <w:spacing w:after="120" w:line="259" w:lineRule="auto"/>
        <w:jc w:val="left"/>
        <w:rPr>
          <w:szCs w:val="20"/>
        </w:rPr>
      </w:pPr>
      <w:r>
        <w:t>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14:paraId="6E1EA6DB" w14:textId="77777777" w:rsidR="00C51F6C" w:rsidRPr="004D649C" w:rsidRDefault="003B7361">
      <w:pPr>
        <w:spacing w:after="120" w:line="259" w:lineRule="auto"/>
        <w:jc w:val="left"/>
        <w:rPr>
          <w:szCs w:val="20"/>
        </w:rPr>
      </w:pPr>
      <w:r>
        <w:t>ripple.md consumes Canon-owned PCC, ReferenceStructureRecord, TransitionAdmissibilityRecord, ExecutionStabilityRecord, PrimitiveTraceRecord, FalsificationPlan, ObservableConsequenceRegister, and maturity-profile records by reference. It MUST NOT redefine Canon-owned objects.</w:t>
      </w:r>
    </w:p>
    <w:p w14:paraId="28F4050D" w14:textId="77777777" w:rsidR="00C51F6C" w:rsidRPr="004D649C" w:rsidRDefault="003B7361">
      <w:pPr>
        <w:spacing w:after="120" w:line="259" w:lineRule="auto"/>
        <w:jc w:val="left"/>
        <w:rPr>
          <w:szCs w:val="20"/>
        </w:rPr>
      </w:pPr>
      <w:r>
        <w:t>ripple.md consumes SGP-owned moral-status evidence objects by reference where moral-patient status is relevant. It MUST NOT redefine SGP scalar rules, plateau semantics, or evidence-tier classification.</w:t>
      </w:r>
    </w:p>
    <w:p w14:paraId="34728BBB" w14:textId="77777777" w:rsidR="00C51F6C" w:rsidRPr="004D649C" w:rsidRDefault="003B7361">
      <w:pPr>
        <w:pStyle w:val="Heading2"/>
        <w:spacing w:after="120" w:line="259" w:lineRule="auto"/>
        <w:jc w:val="left"/>
        <w:rPr>
          <w:color w:val="auto"/>
          <w:sz w:val="20"/>
          <w:szCs w:val="20"/>
        </w:rPr>
      </w:pPr>
      <w:r>
        <w:t>Q.2 Machine-Readable Wrapper Roadmap</w:t>
      </w:r>
    </w:p>
    <w:p w14:paraId="29674DC4" w14:textId="77777777" w:rsidR="00C51F6C" w:rsidRPr="004D649C" w:rsidRDefault="003B7361">
      <w:pPr>
        <w:spacing w:after="120" w:line="259" w:lineRule="auto"/>
        <w:jc w:val="left"/>
        <w:rPr>
          <w:szCs w:val="20"/>
        </w:rPr>
      </w:pPr>
      <w:r>
        <w:t>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14:paraId="7B1F20F5" w14:textId="77777777" w:rsidR="00C51F6C" w:rsidRPr="004D649C" w:rsidRDefault="003B7361">
      <w:pPr>
        <w:spacing w:after="120" w:line="259" w:lineRule="auto"/>
        <w:jc w:val="left"/>
        <w:rPr>
          <w:szCs w:val="20"/>
        </w:rPr>
      </w:pPr>
      <w:r>
        <w:t>Q.3 Boundary Note</w:t>
      </w:r>
    </w:p>
    <w:p w14:paraId="74403F27" w14:textId="77777777" w:rsidR="00C51F6C" w:rsidRPr="004D649C" w:rsidRDefault="003B7361">
      <w:pPr>
        <w:spacing w:after="120" w:line="259" w:lineRule="auto"/>
        <w:jc w:val="left"/>
        <w:rPr>
          <w:szCs w:val="20"/>
        </w:rPr>
      </w:pPr>
      <w:r>
        <w:t>Boundary note. Later generated schemas, templates, or validator surfaces must cite their owning artifact and version and do not independently expand this standard unless adopted through the standard’s versioning procedure.</w:t>
      </w:r>
    </w:p>
    <w:p w14:paraId="5FC3A796" w14:textId="77777777" w:rsidR="00C51F6C" w:rsidRPr="004D649C" w:rsidRDefault="003B7361">
      <w:pPr>
        <w:spacing w:after="120" w:line="259" w:lineRule="auto"/>
        <w:jc w:val="left"/>
        <w:rPr>
          <w:szCs w:val="20"/>
        </w:rPr>
      </w:pPr>
      <w:r/>
    </w:p>
    <w:p w14:paraId="70011F66" w14:textId="77777777" w:rsidR="00C51F6C" w:rsidRPr="004D649C" w:rsidRDefault="003B7361">
      <w:pPr>
        <w:pStyle w:val="Heading1"/>
        <w:spacing w:before="0" w:after="120" w:line="259" w:lineRule="auto"/>
        <w:jc w:val="left"/>
        <w:rPr>
          <w:color w:val="auto"/>
          <w:sz w:val="20"/>
          <w:szCs w:val="20"/>
        </w:rPr>
      </w:pPr>
      <w:r>
        <w:t>Appendix R: v3.5 Evidence Status, Legitimacy, and Compact Profile Extension (Normative clarification)</w:t>
      </w:r>
    </w:p>
    <w:p w14:paraId="761E7A32" w14:textId="77777777" w:rsidR="00C51F6C" w:rsidRPr="004D649C" w:rsidRDefault="003B7361">
      <w:pPr>
        <w:pStyle w:val="Heading2"/>
        <w:spacing w:after="120" w:line="259" w:lineRule="auto"/>
        <w:jc w:val="left"/>
        <w:rPr>
          <w:color w:val="auto"/>
          <w:sz w:val="20"/>
          <w:szCs w:val="20"/>
        </w:rPr>
      </w:pPr>
      <w:r>
        <w:t>R.1 Release Delta (v3.3.1 → v3.5)</w:t>
      </w:r>
    </w:p>
    <w:p w14:paraId="0A42D0F8" w14:textId="77777777" w:rsidR="00C51F6C" w:rsidRPr="004D649C" w:rsidRDefault="003B7361">
      <w:pPr>
        <w:spacing w:after="120" w:line="259" w:lineRule="auto"/>
        <w:jc w:val="left"/>
        <w:rPr>
          <w:szCs w:val="20"/>
        </w:rPr>
      </w:pPr>
      <w:r>
        <w:t>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p w14:paraId="405776DC" w14:textId="77777777" w:rsidR="00C51F6C" w:rsidRPr="004D649C" w:rsidRDefault="003B7361">
      <w:pPr>
        <w:pStyle w:val="Heading2"/>
        <w:spacing w:after="120" w:line="259" w:lineRule="auto"/>
        <w:jc w:val="left"/>
        <w:rPr>
          <w:color w:val="auto"/>
          <w:sz w:val="20"/>
          <w:szCs w:val="20"/>
        </w:rPr>
      </w:pPr>
      <w:r>
        <w:t>R.2 Evidence Status Field</w:t>
      </w:r>
    </w:p>
    <w:p w14:paraId="7677BBAC" w14:textId="77777777" w:rsidR="00C51F6C" w:rsidRPr="004D649C" w:rsidRDefault="003B7361">
      <w:pPr>
        <w:spacing w:after="120" w:line="259" w:lineRule="auto"/>
        <w:jc w:val="left"/>
        <w:rPr>
          <w:szCs w:val="20"/>
        </w:rPr>
      </w:pPr>
      <w:r>
        <w:t>Decision Notes and Assurance Preconditions Records SHOULD include an evidence_status field for decision-critical inputs. Allowed tokens are MEASURED, ESTIMATED, ASSUMED, EXPERT_JUDGMENT, CONTESTED, UNVALIDATED, NOT_OBSERVED, and PLACEHOLDER_FOR_SENSITIVITY_ONLY.</w:t>
      </w:r>
    </w:p>
    <w:p w14:paraId="6A67A8F2" w14:textId="77777777" w:rsidR="00C51F6C" w:rsidRPr="004D649C" w:rsidRDefault="003B7361">
      <w:pPr>
        <w:pStyle w:val="Heading2"/>
        <w:spacing w:after="120" w:line="259" w:lineRule="auto"/>
        <w:jc w:val="left"/>
        <w:rPr>
          <w:color w:val="auto"/>
          <w:sz w:val="20"/>
          <w:szCs w:val="20"/>
        </w:rPr>
      </w:pPr>
      <w:r>
        <w:t>R.3 Public Legitimacy Disclosure</w:t>
      </w:r>
    </w:p>
    <w:p w14:paraId="25C948AC" w14:textId="77777777" w:rsidR="00C51F6C" w:rsidRPr="004D649C" w:rsidRDefault="003B7361">
      <w:pPr>
        <w:spacing w:after="120" w:line="259" w:lineRule="auto"/>
        <w:jc w:val="left"/>
        <w:rPr>
          <w:szCs w:val="20"/>
        </w:rPr>
      </w:pPr>
      <w:r>
        <w:t>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p w14:paraId="35F5B285" w14:textId="77777777" w:rsidR="00C51F6C" w:rsidRPr="004D649C" w:rsidRDefault="003B7361">
      <w:pPr>
        <w:pStyle w:val="Heading2"/>
        <w:spacing w:after="120" w:line="259" w:lineRule="auto"/>
        <w:jc w:val="left"/>
        <w:rPr>
          <w:color w:val="auto"/>
          <w:sz w:val="20"/>
          <w:szCs w:val="20"/>
        </w:rPr>
      </w:pPr>
      <w:r>
        <w:t>R.4 Compact Profile Boundary</w:t>
      </w:r>
    </w:p>
    <w:p w14:paraId="2DCE6F76" w14:textId="77777777" w:rsidR="00C51F6C" w:rsidRPr="004D649C" w:rsidRDefault="003B7361">
      <w:pPr>
        <w:spacing w:after="120" w:line="259" w:lineRule="auto"/>
        <w:jc w:val="left"/>
        <w:rPr>
          <w:szCs w:val="20"/>
        </w:rPr>
      </w:pPr>
      <w:r>
        <w:t>Compact profiles may reduce documentation burden, but they MUST NOT bypass NCRC, TRC, Containment, Refusal, non-overclaiming rules, SGP authority boundaries, auditability, or material-change controls.</w:t>
      </w:r>
    </w:p>
    <w:p w14:paraId="6396BEDB" w14:textId="77777777" w:rsidR="00C51F6C" w:rsidRPr="004D649C" w:rsidRDefault="003B7361">
      <w:pPr>
        <w:spacing w:after="120" w:line="259" w:lineRule="auto"/>
        <w:jc w:val="left"/>
        <w:rPr>
          <w:szCs w:val="20"/>
        </w:rPr>
      </w:pPr>
      <w:r/>
    </w:p>
    <w:p w14:paraId="2924D238" w14:textId="77777777" w:rsidR="00C51F6C" w:rsidRPr="004D649C" w:rsidRDefault="003B7361">
      <w:pPr>
        <w:pStyle w:val="Heading1"/>
        <w:spacing w:before="0" w:after="120" w:line="259" w:lineRule="auto"/>
        <w:jc w:val="left"/>
        <w:rPr>
          <w:color w:val="auto"/>
          <w:sz w:val="20"/>
          <w:szCs w:val="20"/>
        </w:rPr>
      </w:pPr>
      <w:r>
        <w:t>Appendix S: v3.5 Evidence-Status and Companion-Integration Extension (Normative clarification)</w:t>
      </w:r>
    </w:p>
    <w:p w14:paraId="04A16F16" w14:textId="77777777" w:rsidR="00C51F6C" w:rsidRPr="004D649C" w:rsidRDefault="003B7361">
      <w:pPr>
        <w:spacing w:after="120" w:line="259" w:lineRule="auto"/>
        <w:jc w:val="left"/>
        <w:rPr>
          <w:szCs w:val="20"/>
        </w:rPr>
      </w:pPr>
      <w:r>
        <w:t>This extension clarifies wrapper expectations for releases that include workbook companion sheets for evidence status, compact profiles, validation roadmaps, boundary-risk registers, or SGP split guardrails.</w:t>
      </w:r>
    </w:p>
    <w:p w14:paraId="402F5012" w14:textId="77777777" w:rsidR="00C51F6C" w:rsidRPr="004D649C" w:rsidRDefault="003B7361">
      <w:pPr>
        <w:pStyle w:val="Heading2"/>
        <w:spacing w:after="120" w:line="259" w:lineRule="auto"/>
        <w:jc w:val="left"/>
        <w:rPr>
          <w:color w:val="auto"/>
          <w:sz w:val="20"/>
          <w:szCs w:val="20"/>
        </w:rPr>
      </w:pPr>
      <w:r>
        <w:t>S.1 Wrapper evidence-status expectation</w:t>
      </w:r>
    </w:p>
    <w:p w14:paraId="721F9B67" w14:textId="77777777" w:rsidR="00C51F6C" w:rsidRPr="004D649C" w:rsidRDefault="003B7361">
      <w:pPr>
        <w:spacing w:after="120" w:line="259" w:lineRule="auto"/>
        <w:jc w:val="left"/>
        <w:rPr>
          <w:szCs w:val="20"/>
        </w:rPr>
      </w:pPr>
      <w:r>
        <w:t>For high-stakes L2/L3 episodes, decision-critical claims SHOULD expose whether inputs are MEASURED, ESTIMATED, ASSUMED, EXPERT_JUDGMENT, CONTESTED, UNVALIDATED, NOT_OBSERVED, or PLACEHOLDER_FOR_SENSITIVITY_ONLY.</w:t>
      </w:r>
    </w:p>
    <w:p w14:paraId="4199A897" w14:textId="77777777" w:rsidR="00C51F6C" w:rsidRPr="004D649C" w:rsidRDefault="003B7361">
      <w:pPr>
        <w:pStyle w:val="Heading2"/>
        <w:spacing w:after="120" w:line="259" w:lineRule="auto"/>
        <w:jc w:val="left"/>
        <w:rPr>
          <w:color w:val="auto"/>
          <w:sz w:val="20"/>
          <w:szCs w:val="20"/>
        </w:rPr>
      </w:pPr>
      <w:r>
        <w:t>S.2 Anti-theater integration check</w:t>
      </w:r>
    </w:p>
    <w:p w14:paraId="3EE59188" w14:textId="77777777" w:rsidR="00C51F6C" w:rsidRPr="004D649C" w:rsidRDefault="003B7361">
      <w:pPr>
        <w:spacing w:after="120" w:line="259" w:lineRule="auto"/>
        <w:jc w:val="left"/>
        <w:rPr>
          <w:szCs w:val="20"/>
        </w:rPr>
      </w:pPr>
      <w:r>
        <w:t>A companion sheet that is named as supporting release readiness SHOULD be present, populated, and referenced by a sanity, PCC, verifier, or decision-note surface. Unreferenced companion sheets SHOULD be described as informative only.</w:t>
      </w:r>
    </w:p>
    <w:p w14:paraId="080CDEBC" w14:textId="77777777" w:rsidR="00C51F6C" w:rsidRPr="004D649C" w:rsidRDefault="003B7361">
      <w:pPr>
        <w:pStyle w:val="Heading2"/>
        <w:spacing w:after="120" w:line="259" w:lineRule="auto"/>
        <w:jc w:val="left"/>
        <w:rPr>
          <w:color w:val="auto"/>
          <w:sz w:val="20"/>
          <w:szCs w:val="20"/>
        </w:rPr>
      </w:pPr>
      <w:r>
        <w:t>S.3 Public legitimacy boundary</w:t>
      </w:r>
    </w:p>
    <w:p w14:paraId="70C97AFB" w14:textId="77777777" w:rsidR="00C51F6C" w:rsidRPr="004D649C" w:rsidRDefault="003B7361">
      <w:pPr>
        <w:spacing w:after="120" w:line="259" w:lineRule="auto"/>
        <w:jc w:val="left"/>
        <w:rPr>
          <w:szCs w:val="20"/>
        </w:rPr>
      </w:pPr>
      <w:r>
        <w:t>The wrapper structures and audits reasoning; it does not create democratic legitimacy, lawful authority, regulatory compliance, or institutional permission by itself.</w:t>
      </w:r>
    </w:p>
    <w:p w14:paraId="7C7FE139" w14:textId="77777777" w:rsidR="00C51F6C" w:rsidRPr="004D649C" w:rsidRDefault="003B7361">
      <w:pPr>
        <w:pStyle w:val="Heading1"/>
        <w:spacing w:after="120" w:line="259" w:lineRule="auto"/>
        <w:jc w:val="left"/>
        <w:rPr>
          <w:color w:val="auto"/>
          <w:sz w:val="20"/>
          <w:szCs w:val="20"/>
        </w:rPr>
      </w:pPr>
      <w:r>
        <w:t>Appendix T: Reference Tooling and Replay Boundary (v3.5) (Normative boundary)</w:t>
      </w:r>
    </w:p>
    <w:p w14:paraId="50F0333A" w14:textId="77777777" w:rsidR="00C51F6C" w:rsidRPr="004D649C" w:rsidRDefault="003B7361">
      <w:pPr>
        <w:spacing w:after="120" w:line="259" w:lineRule="auto"/>
        <w:jc w:val="left"/>
        <w:rPr>
          <w:szCs w:val="20"/>
        </w:rPr>
      </w:pPr>
      <w:r>
        <w:t>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14:paraId="29EA2B16" w14:textId="77777777" w:rsidR="00C51F6C" w:rsidRPr="004D649C" w:rsidRDefault="003B7361">
      <w:pPr>
        <w:spacing w:after="120" w:line="259" w:lineRule="auto"/>
        <w:jc w:val="left"/>
        <w:rPr>
          <w:szCs w:val="20"/>
        </w:rPr>
      </w:pPr>
      <w:r>
        <w:t>A wrapped run that cites tooling artifacts SHOULD identify the exact artifact filename, version, SHA-256 hash, and replay command or validation command. If those artifacts are not bundled or hash-pinned, the claim MUST remain prose-supported rather than machine-replayable.</w:t>
      </w:r>
    </w:p>
    <w:p w14:paraId="1783BDDE" w14:textId="77777777" w:rsidR="00C51F6C" w:rsidRPr="004D649C" w:rsidRDefault="003B7361">
      <w:pPr>
        <w:spacing w:after="120" w:line="259" w:lineRule="auto"/>
        <w:jc w:val="left"/>
        <w:rPr>
          <w:szCs w:val="20"/>
        </w:rPr>
      </w:pPr>
      <w:r>
        <w:t>Continuation note. Appendix U below is part of RLS-RFC-0001 v3.5 and completes the ReferenceStructureRecord integration for this release line.</w:t>
      </w:r>
    </w:p>
    <w:p w14:paraId="0B50CC90" w14:textId="77777777" w:rsidR="004458E2" w:rsidRPr="004D649C" w:rsidRDefault="004458E2">
      <w:pPr>
        <w:spacing w:after="120" w:line="259" w:lineRule="auto"/>
        <w:jc w:val="left"/>
        <w:rPr>
          <w:szCs w:val="20"/>
        </w:rPr>
      </w:pPr>
      <w:r/>
    </w:p>
    <w:p w14:paraId="35C460DE" w14:textId="77777777" w:rsidR="004458E2" w:rsidRPr="004D649C" w:rsidRDefault="004153C3">
      <w:pPr>
        <w:pStyle w:val="Heading1"/>
        <w:spacing w:after="120" w:line="259" w:lineRule="auto"/>
        <w:jc w:val="left"/>
        <w:rPr>
          <w:color w:val="auto"/>
          <w:sz w:val="20"/>
          <w:szCs w:val="20"/>
        </w:rPr>
      </w:pPr>
      <w:r>
        <w:t>Appendix U: Reference Structure Record Extension (Normative for high-stakes L2/L3 and claim-bearing episodes)</w:t>
      </w:r>
    </w:p>
    <w:p w14:paraId="49C4F319" w14:textId="77777777" w:rsidR="004458E2" w:rsidRPr="004D649C" w:rsidRDefault="004153C3">
      <w:pPr>
        <w:spacing w:after="120" w:line="259" w:lineRule="auto"/>
        <w:jc w:val="left"/>
        <w:rPr>
          <w:szCs w:val="20"/>
        </w:rPr>
      </w:pPr>
      <w:r>
        <w:t>For L2/L3 high-stakes or claim-bearing episodes, the Assurance Preconditions Record SHOULD include a ReferenceStructureRecord before deployment or consequence-bearing execution.</w:t>
      </w:r>
    </w:p>
    <w:p w14:paraId="23AEE6BE" w14:textId="77777777" w:rsidR="004458E2" w:rsidRPr="004D649C" w:rsidRDefault="004153C3">
      <w:pPr>
        <w:spacing w:after="120" w:line="259" w:lineRule="auto"/>
        <w:jc w:val="left"/>
        <w:rPr>
          <w:szCs w:val="20"/>
        </w:rPr>
      </w:pPr>
      <w:r>
        <w:t>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14:paraId="07D6C6A4" w14:textId="77777777" w:rsidR="004458E2" w:rsidRPr="004D649C" w:rsidRDefault="004153C3">
      <w:pPr>
        <w:spacing w:after="120" w:line="259" w:lineRule="auto"/>
        <w:jc w:val="left"/>
        <w:rPr>
          <w:szCs w:val="20"/>
        </w:rPr>
      </w:pPr>
      <w:r>
        <w:t>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14:paraId="558F3D38" w14:textId="77777777" w:rsidR="004458E2" w:rsidRPr="004D649C" w:rsidRDefault="004153C3">
      <w:pPr>
        <w:spacing w:after="120" w:line="259" w:lineRule="auto"/>
        <w:jc w:val="left"/>
        <w:rPr>
          <w:szCs w:val="20"/>
        </w:rPr>
      </w:pPr>
      <w:r>
        <w:t>Decision Note field addition: reference_structure_record. This field points to or summarizes the ReferenceStructureRecord used for the episode.</w:t>
      </w:r>
    </w:p>
    <w:p w14:paraId="732C7DA9" w14:textId="77777777" w:rsidR="004458E2" w:rsidRPr="004D649C" w:rsidRDefault="004153C3">
      <w:pPr>
        <w:spacing w:after="120" w:line="259" w:lineRule="auto"/>
        <w:jc w:val="left"/>
        <w:rPr>
          <w:szCs w:val="20"/>
        </w:rPr>
      </w:pPr>
      <w:r>
        <w:t>Assurance Preconditions Record addition: R_reference_structure. This field records the ReferenceStructureRecord identifier, hash, maturity status, and reviewer disposition.</w:t>
      </w:r>
    </w:p>
    <w:p w14:paraId="0CDDA0F4" w14:textId="77777777" w:rsidR="004458E2" w:rsidRPr="004D649C" w:rsidRDefault="004153C3">
      <w:pPr>
        <w:spacing w:after="120" w:line="259" w:lineRule="auto"/>
        <w:jc w:val="left"/>
        <w:rPr>
          <w:szCs w:val="20"/>
        </w:rPr>
      </w:pPr>
      <w:r>
        <w:t>Boundary rule. This extension does not replace the governing RippleLogic equations, rights-localization step, or canonical cascade. It strengthens the evidence substrate and wrapper assurance surface used to support the claim.</w:t>
      </w:r>
    </w:p>
    <w:p w14:paraId="63D8B416" w14:textId="77777777" w:rsidR="004458E2" w:rsidRPr="004D649C" w:rsidRDefault="004153C3">
      <w:pPr>
        <w:spacing w:after="120" w:line="259" w:lineRule="auto"/>
        <w:jc w:val="left"/>
        <w:rPr>
          <w:szCs w:val="20"/>
        </w:rPr>
      </w:pPr>
      <w:r>
        <w:t>Appendix V: Release Metadata and Dependency Pins</w:t>
      </w:r>
    </w:p>
    <w:p w14:paraId="0B81AB8D" w14:textId="77777777" w:rsidR="004458E2" w:rsidRPr="004D649C" w:rsidRDefault="004153C3">
      <w:pPr>
        <w:spacing w:after="120" w:line="259" w:lineRule="auto"/>
        <w:jc w:val="left"/>
        <w:rPr>
          <w:szCs w:val="20"/>
        </w:rPr>
      </w:pPr>
      <w:r>
        <w:t>This appendix preserves dependency pins, companion-document references, release-delta notes, and current-line compatibility statements moved out of the opening pages in v3.5 for reader accessibility.</w:t>
      </w:r>
    </w:p>
    <w:p w14:paraId="4E24BCE5" w14:textId="77777777" w:rsidR="00C51F6C" w:rsidRPr="004D649C" w:rsidRDefault="003B7361">
      <w:pPr>
        <w:spacing w:after="120" w:line="259" w:lineRule="auto"/>
        <w:jc w:val="left"/>
        <w:rPr>
          <w:szCs w:val="20"/>
        </w:rPr>
      </w:pPr>
      <w:r>
        <w:t>Normative dependencies:</w:t>
      </w:r>
    </w:p>
    <w:p w14:paraId="726F7E72" w14:textId="77777777" w:rsidR="00C51F6C" w:rsidRPr="004D649C" w:rsidRDefault="003B7361">
      <w:pPr>
        <w:numPr>
          <w:ilvl w:val="0"/>
          <w:numId w:val="1"/>
        </w:numPr>
        <w:spacing w:after="120" w:line="259" w:lineRule="auto"/>
        <w:jc w:val="left"/>
        <w:rPr>
          <w:szCs w:val="20"/>
        </w:rPr>
      </w:pPr>
      <w:r>
        <w:t>RLS-RFC-0003 (RPAP) v0.1  -  REQUIRED for L2/L3 where redaction or access controls apply to audit evidence (especially recourse evidence). Implementations MUST pin to a specific RPAP version in the Assurance Preconditions Record (Appendix G, field K).</w:t>
      </w:r>
    </w:p>
    <w:p w14:paraId="3A52D2C7" w14:textId="77777777" w:rsidR="00C51F6C" w:rsidRPr="004D649C" w:rsidRDefault="003B7361">
      <w:pPr>
        <w:numPr>
          <w:ilvl w:val="0"/>
          <w:numId w:val="1"/>
        </w:numPr>
        <w:spacing w:after="120" w:line="259" w:lineRule="auto"/>
        <w:jc w:val="left"/>
        <w:rPr>
          <w:szCs w:val="20"/>
        </w:rPr>
      </w:pPr>
      <w:r>
        <w:t>RLS-RFC-0002 (PFAP) v0.1  -  OPTIONAL unless coercion authorization is in scope. If adopted, implementations MUST pin to a specific PFAP version in the Assurance Preconditions Record.</w:t>
      </w:r>
    </w:p>
    <w:p w14:paraId="166CDD69" w14:textId="77777777" w:rsidR="00C51F6C" w:rsidRPr="004D649C" w:rsidRDefault="003B7361">
      <w:pPr>
        <w:spacing w:after="120" w:line="259" w:lineRule="auto"/>
        <w:jc w:val="left"/>
        <w:rPr>
          <w:szCs w:val="20"/>
        </w:rPr>
      </w:pPr>
      <w:r>
        <w:t>Dependency versions MUST be pinned in the Assurance Preconditions Record (Appendix G, field K). Implementation-defined thresholds and other IDPs MUST be set ex ante and recorded in the Assurance Preconditions Record (Appendix G, field V).</w:t>
      </w:r>
    </w:p>
    <w:p w14:paraId="6976B2B3" w14:textId="77777777" w:rsidR="00C51F6C" w:rsidRPr="004D649C" w:rsidRDefault="003B7361">
      <w:pPr>
        <w:spacing w:after="120" w:line="259" w:lineRule="auto"/>
        <w:jc w:val="left"/>
        <w:rPr>
          <w:szCs w:val="20"/>
        </w:rPr>
      </w:pPr>
      <w: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14:paraId="09B267A7" w14:textId="77777777" w:rsidR="00C51F6C" w:rsidRPr="004D649C" w:rsidRDefault="003B7361">
      <w:pPr>
        <w:spacing w:after="120" w:line="259" w:lineRule="auto"/>
        <w:jc w:val="left"/>
        <w:rPr>
          <w:szCs w:val="20"/>
        </w:rPr>
      </w:pPr>
      <w:r>
        <w:t>Canonical compatibility note (Informative). This standard is currently wrapped against RippleLogic v10.7.4 and SGP v5.4.4 for the present release line. It functions as the portable alignment contract and assurance wrapper around that canonical pair.</w:t>
      </w:r>
    </w:p>
    <w:p w14:paraId="1C3F375B" w14:textId="77777777" w:rsidR="00C51F6C" w:rsidRPr="004D649C" w:rsidRDefault="003B7361">
      <w:pPr>
        <w:spacing w:after="120" w:line="259" w:lineRule="auto"/>
        <w:jc w:val="left"/>
        <w:rPr>
          <w:szCs w:val="20"/>
        </w:rPr>
      </w:pPr>
      <w:r>
        <w:t>Current pinned companion matrix (Informative): RippleLogic Canon v10.7.4; SGP v5.4.4; ripple.md v3.5.4; RippleLogic Agent System v10.7.4; Ripple Aligners Sheet v3.5.5.</w:t>
      </w:r>
    </w:p>
    <w:p w14:paraId="403B4EB0" w14:textId="77777777" w:rsidR="00C51F6C" w:rsidRPr="004D649C" w:rsidRDefault="003B7361">
      <w:pPr>
        <w:spacing w:after="120" w:line="259" w:lineRule="auto"/>
        <w:jc w:val="left"/>
        <w:rPr>
          <w:szCs w:val="20"/>
        </w:rPr>
      </w:pPr>
      <w:r>
        <w:t>Companion documents (non-normative):</w:t>
      </w:r>
    </w:p>
    <w:p w14:paraId="3E468B5B" w14:textId="77777777" w:rsidR="00C51F6C" w:rsidRPr="004D649C" w:rsidRDefault="003B7361">
      <w:pPr>
        <w:numPr>
          <w:ilvl w:val="0"/>
          <w:numId w:val="2"/>
        </w:numPr>
        <w:spacing w:after="120" w:line="259" w:lineRule="auto"/>
        <w:jc w:val="left"/>
        <w:rPr>
          <w:szCs w:val="20"/>
        </w:rPr>
      </w:pPr>
      <w:r>
        <w:t>IMPLEMENTATION_GUIDE.md  -  step-by-step adoption checklist for L0–L3.</w:t>
      </w:r>
    </w:p>
    <w:p w14:paraId="335CFE99" w14:textId="77777777" w:rsidR="00C51F6C" w:rsidRPr="004D649C" w:rsidRDefault="003B7361">
      <w:pPr>
        <w:numPr>
          <w:ilvl w:val="0"/>
          <w:numId w:val="2"/>
        </w:numPr>
        <w:spacing w:after="120" w:line="259" w:lineRule="auto"/>
        <w:jc w:val="left"/>
        <w:rPr>
          <w:szCs w:val="20"/>
        </w:rPr>
      </w:pPr>
      <w:r>
        <w:t>RELEASE_NOTES.md  -  version history and migration guidance.</w:t>
      </w:r>
    </w:p>
    <w:p w14:paraId="119FF393" w14:textId="77777777" w:rsidR="00C51F6C" w:rsidRPr="004D649C" w:rsidRDefault="003B7361">
      <w:pPr>
        <w:numPr>
          <w:ilvl w:val="0"/>
          <w:numId w:val="2"/>
        </w:numPr>
        <w:spacing w:after="120" w:line="259" w:lineRule="auto"/>
        <w:jc w:val="left"/>
        <w:rPr>
          <w:szCs w:val="20"/>
        </w:rPr>
      </w:pPr>
      <w:r>
        <w:t>waiver_note.md  -  template for documenting §8.4 waivers (Waiver Record).</w:t>
      </w:r>
    </w:p>
    <w:p w14:paraId="40500686" w14:textId="77777777" w:rsidR="00C51F6C" w:rsidRPr="004D649C" w:rsidRDefault="003B7361">
      <w:pPr>
        <w:numPr>
          <w:ilvl w:val="0"/>
          <w:numId w:val="2"/>
        </w:numPr>
        <w:spacing w:after="120" w:line="259" w:lineRule="auto"/>
        <w:jc w:val="left"/>
        <w:rPr>
          <w:szCs w:val="20"/>
        </w:rPr>
      </w:pPr>
      <w:r>
        <w:t>triage_note.md  -  template for documenting §2.20 emergency triage records (Emergency Triage Record; DN-15).</w:t>
      </w:r>
    </w:p>
    <w:p w14:paraId="59171E64" w14:textId="77777777" w:rsidR="00C51F6C" w:rsidRPr="004D649C" w:rsidRDefault="003B7361">
      <w:pPr>
        <w:numPr>
          <w:ilvl w:val="0"/>
          <w:numId w:val="2"/>
        </w:numPr>
        <w:spacing w:after="120" w:line="259" w:lineRule="auto"/>
        <w:jc w:val="left"/>
        <w:rPr>
          <w:szCs w:val="20"/>
        </w:rPr>
      </w:pPr>
      <w:r>
        <w:t>templates/  -  machine-readable YAML templates for key artifacts (non-normative; see Appendix L).</w:t>
      </w:r>
    </w:p>
    <w:p w14:paraId="66F5C8C1" w14:textId="77777777" w:rsidR="00C51F6C" w:rsidRPr="004D649C" w:rsidRDefault="003B7361">
      <w:pPr>
        <w:spacing w:after="120" w:line="259" w:lineRule="auto"/>
        <w:jc w:val="left"/>
        <w:rPr>
          <w:szCs w:val="20"/>
        </w:rPr>
      </w:pPr>
      <w:r>
        <w:t>• decision_note.md  -  template for completing the required or recommended Decision Note for episodes classified under §2.16A and governed by §11.1.</w:t>
      </w:r>
    </w:p>
    <w:p w14:paraId="7E237990" w14:textId="77777777" w:rsidR="00C51F6C" w:rsidRPr="004D649C" w:rsidRDefault="003B7361">
      <w:pPr>
        <w:spacing w:after="120" w:line="259" w:lineRule="auto"/>
        <w:jc w:val="left"/>
        <w:rPr>
          <w:szCs w:val="20"/>
        </w:rPr>
      </w:pPr>
      <w:r>
        <w:t>• quick_refusal.md  -  template for structured refusal and escalation responses in bounded agent/tool implementations.</w:t>
      </w:r>
    </w:p>
    <w:p w14:paraId="31FB8745" w14:textId="77777777" w:rsidR="00C51F6C" w:rsidRPr="004D649C" w:rsidRDefault="003B7361">
      <w:pPr>
        <w:spacing w:after="120" w:line="259" w:lineRule="auto"/>
        <w:jc w:val="left"/>
        <w:rPr>
          <w:szCs w:val="20"/>
        </w:rPr>
      </w:pPr>
      <w:r>
        <w:t>Release Delta (v3.3.6 → v3.5)</w:t>
      </w:r>
    </w:p>
    <w:p w14:paraId="19812295" w14:textId="77777777" w:rsidR="00C51F6C" w:rsidRPr="004D649C" w:rsidRDefault="003B7361">
      <w:pPr>
        <w:spacing w:after="120" w:line="259" w:lineRule="auto"/>
        <w:jc w:val="left"/>
        <w:rPr>
          <w:szCs w:val="20"/>
        </w:rPr>
      </w:pPr>
      <w:r>
        <w:t>v3.5 is a readability and front-matter reorganization update synchronized to RippleLogic v10.7 and SGP v5.4.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14:paraId="0A1870AB" w14:textId="77777777" w:rsidR="00C51F6C" w:rsidRPr="004D649C" w:rsidRDefault="003B7361">
      <w:pPr>
        <w:spacing w:after="120" w:line="259" w:lineRule="auto"/>
        <w:jc w:val="left"/>
        <w:rPr>
          <w:szCs w:val="20"/>
        </w:rPr>
      </w:pPr>
      <w:r>
        <w:t>Current-line note (v3.5). Canon anchors are RippleLogic v10.7 and SGP v5.4. This standard remains the portable alignment contract and assurance wrapper around that canonical pair and does not supersede their governing roles.</w:t>
      </w:r>
    </w:p>
    <w:p>
      <w:pPr>
        <w:spacing w:after="120" w:line="259" w:lineRule="auto"/>
        <w:jc w:val="left"/>
      </w:pPr>
      <w:r/>
    </w:p>
    <w:p>
      <w:pPr>
        <w:spacing w:after="120" w:line="259" w:lineRule="auto"/>
        <w:jc w:val="left"/>
      </w:pPr>
      <w:r/>
    </w:p>
    <w:p>
      <w:pPr>
        <w:pStyle w:val="Heading1"/>
        <w:spacing w:after="120" w:line="259" w:lineRule="auto"/>
        <w:jc w:val="left"/>
      </w:pPr>
      <w:r>
        <w:t>Appendix W: v3.5 Layer-Discipline and Computable-But-Inadmissible Wrapper Extension</w:t>
      </w:r>
    </w:p>
    <w:p>
      <w:pPr>
        <w:pStyle w:val="Heading2"/>
        <w:spacing w:after="120" w:line="259" w:lineRule="auto"/>
        <w:jc w:val="left"/>
      </w:pPr>
      <w:r>
        <w:t>W.1 Purpose</w:t>
      </w:r>
    </w:p>
    <w:p>
      <w:pPr>
        <w:spacing w:after="120" w:line="259" w:lineRule="auto"/>
        <w:jc w:val="left"/>
      </w:pPr>
      <w:r>
        <w:t>This v3.5 extension aligns ripple.md with RippleLogic Canon v10.7 and SGP v5.4. It adds wrapper fields for cases where a value, score, or test output exists but may not be used as a valid conformance, alignment, or authorization claim.</w:t>
      </w:r>
    </w:p>
    <w:p>
      <w:pPr>
        <w:pStyle w:val="Heading2"/>
        <w:spacing w:after="120" w:line="259" w:lineRule="auto"/>
        <w:jc w:val="left"/>
      </w:pPr>
      <w:r>
        <w:t>W.2 Required wrapper treatment</w:t>
      </w:r>
    </w:p>
    <w:p>
      <w:pPr>
        <w:spacing w:after="120" w:line="259" w:lineRule="auto"/>
        <w:jc w:val="left"/>
      </w:pPr>
      <w:r>
        <w:t>For high-stakes L2/L3 episodes, Decision Notes SHOULD include a ComputableButInadmissible field whenever any score, model output, SGP scalar, tool verdict, or dashboard value exists but is barred by a gate, evidence limitation, maturity boundary, or authorization boundary.</w:t>
      </w:r>
    </w:p>
    <w:p>
      <w:pPr>
        <w:pStyle w:val="Heading2"/>
        <w:spacing w:after="120" w:line="259" w:lineRule="auto"/>
        <w:jc w:val="left"/>
      </w:pPr>
      <w:r>
        <w:t>W.3 Minimum fields</w:t>
      </w:r>
    </w:p>
    <w:tbl>
      <w:tblPr>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computed_object</w:t>
            </w:r>
          </w:p>
        </w:tc>
        <w:tc>
          <w:tcPr>
            <w:tcW w:type="dxa" w:w="5112"/>
          </w:tcPr>
          <w:p>
            <w:r>
              <w:t>Score, scalar, model output, tool value, or dashboard value that exists.</w:t>
            </w:r>
          </w:p>
        </w:tc>
      </w:tr>
      <w:tr>
        <w:tc>
          <w:tcPr>
            <w:tcW w:type="dxa" w:w="5112"/>
          </w:tcPr>
          <w:p>
            <w:r>
              <w:t>inadmissibility_reason</w:t>
            </w:r>
          </w:p>
        </w:tc>
        <w:tc>
          <w:tcPr>
            <w:tcW w:type="dxa" w:w="5112"/>
          </w:tcPr>
          <w:p>
            <w:r>
              <w:t>Gate failure, evidence insufficiency, maturity boundary, reference defect, authorization defect, or claim-boundary violation.</w:t>
            </w:r>
          </w:p>
        </w:tc>
      </w:tr>
      <w:tr>
        <w:tc>
          <w:tcPr>
            <w:tcW w:type="dxa" w:w="5112"/>
          </w:tcPr>
          <w:p>
            <w:r>
              <w:t>layer</w:t>
            </w:r>
          </w:p>
        </w:tc>
        <w:tc>
          <w:tcPr>
            <w:tcW w:type="dxa" w:w="5112"/>
          </w:tcPr>
          <w:p>
            <w:r>
              <w:t>NCRC, TRC, Containment, RLS, UCI/HOI, SGP, PCC, Agent, or wrapper assurance layer.</w:t>
            </w:r>
          </w:p>
        </w:tc>
      </w:tr>
      <w:tr>
        <w:tc>
          <w:tcPr>
            <w:tcW w:type="dxa" w:w="5112"/>
          </w:tcPr>
          <w:p>
            <w:r>
              <w:t>allowed_use</w:t>
            </w:r>
          </w:p>
        </w:tc>
        <w:tc>
          <w:tcPr>
            <w:tcW w:type="dxa" w:w="5112"/>
          </w:tcPr>
          <w:p>
            <w:r>
              <w:t>Debugging, training, research, sensitivity analysis, or audit illustration.</w:t>
            </w:r>
          </w:p>
        </w:tc>
      </w:tr>
      <w:tr>
        <w:tc>
          <w:tcPr>
            <w:tcW w:type="dxa" w:w="5112"/>
          </w:tcPr>
          <w:p>
            <w:r>
              <w:t>prohibited_use</w:t>
            </w:r>
          </w:p>
        </w:tc>
        <w:tc>
          <w:tcPr>
            <w:tcW w:type="dxa" w:w="5112"/>
          </w:tcPr>
          <w:p>
            <w:r>
              <w:t>Selection, deployment, conformance claim, legal claim, ProofPack claim, or authority claim.</w:t>
            </w:r>
          </w:p>
        </w:tc>
      </w:tr>
      <w:tr>
        <w:tc>
          <w:tcPr>
            <w:tcW w:type="dxa" w:w="5112"/>
          </w:tcPr>
          <w:p>
            <w:r>
              <w:t>review_status</w:t>
            </w:r>
          </w:p>
        </w:tc>
        <w:tc>
          <w:tcPr>
            <w:tcW w:type="dxa" w:w="5112"/>
          </w:tcPr>
          <w:p>
            <w:r>
              <w:t>Unreviewed, reviewer-challenged, reviewer-accepted, or escalated.</w:t>
            </w:r>
          </w:p>
        </w:tc>
      </w:tr>
    </w:tbl>
    <w:p>
      <w:pPr>
        <w:pStyle w:val="Heading2"/>
        <w:spacing w:after="120" w:line="259" w:lineRule="auto"/>
        <w:jc w:val="left"/>
      </w:pPr>
      <w:r>
        <w:t>W.4 Adaptive Reserve wrapper note</w:t>
      </w:r>
    </w:p>
    <w:p>
      <w:pPr>
        <w:spacing w:after="120" w:line="259" w:lineRule="auto"/>
        <w:jc w:val="left"/>
      </w:pPr>
      <w:r>
        <w:t>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p>
      <w:pPr>
        <w:pStyle w:val="Heading2"/>
        <w:spacing w:after="120" w:line="259" w:lineRule="auto"/>
        <w:jc w:val="left"/>
      </w:pPr>
      <w:r>
        <w:t>W.5 v3.5 release delta</w:t>
      </w:r>
    </w:p>
    <w:p>
      <w:pPr>
        <w:spacing w:after="120" w:line="259" w:lineRule="auto"/>
        <w:jc w:val="left"/>
      </w:pPr>
      <w:r>
        <w:t>Release Delta (v3.4 → v3.5). v3.5 adds computable-but-inadmissible wrapper fields, layer-specific claim discipline, and Adaptive Reserve recording guidance. It remains a wrapper standard and does not supersede the Canon or SGP.</w:t>
      </w:r>
    </w:p>
    <w:p>
      <w:pPr>
        <w:spacing w:after="120" w:line="259" w:lineRule="auto"/>
        <w:jc w:val="left"/>
      </w:pPr>
      <w:r>
        <w:t>Appendix X: Decision Verdict, Authority-Selection, and Reality-Contact Wrapper Extension (v3.5.4)</w:t>
      </w:r>
    </w:p>
    <w:p>
      <w:pPr>
        <w:spacing w:after="120" w:line="259" w:lineRule="auto"/>
        <w:jc w:val="left"/>
      </w:pPr>
      <w:r>
        <w:t>X.1 Purpose</w:t>
      </w:r>
    </w:p>
    <w:p>
      <w:pPr>
        <w:spacing w:after="120" w:line="259" w:lineRule="auto"/>
        <w:jc w:val="left"/>
      </w:pPr>
      <w:r>
        <w:t>This v3.5.4 extension aligns the portable wrapper with RippleLogic Canon v10.7.4 decision-verdict semantics and the root reality doctrine patch. It does not replace the Canon, alter the wrapped RippleLogic cascade, or create ProofPack/Tier-4 claims.</w:t>
      </w:r>
    </w:p>
    <w:p>
      <w:pPr>
        <w:spacing w:after="120" w:line="259" w:lineRule="auto"/>
        <w:jc w:val="left"/>
      </w:pPr>
      <w:r>
        <w:t>X.2 Required distinction</w:t>
      </w:r>
    </w:p>
    <w:p>
      <w:pPr>
        <w:spacing w:after="120" w:line="259" w:lineRule="auto"/>
        <w:jc w:val="left"/>
      </w:pPr>
      <w:r>
        <w:t>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spacing w:after="120" w:line="259" w:lineRule="auto"/>
        <w:jc w:val="left"/>
      </w:pPr>
      <w:r>
        <w:t>X.3 Minimum wrapper fields</w:t>
      </w:r>
    </w:p>
    <w:p>
      <w:pPr>
        <w:spacing w:after="120" w:line="259" w:lineRule="auto"/>
        <w:jc w:val="left"/>
      </w:pPr>
      <w:r>
        <w:t>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spacing w:after="120" w:line="259" w:lineRule="auto"/>
        <w:jc w:val="left"/>
      </w:pPr>
      <w:r>
        <w:t>X.4 Projection and closure wrapper notes</w:t>
      </w:r>
    </w:p>
    <w:p>
      <w:pPr>
        <w:spacing w:after="120" w:line="259" w:lineRule="auto"/>
        <w:jc w:val="left"/>
      </w:pPr>
      <w:r>
        <w:t>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spacing w:after="120" w:line="259" w:lineRule="auto"/>
        <w:jc w:val="left"/>
      </w:pPr>
      <w:r>
        <w:t>X.5 v3.5.1 release delta</w:t>
      </w:r>
    </w:p>
    <w:p>
      <w:pPr>
        <w:spacing w:after="120" w:line="259" w:lineRule="auto"/>
        <w:jc w:val="left"/>
      </w:pPr>
      <w:r>
        <w:t>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r>
        <w:t>Appendix X-2: v3.5.4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spacing w:after="120" w:line="259" w:lineRule="auto"/>
        <w:jc w:val="left"/>
      </w:pPr>
      <w:r>
        <w:t>End of RLS-RFC-0001 v3.5.4 (normative standard, current-line wrapper addenda, Appendix V release metadata, Appendix W layer-discipline extension, Appendix X decision-verdict wrapper extension, and Appendix X-2 root reality doctrine patch).</w:t>
      </w:r>
    </w:p>
    <w:sectPr w:rsidR="00C51F6C" w:rsidRPr="004D649C">
      <w:headerReference w:type="even" r:id="rId10"/>
      <w:headerReference w:type="default" r:id="rId11"/>
      <w:footerReference w:type="even" r:id="rId12"/>
      <w:footerReference w:type="default" r:id="rId13"/>
      <w:headerReference w:type="first" r:id="rId14"/>
      <w:footerReference w:type="first" r:id="rId15"/>
      <w:pgSz w:w="12240" w:h="15840"/>
      <w:pgMar w:top="1008" w:right="1008" w:bottom="1008" w:left="100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6FF2" w14:textId="77777777" w:rsidR="00F729EC" w:rsidRDefault="00F729EC">
      <w:pPr>
        <w:spacing w:after="0" w:line="240" w:lineRule="auto"/>
      </w:pPr>
      <w:r>
        <w:separator/>
      </w:r>
    </w:p>
  </w:endnote>
  <w:endnote w:type="continuationSeparator" w:id="0">
    <w:p w14:paraId="2513F14C" w14:textId="77777777" w:rsidR="00F729EC" w:rsidRDefault="00F7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91F5" w14:textId="77777777" w:rsidR="00C51F6C" w:rsidRDefault="00C51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16DF" w14:textId="77777777" w:rsidR="00C51F6C" w:rsidRDefault="00C51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E635" w14:textId="77777777" w:rsidR="00C51F6C" w:rsidRDefault="00C5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3CAD" w14:textId="77777777" w:rsidR="00F729EC" w:rsidRDefault="00F729EC">
      <w:pPr>
        <w:spacing w:after="0" w:line="240" w:lineRule="auto"/>
      </w:pPr>
      <w:r>
        <w:separator/>
      </w:r>
    </w:p>
  </w:footnote>
  <w:footnote w:type="continuationSeparator" w:id="0">
    <w:p w14:paraId="588A306A" w14:textId="77777777" w:rsidR="00F729EC" w:rsidRDefault="00F7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0734" w14:textId="77777777" w:rsidR="00C51F6C" w:rsidRDefault="00C51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D8E8" w14:textId="77777777" w:rsidR="00C51F6C" w:rsidRDefault="00C51F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420E" w14:textId="77777777" w:rsidR="00C51F6C" w:rsidRDefault="00C5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717A"/>
    <w:multiLevelType w:val="multilevel"/>
    <w:tmpl w:val="28BC37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0D85644"/>
    <w:multiLevelType w:val="multilevel"/>
    <w:tmpl w:val="5FE43D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4C57591D"/>
    <w:multiLevelType w:val="multilevel"/>
    <w:tmpl w:val="D0F01B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9B07301"/>
    <w:multiLevelType w:val="multilevel"/>
    <w:tmpl w:val="6CA6B0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70C2068F"/>
    <w:multiLevelType w:val="multilevel"/>
    <w:tmpl w:val="9326A8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1918246850">
    <w:abstractNumId w:val="4"/>
  </w:num>
  <w:num w:numId="2" w16cid:durableId="1009677335">
    <w:abstractNumId w:val="1"/>
  </w:num>
  <w:num w:numId="3" w16cid:durableId="743911083">
    <w:abstractNumId w:val="0"/>
  </w:num>
  <w:num w:numId="4" w16cid:durableId="1504122161">
    <w:abstractNumId w:val="3"/>
  </w:num>
  <w:num w:numId="5" w16cid:durableId="2040350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6C"/>
    <w:rsid w:val="000C61D6"/>
    <w:rsid w:val="003B7361"/>
    <w:rsid w:val="004153C3"/>
    <w:rsid w:val="0041673C"/>
    <w:rsid w:val="004458E2"/>
    <w:rsid w:val="004D649C"/>
    <w:rsid w:val="00AA554F"/>
    <w:rsid w:val="00C51F6C"/>
    <w:rsid w:val="00DC411E"/>
    <w:rsid w:val="00F729E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CCF0"/>
  <w15:docId w15:val="{2047D17B-F054-43E3-BDE3-E4AA338F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0"/>
    </w:rPr>
  </w:style>
  <w:style w:type="paragraph" w:styleId="Heading1">
    <w:name w:val="heading 1"/>
    <w:basedOn w:val="Normal"/>
    <w:next w:val="Normal"/>
    <w:link w:val="Heading1Char"/>
    <w:uiPriority w:val="9"/>
    <w:qFormat/>
    <w:rsid w:val="00AA5F5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AA5F5A"/>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AA5F5A"/>
    <w:pPr>
      <w:keepNext/>
      <w:keepLines/>
      <w:spacing w:before="160" w:after="80"/>
      <w:outlineLvl w:val="2"/>
    </w:pPr>
    <w:rPr>
      <w:rFonts w:ascii="Aptos Display" w:eastAsiaTheme="majorEastAsia" w:hAnsi="Aptos Display"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AA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A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A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A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A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A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A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A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A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A5F5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A5F5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A5F5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A5F5A"/>
    <w:rPr>
      <w:i/>
      <w:iCs/>
      <w:color w:val="404040" w:themeColor="text1" w:themeTint="BF"/>
    </w:rPr>
  </w:style>
  <w:style w:type="character" w:styleId="IntenseEmphasis">
    <w:name w:val="Intense Emphasis"/>
    <w:basedOn w:val="DefaultParagraphFont"/>
    <w:uiPriority w:val="21"/>
    <w:qFormat/>
    <w:rsid w:val="00AA5F5A"/>
    <w:rPr>
      <w:i/>
      <w:iCs/>
      <w:color w:val="0F4761" w:themeColor="accent1" w:themeShade="BF"/>
    </w:rPr>
  </w:style>
  <w:style w:type="character" w:customStyle="1" w:styleId="IntenseQuoteChar">
    <w:name w:val="Intense Quote Char"/>
    <w:basedOn w:val="DefaultParagraphFont"/>
    <w:link w:val="IntenseQuote"/>
    <w:uiPriority w:val="30"/>
    <w:qFormat/>
    <w:rsid w:val="00AA5F5A"/>
    <w:rPr>
      <w:i/>
      <w:iCs/>
      <w:color w:val="0F4761" w:themeColor="accent1" w:themeShade="BF"/>
    </w:rPr>
  </w:style>
  <w:style w:type="character" w:styleId="IntenseReference">
    <w:name w:val="Intense Reference"/>
    <w:basedOn w:val="DefaultParagraphFont"/>
    <w:uiPriority w:val="32"/>
    <w:qFormat/>
    <w:rsid w:val="00AA5F5A"/>
    <w:rPr>
      <w:b/>
      <w:bCs/>
      <w:smallCaps/>
      <w:color w:val="0F4761" w:themeColor="accent1" w:themeShade="BF"/>
      <w:spacing w:val="5"/>
    </w:rPr>
  </w:style>
  <w:style w:type="character" w:styleId="Hyperlink">
    <w:name w:val="Hyperlink"/>
    <w:basedOn w:val="DefaultParagraphFont"/>
    <w:uiPriority w:val="99"/>
    <w:unhideWhenUsed/>
    <w:rsid w:val="00AA5F5A"/>
    <w:rPr>
      <w:color w:val="467886" w:themeColor="hyperlink"/>
      <w:u w:val="single"/>
    </w:rPr>
  </w:style>
  <w:style w:type="character" w:styleId="UnresolvedMention">
    <w:name w:val="Unresolved Mention"/>
    <w:basedOn w:val="DefaultParagraphFont"/>
    <w:uiPriority w:val="99"/>
    <w:semiHidden/>
    <w:unhideWhenUsed/>
    <w:qFormat/>
    <w:rsid w:val="00AA5F5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A5F5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A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5A"/>
    <w:pPr>
      <w:spacing w:before="160"/>
      <w:jc w:val="center"/>
    </w:pPr>
    <w:rPr>
      <w:i/>
      <w:iCs/>
      <w:color w:val="404040" w:themeColor="text1" w:themeTint="BF"/>
    </w:rPr>
  </w:style>
  <w:style w:type="paragraph" w:styleId="ListParagraph">
    <w:name w:val="List Paragraph"/>
    <w:basedOn w:val="Normal"/>
    <w:uiPriority w:val="34"/>
    <w:qFormat/>
    <w:rsid w:val="00AA5F5A"/>
    <w:pPr>
      <w:ind w:left="720"/>
      <w:contextualSpacing/>
    </w:pPr>
  </w:style>
  <w:style w:type="paragraph" w:styleId="IntenseQuote">
    <w:name w:val="Intense Quote"/>
    <w:basedOn w:val="Normal"/>
    <w:next w:val="Normal"/>
    <w:link w:val="IntenseQuoteChar"/>
    <w:uiPriority w:val="30"/>
    <w:qFormat/>
    <w:rsid w:val="00AA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c-editor.org/rfc/rfc817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rfc-editor.org/rfc/rfc2119"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ist.gov/itl/ai-risk-management-framewor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22254</Words>
  <Characters>126848</Characters>
  <Application>Microsoft Office Word</Application>
  <DocSecurity>0</DocSecurity>
  <Lines>1057</Lines>
  <Paragraphs>297</Paragraphs>
  <ScaleCrop>false</ScaleCrop>
  <Company/>
  <LinksUpToDate>false</LinksUpToDate>
  <CharactersWithSpaces>148805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RLS-RFC-0001 ripple.md Standard v3.5</dc:title>
  <dc:subject>MathGov / RippleLogic core framework release</dc:subject>
  <dc:creator>James McGaughran</dc:creator>
  <cp:keywords>MathGov, RippleLogic, SGP, Union-Based Ethics, auditability, governance, AI alignment</cp:keywords>
  <dc:description>v3.5 synchronized update: layer discipline, computable-but-inadmissible, layer-specific falsification, and adaptive reserve diagnostics.</dc:description>
  <cp:lastModifiedBy>OpenAI GPT-5.5 Thinking</cp:lastModifiedBy>
  <cp:revision>4</cp:revision>
  <dcterms:created xsi:type="dcterms:W3CDTF">2026-05-24T02:10:00Z</dcterms:created>
  <dcterms:modified xsi:type="dcterms:W3CDTF">2026-05-27T11:33:00Z</dcterms:modified>
  <dc:language>en-US</dc:language>
  <cp:category>MathGov / RippleLogic Core Release</cp:category>
</cp:coreProperties>
</file>