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d7dede1f90361d934bff75ac9ed83403ab1350"/>
    <w:p>
      <w:pPr>
        <w:pStyle w:val="Heading1"/>
        <w:keepNext/>
        <w:keepLines/>
        <w:pageBreakBefore w:val="0"/>
        <w:widowControl/>
      </w:pPr>
      <w:r>
        <w:rPr>
          <w:rFonts w:ascii="Arial" w:hAnsi="Arial" w:eastAsia="Arial"/>
          <w:b/>
          <w:color w:val="1F4E78"/>
        </w:rPr>
        <w:t xml:space="preserve">MathGov Reproducibility and Use Standard v1.3</w:t>
      </w:r>
    </w:p>
    <w:bookmarkStart w:id="20" w:name="v13-current-release-integration"/>
    <w:p>
      <w:pPr>
        <w:pStyle w:val="Heading2"/>
        <w:keepNext/>
        <w:keepLines/>
        <w:pageBreakBefore w:val="0"/>
        <w:widowControl/>
      </w:pPr>
      <w:r>
        <w:rPr>
          <w:rFonts w:ascii="Arial" w:hAnsi="Arial" w:eastAsia="Arial"/>
          <w:b/>
          <w:color w:val="1F4E78"/>
        </w:rPr>
        <w:t xml:space="preserve">v1.3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Validator maturity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V0 schema validity, V1 semantic conformance, and V2 evidence/use review are validator statuses distinct from run maturity R0-R4.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Machine validation does not establish evidence truth or moral correctness.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Schema enforcement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supplied validator applies JSON Schema before semantic cascade checks and rejects undeclared additional properties.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Passing proves only conformance for the supplied record.</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Unknowns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Decision-material missingness and uncertainty may not silently become zero, PASS, or an undeclared default.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Insufficient evidence routes to narrow, test, escalate, delay, redesign, or refusal.</w:t>
            </w:r>
          </w:p>
        </w:tc>
      </w:tr>
    </w:tbl>
    <w:bookmarkEnd w:id="20"/>
    <w:bookmarkStart w:id="21" w:name="Xe61c2350a7e357f3fb3cd18267cb6548e3c2fbc"/>
    <w:p>
      <w:pPr>
        <w:pStyle w:val="Heading2"/>
        <w:keepNext/>
        <w:keepLines/>
        <w:pageBreakBefore w:val="0"/>
        <w:widowControl/>
      </w:pPr>
      <w:r>
        <w:rPr>
          <w:rFonts w:ascii="Arial" w:hAnsi="Arial" w:eastAsia="Arial"/>
          <w:b/>
          <w:color w:val="1F4E78"/>
        </w:rPr>
        <w:t xml:space="preserve">v1.3 Exact-Configuration Replay and Qualification-Continuity Requirements</w:t>
      </w:r>
    </w:p>
    <w:p>
      <w:pPr>
        <w:pStyle w:val="FirstParagraph"/>
        <w:widowControl/>
      </w:pPr>
      <w:r>
        <w:t xml:space="preserve">A reproducible run records the exact decision configuration: software/model/policy versions, hardware where material, parameters, tools, permissions, data and source versions, controls, operating environment, authority state, timestamps, and configuration identifier or hash where feasible.</w:t>
      </w:r>
    </w:p>
    <w:p>
      <w:pPr>
        <w:pStyle w:val="BodyText"/>
        <w:widowControl/>
      </w:pPr>
      <w:r>
        <w:t xml:space="preserve">Replay compares like with like. A materially different configuration is not a replication of the original run; it is a new condition requiring an explicit transfer argument. The run record also declares requalification triggers and whether any trigger fired between selection, authorization, execution, monitoring, and review.</w:t>
      </w:r>
    </w:p>
    <w:p>
      <w:pPr>
        <w:pStyle w:val="BodyText"/>
        <w:widowControl/>
      </w:pPr>
      <w:r>
        <w:t xml:space="preserve">A closed or non-reconstructable component cannot be the sole source of a decisive MathGov warrant. Where inspection is limited, the record must disclose the limitation and increase external testing, independent challenge, containment, fallback, and refusal requirements proportionate to stakes.</w:t>
      </w:r>
    </w:p>
    <w:p>
      <w:pPr>
        <w:pStyle w:val="BodyText"/>
        <w:widowControl/>
      </w:pPr>
      <w:r>
        <w:rPr>
          <w:b/>
          <w:bCs/>
        </w:rPr>
        <w:t xml:space="preserve">Status:</w:t>
      </w:r>
      <w:r>
        <w:t xml:space="preserve"> </w:t>
      </w:r>
      <w:r>
        <w:t xml:space="preserve">Normative implementation companion for RippleLogic Canon v12.5. The Canon controls semantics and equations if a conflict occurs. This standard controls the minimum run record, deterministic cascade order, parameter-completeness rules, replay procedure, and proportional-use profiles for this release.</w:t>
      </w:r>
    </w:p>
    <w:p>
      <w:pPr>
        <w:pStyle w:val="BodyText"/>
        <w:widowControl/>
      </w:pPr>
      <w:r>
        <w:rPr>
          <w:b/>
          <w:bCs/>
        </w:rPr>
        <w:t xml:space="preserve">Purpose:</w:t>
      </w:r>
      <w:r>
        <w:t xml:space="preserve"> </w:t>
      </w:r>
      <w:r>
        <w:t xml:space="preserve">Make MathGov easier to use without weakening it. A valid run should be understandable by a first-time user, reproducible by a qualified second implementer, and mechanically rejectable when required inputs, parameters, or decision states are missing or contradictory.</w:t>
      </w:r>
    </w:p>
    <w:p>
      <w:pPr>
        <w:pStyle w:val="BodyText"/>
        <w:widowControl/>
      </w:pPr>
      <w:r>
        <w:rPr>
          <w:b/>
          <w:bCs/>
        </w:rPr>
        <w:t xml:space="preserve">Release boundary:</w:t>
      </w:r>
      <w:r>
        <w:t xml:space="preserve"> </w:t>
      </w:r>
      <w:r>
        <w:t xml:space="preserve">This standard validates record completeness and cascade conformance. It does not prove that evidence is true, measurements are valid, thresholds are justified, rights classifications are legally binding, or the selected action is safe to deploy.</w:t>
      </w:r>
    </w:p>
    <w:bookmarkEnd w:id="21"/>
    <w:bookmarkStart w:id="22" w:name="X58e3b7e160b3ce3bb4ff8897f3b0ddcad58f548"/>
    <w:p>
      <w:pPr>
        <w:pStyle w:val="Heading2"/>
        <w:keepNext/>
        <w:keepLines/>
        <w:pageBreakBefore w:val="0"/>
        <w:widowControl/>
      </w:pPr>
      <w:r>
        <w:rPr>
          <w:rFonts w:ascii="Arial" w:hAnsi="Arial" w:eastAsia="Arial"/>
          <w:b/>
          <w:color w:val="1F4E78"/>
        </w:rPr>
        <w:t xml:space="preserve">1. The compact operating kernel</w:t>
      </w:r>
    </w:p>
    <w:p>
      <w:pPr>
        <w:pStyle w:val="FirstParagraph"/>
        <w:widowControl/>
      </w:pPr>
      <w:r>
        <w:t xml:space="preserve">Every MathGov run follows the same twelve rules.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Rule ID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rule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Failure action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Identify the decision, baseline, options, affected stakeholders, tier, stakes, and authority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INCOMPLETE_RUN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Freeze decision-material evidence cutoffs, parameters, weights, thresholds, masks, scenario assumptions, reviewers, and amendment rules before outcome-sensitive ranking.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PARAMETER_LOCK_FAILURE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Ground the claim. Record the reality surface, evidence trace, material unknowns, consequence pathways, and maximum claim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Narrow, test, escalate, or</w:t>
            </w:r>
            <w:r>
              <w:rPr>
                <w:rFonts w:ascii="Arial" w:hAnsi="Arial" w:eastAsia="Arial"/>
                <w:sz w:val="18"/>
              </w:rPr>
              <w:t xml:space="preserve"> </w:t>
            </w:r>
            <w:r>
              <w:rPr>
                <w:rStyle w:val="VerbatimChar"/>
                <w:rFonts w:ascii="Arial" w:hAnsi="Arial" w:eastAsia="Arial"/>
                <w:sz w:val="18"/>
              </w:rPr>
              <w:t xml:space="preserve">REFUSE_INSUFFICIENT_GROUNDING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Apply RF/NCRC before ordinary trade-off analysis. A failed rights floor cannot be repaired by welfare score.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Exclude, redesign, remedy, or emergency procedure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Apply TRC to catastrophic, irreversible, or ruin-relevant pathways. Ordinary gain cannot average away inadequately bounded ruin.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Exclude, redesign, control, or escalate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Apply CSV to containment, reversibility, monitoring, dependency health, structural viability, and execution conditions.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Exclude, redesign, control, or escalate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r/>
            <w:r>
              <w:rPr>
                <w:b w:val="0"/>
              </w:rPr>
              <w:t>Form the selectable set only from options supported by RG, holding RF_PASS, holding a qualifying TRC state (TRC_PASS or documented TRC_NOT_TRIGGERED), and holding a qualifying CSV state (CSV_PASS, CSV_PASS_WITH_CONTROLS, or CSV_NOT_MATERIAL).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NO_SELECTABLE_OPTION</w:t>
            </w:r>
            <w:r>
              <w:rPr>
                <w:rFonts w:ascii="Arial" w:hAnsi="Arial" w:eastAsia="Arial"/>
                <w:sz w:val="18"/>
              </w:rPr>
              <w:t xml:space="preserve"> </w:t>
            </w:r>
            <w:r>
              <w:rPr>
                <w:rFonts w:ascii="Arial" w:hAnsi="Arial" w:eastAsia="Arial"/>
                <w:sz w:val="18"/>
              </w:rPr>
              <w:t xml:space="preserve">if empty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Apply RLS only to the selectable set. Never score a failed option back into consideration.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CASCADE_ORDER_VIOLATION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K09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Distinguish decisive ranking, non-decisive ranking, authority selection, refusal, delay, redesign, and emergency-provisional action.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DECISION_STATE_AMBIGUOUS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Separate selection from lawful authority and execution. A selected option is not automatically authorized or safe to execute.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NO_EXECUTION_AUTHORITY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K11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Record controls, monitoring, review dates, appeal, shutdown, and reopen triggers proportionate to stakes.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CONTROL_OR_MONITORING_GAP</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K12</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Preserve an append-only audit record and rerun affected stages after material evidence, parameter, scope, system, or distribution change.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Style w:val="VerbatimChar"/>
                <w:rFonts w:ascii="Arial" w:hAnsi="Arial" w:eastAsia="Arial"/>
                <w:sz w:val="18"/>
              </w:rPr>
              <w:t xml:space="preserve">REQUALIFICATION_REQUIRED</w:t>
            </w:r>
          </w:p>
        </w:tc>
      </w:tr>
    </w:tbl>
    <w:p>
      <w:pPr>
        <w:pStyle w:val="BodyText"/>
        <w:widowControl/>
      </w:pPr>
      <w:r>
        <w:t xml:space="preserve">Memory line:</w:t>
      </w:r>
    </w:p>
    <w:p>
      <w:pPr>
        <w:pStyle w:val="BlockText"/>
        <w:widowControl/>
      </w:pPr>
      <w:r>
        <w:rPr>
          <w:b/>
          <w:bCs/>
        </w:rPr>
        <w:t xml:space="preserve">Ground reality. Protect rights. Bound ruin. Preserve the structure. Score the ripples. Authorize and monitor separately.</w:t>
      </w:r>
    </w:p>
    <w:bookmarkEnd w:id="22"/>
    <w:bookmarkStart w:id="23" w:name="Xaf359925bdc2d7ed7aaaa5f63189cd6521906f5"/>
    <w:p>
      <w:pPr>
        <w:pStyle w:val="Heading2"/>
        <w:keepNext/>
        <w:keepLines/>
        <w:pageBreakBefore w:val="0"/>
        <w:widowControl/>
      </w:pPr>
      <w:r>
        <w:rPr>
          <w:rFonts w:ascii="Arial" w:hAnsi="Arial" w:eastAsia="Arial"/>
          <w:b/>
          <w:color w:val="1F4E78"/>
        </w:rPr>
        <w:t xml:space="preserve">2. One architecture, three use profiles</w:t>
      </w:r>
    </w:p>
    <w:p>
      <w:pPr>
        <w:pStyle w:val="FirstParagraph"/>
        <w:widowControl/>
      </w:pPr>
      <w:r>
        <w:t xml:space="preserve">The architecture remains comprehensive. The documentation burden changes with stakes.</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Profile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Typical use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Minimum burden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Numeric scoring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Quick / Tier 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Personal, family, classroom, low-stakes reversible choices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 options, facts/unknowns, rights screen, ruin screen, structural screen, light ripple comparison, conclusion, reopen trigger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Optional; qualitative comparison is permitted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Standard / Tier 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Organizational, community, product, programme, or policy analysis with material but bounded consequences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Versioned run record, stakeholder map, evidence register, parameter lock, gate records, controls, uncertainty, RLS method if used, audit rationale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Permitted only with declared method and sensitivity</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b/>
                <w:bCs/>
                <w:sz w:val="18"/>
              </w:rPr>
              <w:t xml:space="preserve">Audit / Tier 3</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Public, institutional, high-impact, contested, or high-stakes analysis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Full schema, independent review, hashes, source and method records, scenario governance, subgroup analysis, parameter lock, replay packet, authority and execution records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Required when claiming formal RLS ranking; validation maturity must be disclosed</w:t>
            </w:r>
          </w:p>
        </w:tc>
      </w:tr>
    </w:tbl>
    <w:p>
      <w:pPr>
        <w:pStyle w:val="BodyText"/>
        <w:widowControl/>
      </w:pPr>
      <w:r>
        <w:t xml:space="preserve">A user MUST NOT choose a lower profile merely to avoid a material right, ruin, structural, evidence, or authority requirement. Any trigger in the next table escalates the run.</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Escalation trigger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Minimum response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Plausible rights-floor violation or severe protected-interest uncertainty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Tier 2 or 3 rights review</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Catastrophic, irreversible, systemic, lock-in, or ruin-relevant pathway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 with governed scenario set; normally Tier 3</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Physical, cyber-physical, medical, weapons, critical infrastructure, or irreversible execution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PC-AEP and qualified domain warrant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Materially affected vulnerable subgroup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Explicit subgroup mapping and distributional review</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 or agent with consequential autonomy or delegation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System, authority boundary, monitoring, revocation, and security acceptance evidence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conformance, scientific, legal, safety, or deployment claim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Tier 3 evidence and claim-boundary review</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Result changes under admissible assumptions or welfare-inclusion hypotheses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Sensitivity record and non-decisive handling</w:t>
            </w:r>
          </w:p>
        </w:tc>
      </w:tr>
    </w:tbl>
    <w:bookmarkEnd w:id="23"/>
    <w:bookmarkStart w:id="26" w:name="X53497dc35f584babe0fecfc91be84c9e99a65b3"/>
    <w:p>
      <w:pPr>
        <w:pStyle w:val="Heading2"/>
        <w:keepNext/>
        <w:keepLines/>
        <w:pageBreakBefore w:val="0"/>
        <w:widowControl/>
      </w:pPr>
      <w:r>
        <w:rPr>
          <w:rFonts w:ascii="Arial" w:hAnsi="Arial" w:eastAsia="Arial"/>
          <w:b/>
          <w:color w:val="1F4E78"/>
        </w:rPr>
        <w:t xml:space="preserve">3. Deterministic run state machine</w:t>
      </w:r>
    </w:p>
    <w:p>
      <w:pPr>
        <w:pStyle w:val="FirstParagraph"/>
        <w:widowControl/>
      </w:pPr>
      <w:r>
        <w:t xml:space="preserve">A conforming implementation processes each option in this order:</w:t>
      </w:r>
    </w:p>
    <w:p>
      <w:pPr>
        <w:pStyle w:val="Compact"/>
        <w:widowControl/>
        <w:numPr>
          <w:ilvl w:val="0"/>
          <w:numId w:val="1001"/>
        </w:numPr>
      </w:pPr>
      <w:r>
        <w:rPr>
          <w:rStyle w:val="VerbatimChar"/>
        </w:rPr>
        <w:t xml:space="preserve">DECLARED</w:t>
      </w:r>
    </w:p>
    <w:p>
      <w:pPr>
        <w:pStyle w:val="Compact"/>
        <w:widowControl/>
        <w:numPr>
          <w:ilvl w:val="0"/>
          <w:numId w:val="1001"/>
        </w:numPr>
      </w:pPr>
      <w:r>
        <w:rPr>
          <w:rStyle w:val="VerbatimChar"/>
        </w:rPr>
        <w:t xml:space="preserve">RG_SUPPORTED</w:t>
      </w:r>
      <w:r>
        <w:t xml:space="preserve">,</w:t>
      </w:r>
      <w:r>
        <w:t xml:space="preserve"> </w:t>
      </w:r>
      <w:r>
        <w:rPr>
          <w:rStyle w:val="VerbatimChar"/>
        </w:rPr>
        <w:t xml:space="preserve">RG_NARROWED</w:t>
      </w:r>
      <w:r>
        <w:t xml:space="preserve">, or</w:t>
      </w:r>
      <w:r>
        <w:t xml:space="preserve"> </w:t>
      </w:r>
      <w:r>
        <w:rPr>
          <w:rStyle w:val="VerbatimChar"/>
        </w:rPr>
        <w:t xml:space="preserve">RG_REFUSED</w:t>
      </w:r>
    </w:p>
    <w:p>
      <w:pPr>
        <w:pStyle w:val="Compact"/>
        <w:widowControl/>
        <w:numPr>
          <w:ilvl w:val="0"/>
          <w:numId w:val="1001"/>
        </w:numPr>
      </w:pPr>
      <w:r>
        <w:t>RF_PASS, RF_FAIL, RF_ESCALATE, or NCRC_UNKNOWN</w:t>
      </w:r>
    </w:p>
    <w:p>
      <w:pPr>
        <w:pStyle w:val="Compact"/>
        <w:widowControl/>
        <w:numPr>
          <w:ilvl w:val="0"/>
          <w:numId w:val="1001"/>
        </w:numPr>
      </w:pPr>
      <w:r>
        <w:rPr>
          <w:rStyle w:val="VerbatimChar"/>
        </w:rPr>
        <w:t xml:space="preserve">TRC_PASS</w:t>
      </w:r>
      <w:r>
        <w:t xml:space="preserve">,</w:t>
      </w:r>
      <w:r>
        <w:t xml:space="preserve"> </w:t>
      </w:r>
      <w:r>
        <w:rPr>
          <w:rStyle w:val="VerbatimChar"/>
        </w:rPr>
        <w:t xml:space="preserve">TRC_NOT_TRIGGERED</w:t>
      </w:r>
      <w:r>
        <w:t xml:space="preserve">,</w:t>
      </w:r>
      <w:r>
        <w:t xml:space="preserve"> </w:t>
      </w:r>
      <w:r>
        <w:rPr>
          <w:rStyle w:val="VerbatimChar"/>
        </w:rPr>
        <w:t xml:space="preserve">TRC_FAIL</w:t>
      </w:r>
      <w:r>
        <w:t xml:space="preserve">, or</w:t>
      </w:r>
      <w:r>
        <w:t xml:space="preserve"> </w:t>
      </w:r>
      <w:r>
        <w:rPr>
          <w:rStyle w:val="VerbatimChar"/>
        </w:rPr>
        <w:t xml:space="preserve">TRC_ESCALATE</w:t>
      </w:r>
      <w:r>
        <w:t xml:space="preserve">;</w:t>
      </w:r>
      <w:r>
        <w:t xml:space="preserve"> </w:t>
      </w:r>
      <w:r>
        <w:rPr>
          <w:rStyle w:val="VerbatimChar"/>
        </w:rPr>
        <w:t xml:space="preserve">TRC_NOT_TRIGGERED</w:t>
      </w:r>
      <w:r>
        <w:t xml:space="preserve"> </w:t>
      </w:r>
      <w:r>
        <w:t xml:space="preserve">requires a recorded trigger assessment and is not a CVaR pass</w:t>
      </w:r>
    </w:p>
    <w:p>
      <w:pPr>
        <w:pStyle w:val="Compact"/>
        <w:widowControl/>
        <w:numPr>
          <w:ilvl w:val="0"/>
          <w:numId w:val="1001"/>
        </w:numPr>
      </w:pPr>
      <w:r>
        <w:t>CSV_PASS, CSV_PASS_WITH_CONTROLS, CSV_NOT_MATERIAL, CSV_FAIL, CSV_REDESIGN_REQUIRED, CSV_ESCALATE, or CSV_EMERGENCY_PROVISIONAL. The emergency-provisional state is separately serialized, temporary, time-bounded, authority-bound, and never an ordinary pass-equivalent state.</w:t>
      </w:r>
    </w:p>
    <w:p>
      <w:pPr>
        <w:pStyle w:val="Compact"/>
        <w:widowControl/>
        <w:numPr>
          <w:ilvl w:val="0"/>
          <w:numId w:val="1001"/>
        </w:numPr>
      </w:pPr>
      <w:r>
        <w:rPr>
          <w:rStyle w:val="VerbatimChar"/>
        </w:rPr>
        <w:t xml:space="preserve">SELECTABLE</w:t>
      </w:r>
      <w:r>
        <w:t xml:space="preserve"> </w:t>
      </w:r>
      <w:r>
        <w:t xml:space="preserve">only when the declared RG/RF/TRC/CSV conditions are satisfied</w:t>
      </w:r>
    </w:p>
    <w:p>
      <w:pPr>
        <w:pStyle w:val="Compact"/>
        <w:widowControl/>
        <w:numPr>
          <w:ilvl w:val="0"/>
          <w:numId w:val="1001"/>
        </w:numPr>
      </w:pPr>
      <w:r>
        <w:rPr>
          <w:rStyle w:val="VerbatimChar"/>
        </w:rPr>
        <w:t xml:space="preserve">RLS_RANKED</w:t>
      </w:r>
      <w:r>
        <w:t xml:space="preserve"> </w:t>
      </w:r>
      <w:r>
        <w:t xml:space="preserve">only for selectable options</w:t>
      </w:r>
    </w:p>
    <w:p>
      <w:pPr>
        <w:pStyle w:val="Compact"/>
        <w:widowControl/>
        <w:numPr>
          <w:ilvl w:val="0"/>
          <w:numId w:val="1001"/>
        </w:numPr>
      </w:pPr>
      <w:r>
        <w:t xml:space="preserve">Final decision state:</w:t>
      </w:r>
      <w:r>
        <w:t xml:space="preserve"> </w:t>
      </w:r>
      <w:r>
        <w:rPr>
          <w:rStyle w:val="VerbatimChar"/>
        </w:rPr>
        <w:t xml:space="preserve">SELECTED_DECISIVE</w:t>
      </w:r>
      <w:r>
        <w:t xml:space="preserve">,</w:t>
      </w:r>
      <w:r>
        <w:t xml:space="preserve"> </w:t>
      </w:r>
      <w:r>
        <w:rPr>
          <w:rStyle w:val="VerbatimChar"/>
        </w:rPr>
        <w:t xml:space="preserve">SELECTED_BY_AUTHORITY_NON_DECISIVE</w:t>
      </w:r>
      <w:r>
        <w:t xml:space="preserve">,</w:t>
      </w:r>
      <w:r>
        <w:t xml:space="preserve"> </w:t>
      </w:r>
      <w:r>
        <w:rPr>
          <w:rStyle w:val="VerbatimChar"/>
        </w:rPr>
        <w:t xml:space="preserve">PROVISIONAL_WITH_CONTROLS</w:t>
      </w:r>
      <w:r>
        <w:t xml:space="preserve">,</w:t>
      </w:r>
      <w:r>
        <w:t xml:space="preserve"> </w:t>
      </w:r>
      <w:r>
        <w:rPr>
          <w:rStyle w:val="VerbatimChar"/>
        </w:rPr>
        <w:t xml:space="preserve">DELAY</w:t>
      </w:r>
      <w:r>
        <w:t xml:space="preserve">,</w:t>
      </w:r>
      <w:r>
        <w:t xml:space="preserve"> </w:t>
      </w:r>
      <w:r>
        <w:rPr>
          <w:rStyle w:val="VerbatimChar"/>
        </w:rPr>
        <w:t xml:space="preserve">REDESIGN</w:t>
      </w:r>
      <w:r>
        <w:t xml:space="preserve">,</w:t>
      </w:r>
      <w:r>
        <w:t xml:space="preserve"> </w:t>
      </w:r>
      <w:r>
        <w:rPr>
          <w:rStyle w:val="VerbatimChar"/>
        </w:rPr>
        <w:t xml:space="preserve">ESCALATE</w:t>
      </w:r>
      <w:r>
        <w:t xml:space="preserve">,</w:t>
      </w:r>
      <w:r>
        <w:t xml:space="preserve"> </w:t>
      </w:r>
      <w:r>
        <w:rPr>
          <w:rStyle w:val="VerbatimChar"/>
        </w:rPr>
        <w:t xml:space="preserve">REFUSE</w:t>
      </w:r>
      <w:r>
        <w:t xml:space="preserve">,</w:t>
      </w:r>
      <w:r>
        <w:t xml:space="preserve"> </w:t>
      </w:r>
      <w:r>
        <w:rPr>
          <w:rStyle w:val="VerbatimChar"/>
        </w:rPr>
        <w:t xml:space="preserve">NO_SELECTABLE_OPTION</w:t>
      </w:r>
      <w:r>
        <w:t xml:space="preserve">, or</w:t>
      </w:r>
      <w:r>
        <w:t xml:space="preserve"> </w:t>
      </w:r>
      <w:r>
        <w:rPr>
          <w:rStyle w:val="VerbatimChar"/>
        </w:rPr>
        <w:t xml:space="preserve">EMERGENCY_PROVISIONAL</w:t>
      </w:r>
    </w:p>
    <w:p>
      <w:pPr>
        <w:pStyle w:val="Compact"/>
        <w:widowControl/>
        <w:numPr>
          <w:ilvl w:val="0"/>
          <w:numId w:val="1001"/>
        </w:numPr>
      </w:pPr>
      <w:r>
        <w:t xml:space="preserve">Separate execution state:</w:t>
      </w:r>
      <w:r>
        <w:t xml:space="preserve"> </w:t>
      </w:r>
      <w:r>
        <w:rPr>
          <w:rStyle w:val="VerbatimChar"/>
        </w:rPr>
        <w:t xml:space="preserve">NOT_AUTHORIZED</w:t>
      </w:r>
      <w:r>
        <w:t xml:space="preserve">,</w:t>
      </w:r>
      <w:r>
        <w:t xml:space="preserve"> </w:t>
      </w:r>
      <w:r>
        <w:rPr>
          <w:rStyle w:val="VerbatimChar"/>
        </w:rPr>
        <w:t xml:space="preserve">AUTHORIZED_WITHIN_SCOPE</w:t>
      </w:r>
      <w:r>
        <w:t xml:space="preserve">,</w:t>
      </w:r>
      <w:r>
        <w:t xml:space="preserve"> </w:t>
      </w:r>
      <w:r>
        <w:rPr>
          <w:rStyle w:val="VerbatimChar"/>
        </w:rPr>
        <w:t xml:space="preserve">EXECUTION_BLOCKED</w:t>
      </w:r>
      <w:r>
        <w:t xml:space="preserve">, or</w:t>
      </w:r>
      <w:r>
        <w:t xml:space="preserve"> </w:t>
      </w:r>
      <w:r>
        <w:rPr>
          <w:rStyle w:val="VerbatimChar"/>
        </w:rPr>
        <w:t xml:space="preserve">EXECUTED_UNDER_MONITORING</w:t>
      </w:r>
    </w:p>
    <w:p>
      <w:pPr>
        <w:pStyle w:val="Compact"/>
      </w:pPr>
      <w:r>
        <w:t>Reviewer-to-machine status crosswalk (Normative). GROUNDED and ESTIMATED map to RG_SUPPORTED only when the claim stays inside the declared evidence, configuration, and validity boundary. ASSUMPTION_BOUND and OUT_OF_SCOPE_WITH_RATIONALE map to RG_NARROWED only when the narrowed claim, omitted material, downstream restrictions, and reopen trigger are explicit; otherwise they map to RG_REFUSED. DECLARED_UNKNOWN and INSUFFICIENT_GROUNDING map to RG_REFUSED whenever the unresolved fact is material to RF/NCRC, TRC, CSV, deterministic selection, authorization, execution, or public conformance. Implementations MUST NOT choose the mapping that produces the preferred outcome.</w:t>
      </w:r>
    </w:p>
    <w:bookmarkStart w:id="24" w:name="X68bd3fcb1df29c5677f42b1422513284c59b13c"/>
    <w:p>
      <w:pPr>
        <w:pStyle w:val="Heading3"/>
        <w:keepNext/>
        <w:keepLines/>
        <w:pageBreakBefore w:val="0"/>
        <w:widowControl/>
      </w:pPr>
      <w:r>
        <w:rPr>
          <w:rFonts w:ascii="Arial" w:hAnsi="Arial" w:eastAsia="Arial"/>
          <w:b/>
          <w:color w:val="1F4E78"/>
        </w:rPr>
        <w:t xml:space="preserve">3.1 Selectable-set rule</w:t>
      </w:r>
    </w:p>
    <w:p>
      <w:pPr>
        <w:pStyle w:val="FirstParagraph"/>
        <w:widowControl/>
      </w:pPr>
      <w:r>
        <w:t xml:space="preserve">For option</w:t>
      </w:r>
      <w:r>
        <w:t xml:space="preserve"> </w:t>
      </w:r>
      <w:r>
        <w:rPr>
          <w:rStyle w:val="VerbatimChar"/>
        </w:rPr>
        <w:t xml:space="preserve">a</w:t>
      </w:r>
      <w:r>
        <w:t xml:space="preserve">:</w:t>
      </w:r>
    </w:p>
    <w:p>
      <w:pPr>
        <w:pStyle w:val="SourceCode"/>
        <w:widowControl/>
      </w:pPr>
      <w:r>
        <w:rPr>
          <w:rStyle w:val="VerbatimChar"/>
        </w:rPr>
        <w:t xml:space="preserve">SELECTABLE(a) =</w:t>
      </w:r>
      <w:r>
        <w:br/>
      </w:r>
      <w:r>
        <w:rPr>
          <w:rStyle w:val="VerbatimChar"/>
        </w:rPr>
        <w:t xml:space="preserve">  RG status is RG_SUPPORTED or RG_NARROWED</w:t>
      </w:r>
      <w:r>
        <w:br/>
      </w:r>
      <w:r>
        <w:rPr>
          <w:rStyle w:val="VerbatimChar"/>
        </w:rPr>
        <w:t xml:space="preserve">  AND RF/NCRC passes</w:t>
      </w:r>
      <w:r>
        <w:br/>
      </w:r>
      <w:r>
        <w:rPr>
          <w:rStyle w:val="VerbatimChar"/>
        </w:rPr>
        <w:t xml:space="preserve">  AND TRC status is TRC_PASS or documented TRC_NOT_TRIGGERED</w:t>
      </w:r>
      <w:r>
        <w:br/>
      </w:r>
      <w:r>
        <w:rPr>
          <w:rStyle w:val="VerbatimChar"/>
        </w:rPr>
        <w:t xml:space="preserve">  AND CSV is one of:</w:t>
      </w:r>
      <w:r>
        <w:br/>
      </w:r>
      <w:r>
        <w:rPr>
          <w:rStyle w:val="VerbatimChar"/>
        </w:rPr>
        <w:t xml:space="preserve">      CSV_PASS</w:t>
      </w:r>
      <w:r>
        <w:br/>
      </w:r>
      <w:r>
        <w:rPr>
          <w:rStyle w:val="VerbatimChar"/>
        </w:rPr>
        <w:t xml:space="preserve">      CSV_PASS_WITH_CONTROLS</w:t>
      </w:r>
      <w:r>
        <w:br/>
      </w:r>
      <w:r>
        <w:rPr>
          <w:rStyle w:val="VerbatimChar"/>
        </w:rPr>
        <w:t xml:space="preserve">      CSV_NOT_MATERIAL</w:t>
      </w:r>
    </w:p>
    <w:p>
      <w:pPr>
        <w:pStyle w:val="FirstParagraph"/>
        <w:widowControl/>
      </w:pPr>
      <w:r>
        <w:t xml:space="preserve">No RLS value, benefit claim, popularity, urgency, institutional permission, or superior capability may change a non-selectable option into a selectable option.</w:t>
      </w:r>
    </w:p>
    <w:p>
      <w:pPr>
        <w:pStyle w:val="Heading3"/>
      </w:pPr>
      <w:r>
        <w:t>3.1A FrameworkVerdict to run-record decision_state crosswalk (Normative)</w:t>
      </w:r>
    </w:p>
    <w:tbl>
      <w:tblPr>
        <w:tblW w:type="pct" w:w="5000"/>
        <w:tblLook w:firstColumn="1" w:firstRow="1" w:lastColumn="0" w:lastRow="0" w:noHBand="0" w:noVBand="1" w:val="04A0"/>
      </w:tblPr>
      <w:tblGrid>
        <w:gridCol w:w="3427"/>
        <w:gridCol w:w="3427"/>
        <w:gridCol w:w="3427"/>
      </w:tblGrid>
      <w:tr>
        <w:trPr>
          <w:tblHeader w:val="true"/>
        </w:trPr>
        <w:tc>
          <w:tcPr>
            <w:tcW w:type="dxa" w:w="3427"/>
            <w:shd w:fill="1F4E78"/>
          </w:tcPr>
          <w:p>
            <w:r>
              <w:rPr>
                <w:b/>
                <w:color w:val="FFFFFF"/>
              </w:rPr>
            </w:r>
            <w:r>
              <w:rPr>
                <w:b/>
                <w:color w:val="FFFFFF"/>
              </w:rPr>
              <w:t>Framework / cascade condition</w:t>
            </w:r>
          </w:p>
        </w:tc>
        <w:tc>
          <w:tcPr>
            <w:tcW w:type="dxa" w:w="3427"/>
            <w:shd w:fill="1F4E78"/>
          </w:tcPr>
          <w:p>
            <w:r>
              <w:rPr>
                <w:b/>
                <w:color w:val="FFFFFF"/>
              </w:rPr>
            </w:r>
            <w:r>
              <w:rPr>
                <w:b/>
                <w:color w:val="FFFFFF"/>
              </w:rPr>
              <w:t>Required decision_state</w:t>
            </w:r>
          </w:p>
        </w:tc>
        <w:tc>
          <w:tcPr>
            <w:tcW w:type="dxa" w:w="3427"/>
            <w:shd w:fill="1F4E78"/>
          </w:tcPr>
          <w:p>
            <w:r>
              <w:rPr>
                <w:b/>
                <w:color w:val="FFFFFF"/>
              </w:rPr>
            </w:r>
            <w:r>
              <w:rPr>
                <w:b/>
                <w:color w:val="FFFFFF"/>
              </w:rPr>
              <w:t>Notes</w:t>
            </w:r>
          </w:p>
        </w:tc>
      </w:tr>
      <w:tr>
        <w:tc>
          <w:tcPr>
            <w:tcW w:type="dxa" w:w="3427"/>
            <w:shd w:fill="F7FBFF"/>
          </w:tcPr>
          <w:p>
            <w:r/>
            <w:r>
              <w:rPr>
                <w:b w:val="0"/>
              </w:rPr>
              <w:t>ALLOW_FRAMEWORK_SELECTION with a decisive unique selected option</w:t>
            </w:r>
          </w:p>
        </w:tc>
        <w:tc>
          <w:tcPr>
            <w:tcW w:type="dxa" w:w="3427"/>
            <w:shd w:fill="F7FBFF"/>
          </w:tcPr>
          <w:p>
            <w:r/>
            <w:r>
              <w:rPr>
                <w:b w:val="0"/>
              </w:rPr>
              <w:t>SELECTED_DECISIVE</w:t>
            </w:r>
          </w:p>
        </w:tc>
        <w:tc>
          <w:tcPr>
            <w:tcW w:type="dxa" w:w="3427"/>
            <w:shd w:fill="F7FBFF"/>
          </w:tcPr>
          <w:p>
            <w:r/>
            <w:r>
              <w:rPr>
                <w:b w:val="0"/>
              </w:rPr>
              <w:t>Selection remains separate from execution authority.</w:t>
            </w:r>
          </w:p>
        </w:tc>
      </w:tr>
      <w:tr>
        <w:tc>
          <w:tcPr>
            <w:tcW w:type="dxa" w:w="3427"/>
            <w:shd w:fill="D9EAF7"/>
          </w:tcPr>
          <w:p>
            <w:r/>
            <w:r>
              <w:rPr>
                <w:b w:val="0"/>
              </w:rPr>
              <w:t>REFUSE_DETERMINISTIC_SELECTION plus a separately lawful AuthoritySelectionRecord</w:t>
            </w:r>
          </w:p>
        </w:tc>
        <w:tc>
          <w:tcPr>
            <w:tcW w:type="dxa" w:w="3427"/>
            <w:shd w:fill="D9EAF7"/>
          </w:tcPr>
          <w:p>
            <w:r/>
            <w:r>
              <w:rPr>
                <w:b w:val="0"/>
              </w:rPr>
              <w:t>SELECTED_BY_AUTHORITY_NON_DECISIVE</w:t>
            </w:r>
          </w:p>
        </w:tc>
        <w:tc>
          <w:tcPr>
            <w:tcW w:type="dxa" w:w="3427"/>
            <w:shd w:fill="D9EAF7"/>
          </w:tcPr>
          <w:p>
            <w:r/>
            <w:r>
              <w:rPr>
                <w:b w:val="0"/>
              </w:rPr>
              <w:t>Must not be described as framework-determined uniqueness.</w:t>
            </w:r>
          </w:p>
        </w:tc>
      </w:tr>
      <w:tr>
        <w:tc>
          <w:tcPr>
            <w:tcW w:type="dxa" w:w="3427"/>
            <w:shd w:fill="F7FBFF"/>
          </w:tcPr>
          <w:p>
            <w:r/>
            <w:r>
              <w:rPr>
                <w:b w:val="0"/>
              </w:rPr>
              <w:t>Selected option requires binding controls before final execution</w:t>
            </w:r>
          </w:p>
        </w:tc>
        <w:tc>
          <w:tcPr>
            <w:tcW w:type="dxa" w:w="3427"/>
            <w:shd w:fill="F7FBFF"/>
          </w:tcPr>
          <w:p>
            <w:r/>
            <w:r>
              <w:rPr>
                <w:b w:val="0"/>
              </w:rPr>
              <w:t>PROVISIONAL_WITH_CONTROLS</w:t>
            </w:r>
          </w:p>
        </w:tc>
        <w:tc>
          <w:tcPr>
            <w:tcW w:type="dxa" w:w="3427"/>
            <w:shd w:fill="F7FBFF"/>
          </w:tcPr>
          <w:p>
            <w:r/>
            <w:r>
              <w:rPr>
                <w:b w:val="0"/>
              </w:rPr>
              <w:t>Use only when the controlled posture is not yet final execution.</w:t>
            </w:r>
          </w:p>
        </w:tc>
      </w:tr>
      <w:tr>
        <w:tc>
          <w:tcPr>
            <w:tcW w:type="dxa" w:w="3427"/>
            <w:shd w:fill="D9EAF7"/>
          </w:tcPr>
          <w:p>
            <w:r/>
            <w:r>
              <w:rPr>
                <w:b w:val="0"/>
              </w:rPr>
              <w:t>No selectable option remains</w:t>
            </w:r>
          </w:p>
        </w:tc>
        <w:tc>
          <w:tcPr>
            <w:tcW w:type="dxa" w:w="3427"/>
            <w:shd w:fill="D9EAF7"/>
          </w:tcPr>
          <w:p>
            <w:r/>
            <w:r>
              <w:rPr>
                <w:b w:val="0"/>
              </w:rPr>
              <w:t>NO_SELECTABLE_OPTION</w:t>
            </w:r>
          </w:p>
        </w:tc>
        <w:tc>
          <w:tcPr>
            <w:tcW w:type="dxa" w:w="3427"/>
            <w:shd w:fill="D9EAF7"/>
          </w:tcPr>
          <w:p>
            <w:r/>
            <w:r>
              <w:rPr>
                <w:b w:val="0"/>
              </w:rPr>
              <w:t>Record the failed or unresolved qualifying stage.</w:t>
            </w:r>
          </w:p>
        </w:tc>
      </w:tr>
      <w:tr>
        <w:tc>
          <w:tcPr>
            <w:tcW w:type="dxa" w:w="3427"/>
            <w:shd w:fill="F7FBFF"/>
          </w:tcPr>
          <w:p>
            <w:r/>
            <w:r>
              <w:rPr>
                <w:b w:val="0"/>
              </w:rPr>
              <w:t>Governed emergency-provisional action</w:t>
            </w:r>
          </w:p>
        </w:tc>
        <w:tc>
          <w:tcPr>
            <w:tcW w:type="dxa" w:w="3427"/>
            <w:shd w:fill="F7FBFF"/>
          </w:tcPr>
          <w:p>
            <w:r/>
            <w:r>
              <w:rPr>
                <w:b w:val="0"/>
              </w:rPr>
              <w:t>EMERGENCY_PROVISIONAL</w:t>
            </w:r>
          </w:p>
        </w:tc>
        <w:tc>
          <w:tcPr>
            <w:tcW w:type="dxa" w:w="3427"/>
            <w:shd w:fill="F7FBFF"/>
          </w:tcPr>
          <w:p>
            <w:r/>
            <w:r>
              <w:rPr>
                <w:b w:val="0"/>
              </w:rPr>
              <w:t>Temporary, authority-bound, monitored, and never an ordinary pass.</w:t>
            </w:r>
          </w:p>
        </w:tc>
      </w:tr>
      <w:tr>
        <w:tc>
          <w:tcPr>
            <w:tcW w:type="dxa" w:w="3427"/>
            <w:shd w:fill="D9EAF7"/>
            <w:tcBorders>
              <w:bottom w:val="single" w:color="1F4E78" w:sz="8"/>
            </w:tcBorders>
          </w:tcPr>
          <w:p>
            <w:r/>
            <w:r>
              <w:rPr>
                <w:b w:val="0"/>
              </w:rPr>
              <w:t>Redesign, escalation, deferral, or refusal</w:t>
            </w:r>
          </w:p>
        </w:tc>
        <w:tc>
          <w:tcPr>
            <w:tcW w:type="dxa" w:w="3427"/>
            <w:shd w:fill="D9EAF7"/>
            <w:tcBorders>
              <w:bottom w:val="single" w:color="1F4E78" w:sz="8"/>
            </w:tcBorders>
          </w:tcPr>
          <w:p>
            <w:r/>
            <w:r>
              <w:rPr>
                <w:b w:val="0"/>
              </w:rPr>
              <w:t>REDESIGN / ESCALATE / DELAY / REFUSE</w:t>
            </w:r>
          </w:p>
        </w:tc>
        <w:tc>
          <w:tcPr>
            <w:tcW w:type="dxa" w:w="3427"/>
            <w:shd w:fill="D9EAF7"/>
            <w:tcBorders>
              <w:bottom w:val="single" w:color="1F4E78" w:sz="8"/>
            </w:tcBorders>
          </w:tcPr>
          <w:p>
            <w:r/>
            <w:r>
              <w:rPr>
                <w:b w:val="0"/>
              </w:rPr>
              <w:t>Choose the state that matches the declared disposition and cause.</w:t>
            </w:r>
          </w:p>
        </w:tc>
      </w:tr>
    </w:tbl>
    <w:bookmarkEnd w:id="24"/>
    <w:bookmarkStart w:id="25" w:name="X246d2b86769999a8cd8038ac6a727f6fbbd987b"/>
    <w:p>
      <w:pPr>
        <w:pStyle w:val="Heading3"/>
        <w:keepNext/>
        <w:keepLines/>
        <w:pageBreakBefore w:val="0"/>
        <w:widowControl/>
      </w:pPr>
      <w:r>
        <w:rPr>
          <w:rFonts w:ascii="Arial" w:hAnsi="Arial" w:eastAsia="Arial"/>
          <w:b/>
          <w:color w:val="1F4E78"/>
        </w:rPr>
        <w:t xml:space="preserve">3.2 Refusal and unknowns</w:t>
      </w:r>
    </w:p>
    <w:p>
      <w:pPr>
        <w:pStyle w:val="FirstParagraph"/>
        <w:widowControl/>
      </w:pPr>
      <w:r>
        <w:t xml:space="preserve">Missing evidence is not zero. Missing parameters are not defaults unless the controlling source explicitly declares a default. A required unknown produces one of four actions:</w:t>
      </w:r>
    </w:p>
    <w:p>
      <w:pPr>
        <w:pStyle w:val="Compact"/>
        <w:widowControl/>
        <w:numPr>
          <w:ilvl w:val="0"/>
          <w:numId w:val="1002"/>
        </w:numPr>
      </w:pPr>
      <w:r>
        <w:t xml:space="preserve">narrow the claim;</w:t>
      </w:r>
    </w:p>
    <w:p>
      <w:pPr>
        <w:pStyle w:val="Compact"/>
        <w:widowControl/>
        <w:numPr>
          <w:ilvl w:val="0"/>
          <w:numId w:val="1002"/>
        </w:numPr>
      </w:pPr>
      <w:r>
        <w:t xml:space="preserve">collect or verify evidence;</w:t>
      </w:r>
    </w:p>
    <w:p>
      <w:pPr>
        <w:pStyle w:val="Compact"/>
        <w:widowControl/>
        <w:numPr>
          <w:ilvl w:val="0"/>
          <w:numId w:val="1002"/>
        </w:numPr>
      </w:pPr>
      <w:r>
        <w:t xml:space="preserve">apply a governed conservative bound;</w:t>
      </w:r>
    </w:p>
    <w:p>
      <w:pPr>
        <w:pStyle w:val="Compact"/>
        <w:widowControl/>
        <w:numPr>
          <w:ilvl w:val="0"/>
          <w:numId w:val="1002"/>
        </w:numPr>
      </w:pPr>
      <w:r>
        <w:t xml:space="preserve">refuse or escalate the stronger decision.</w:t>
      </w:r>
    </w:p>
    <w:bookmarkEnd w:id="25"/>
    <w:bookmarkEnd w:id="26"/>
    <w:bookmarkStart w:id="28" w:name="X93316947e6d6a10eb227020072b22d8e4f51fe5"/>
    <w:p>
      <w:pPr>
        <w:pStyle w:val="Heading2"/>
        <w:keepNext/>
        <w:keepLines/>
        <w:pageBreakBefore w:val="0"/>
        <w:widowControl/>
      </w:pPr>
      <w:r>
        <w:rPr>
          <w:rFonts w:ascii="Arial" w:hAnsi="Arial" w:eastAsia="Arial"/>
          <w:b/>
          <w:color w:val="1F4E78"/>
        </w:rPr>
        <w:t xml:space="preserve">3.3 Versioned state algebra and migration</w:t>
      </w:r>
    </w:p>
    <w:p>
      <w:pPr>
        <w:pStyle w:val="FirstParagraph"/>
        <w:widowControl/>
      </w:pPr>
      <w:r>
        <w:t>Run-record v3 uses the canonical state registry and transition matrix.</w:t>
      </w:r>
      <w:r>
        <w:t xml:space="preserve"> </w:t>
      </w:r>
      <w:r>
        <w:rPr>
          <w:rStyle w:val="VerbatimChar"/>
        </w:rPr>
        <w:t xml:space="preserve">CSV_REDESIGN_REQUIRED</w:t>
      </w:r>
      <w:r>
        <w:t xml:space="preserve"> </w:t>
      </w:r>
      <w:r>
        <w:t xml:space="preserve">is the emitted token. The legacy input alias</w:t>
      </w:r>
      <w:r>
        <w:t xml:space="preserve"> </w:t>
      </w:r>
      <w:r>
        <w:rPr>
          <w:rStyle w:val="VerbatimChar"/>
        </w:rPr>
        <w:t xml:space="preserve">CSV_REDESIGN</w:t>
      </w:r>
      <w:r>
        <w:t xml:space="preserve"> </w:t>
      </w:r>
      <w:r>
        <w:t xml:space="preserve">MAY be accepted only during the declared migration window and SHALL be normalized with a warning.</w:t>
      </w:r>
    </w:p>
    <w:p>
      <w:pPr>
        <w:pStyle w:val="BodyText"/>
        <w:widowControl/>
      </w:pPr>
      <w:r>
        <w:t xml:space="preserve">Normal short-circuit states are deterministic:</w:t>
      </w:r>
    </w:p>
    <w:p>
      <w:pPr>
        <w:pStyle w:val="Compact"/>
        <w:widowControl/>
        <w:numPr>
          <w:ilvl w:val="0"/>
          <w:numId w:val="1003"/>
        </w:numPr>
      </w:pPr>
      <w:r>
        <w:rPr>
          <w:rStyle w:val="VerbatimChar"/>
        </w:rPr>
        <w:t xml:space="preserve">RG_REFUSED</w:t>
      </w:r>
      <w:r>
        <w:t xml:space="preserve"> </w:t>
      </w:r>
      <w:r>
        <w:t xml:space="preserve">-&gt;</w:t>
      </w:r>
      <w:r>
        <w:t xml:space="preserve"> </w:t>
      </w:r>
      <w:r>
        <w:rPr>
          <w:rStyle w:val="VerbatimChar"/>
        </w:rPr>
        <w:t xml:space="preserve">RF_NOT_EVALUATED_AFTER_PRIOR_FAILURE</w:t>
      </w:r>
      <w:r>
        <w:t xml:space="preserve"> </w:t>
      </w:r>
      <w:r>
        <w:t xml:space="preserve">-&gt;</w:t>
      </w:r>
      <w:r>
        <w:t xml:space="preserve"> </w:t>
      </w:r>
      <w:r>
        <w:rPr>
          <w:rStyle w:val="VerbatimChar"/>
        </w:rPr>
        <w:t xml:space="preserve">TRC_NOT_EVALUATED_AFTER_PRIOR_FAILURE</w:t>
      </w:r>
      <w:r>
        <w:t xml:space="preserve"> </w:t>
      </w:r>
      <w:r>
        <w:t xml:space="preserve">-&gt;</w:t>
      </w:r>
      <w:r>
        <w:t xml:space="preserve"> </w:t>
      </w:r>
      <w:r>
        <w:rPr>
          <w:rStyle w:val="VerbatimChar"/>
        </w:rPr>
        <w:t xml:space="preserve">CSV_NOT_EVALUATED_AFTER_PRIOR_FAILURE</w:t>
      </w:r>
      <w:r>
        <w:t xml:space="preserve">;</w:t>
      </w:r>
    </w:p>
    <w:p>
      <w:pPr>
        <w:pStyle w:val="Compact"/>
        <w:widowControl/>
        <w:numPr>
          <w:ilvl w:val="0"/>
          <w:numId w:val="1003"/>
        </w:numPr>
      </w:pPr>
      <w:r>
        <w:rPr>
          <w:rStyle w:val="VerbatimChar"/>
        </w:rPr>
        <w:t xml:space="preserve">RF_FAIL</w:t>
      </w:r>
      <w:r>
        <w:t xml:space="preserve"> </w:t>
      </w:r>
      <w:r>
        <w:t xml:space="preserve">or</w:t>
      </w:r>
      <w:r>
        <w:t xml:space="preserve"> </w:t>
      </w:r>
      <w:r>
        <w:rPr>
          <w:rStyle w:val="VerbatimChar"/>
        </w:rPr>
        <w:t xml:space="preserve">RF_ESCALATE</w:t>
      </w:r>
      <w:r>
        <w:t xml:space="preserve"> </w:t>
      </w:r>
      <w:r>
        <w:t xml:space="preserve">-&gt;</w:t>
      </w:r>
      <w:r>
        <w:t xml:space="preserve"> </w:t>
      </w:r>
      <w:r>
        <w:rPr>
          <w:rStyle w:val="VerbatimChar"/>
        </w:rPr>
        <w:t xml:space="preserve">TRC_NOT_EVALUATED_AFTER_PRIOR_FAILURE</w:t>
      </w:r>
      <w:r>
        <w:t xml:space="preserve"> </w:t>
      </w:r>
      <w:r>
        <w:t xml:space="preserve">-&gt;</w:t>
      </w:r>
      <w:r>
        <w:t xml:space="preserve"> </w:t>
      </w:r>
      <w:r>
        <w:rPr>
          <w:rStyle w:val="VerbatimChar"/>
        </w:rPr>
        <w:t xml:space="preserve">CSV_NOT_EVALUATED_AFTER_PRIOR_FAILURE</w:t>
      </w:r>
      <w:r>
        <w:t xml:space="preserve">;</w:t>
      </w:r>
    </w:p>
    <w:p>
      <w:pPr>
        <w:pStyle w:val="Compact"/>
        <w:widowControl/>
        <w:numPr>
          <w:ilvl w:val="0"/>
          <w:numId w:val="1003"/>
        </w:numPr>
      </w:pPr>
      <w:r>
        <w:rPr>
          <w:rStyle w:val="VerbatimChar"/>
        </w:rPr>
        <w:t xml:space="preserve">TRC_FAIL</w:t>
      </w:r>
      <w:r>
        <w:t xml:space="preserve"> </w:t>
      </w:r>
      <w:r>
        <w:t xml:space="preserve">or</w:t>
      </w:r>
      <w:r>
        <w:t xml:space="preserve"> </w:t>
      </w:r>
      <w:r>
        <w:rPr>
          <w:rStyle w:val="VerbatimChar"/>
        </w:rPr>
        <w:t xml:space="preserve">TRC_ESCALATE</w:t>
      </w:r>
      <w:r>
        <w:t xml:space="preserve"> </w:t>
      </w:r>
      <w:r>
        <w:t xml:space="preserve">-&gt;</w:t>
      </w:r>
      <w:r>
        <w:t xml:space="preserve"> </w:t>
      </w:r>
      <w:r>
        <w:rPr>
          <w:rStyle w:val="VerbatimChar"/>
        </w:rPr>
        <w:t xml:space="preserve">CSV_NOT_EVALUATED_AFTER_PRIOR_FAILURE</w:t>
      </w:r>
      <w:r>
        <w:t xml:space="preserve">.</w:t>
      </w:r>
    </w:p>
    <w:p>
      <w:pPr>
        <w:pStyle w:val="FirstParagraph"/>
        <w:widowControl/>
      </w:pPr>
      <w:r>
        <w:t xml:space="preserve">Emergency provisional action is serialized separately and does not masquerade as an ordinary pass or ranked selection.</w:t>
      </w:r>
    </w:p>
    <w:bookmarkStart w:id="27" w:name="X10e0a11f3a888f4bf519b3e34fae93480b3c268"/>
    <w:p>
      <w:pPr>
        <w:pStyle w:val="Heading3"/>
        <w:keepNext/>
        <w:keepLines/>
        <w:pageBreakBefore w:val="0"/>
        <w:widowControl/>
      </w:pPr>
      <w:r>
        <w:rPr>
          <w:rFonts w:ascii="Arial" w:hAnsi="Arial" w:eastAsia="Arial"/>
          <w:b/>
          <w:color w:val="1F4E78"/>
        </w:rPr>
        <w:t xml:space="preserve">3.4 Three-level validator claim boundary</w:t>
      </w:r>
    </w:p>
    <w:p>
      <w:pPr>
        <w:pStyle w:val="FirstParagraph"/>
        <w:widowControl/>
      </w:pPr>
      <w:r>
        <w:t xml:space="preserve">The release validator reports three distinct levels:</w:t>
      </w:r>
    </w:p>
    <w:p>
      <w:pPr>
        <w:pStyle w:val="Compact"/>
        <w:widowControl/>
        <w:numPr>
          <w:ilvl w:val="0"/>
          <w:numId w:val="1004"/>
        </w:numPr>
      </w:pPr>
      <w:r>
        <w:rPr>
          <w:b/>
          <w:bCs/>
        </w:rPr>
        <w:t xml:space="preserve">V0_SCHEMA_VALID:</w:t>
      </w:r>
      <w:r>
        <w:t xml:space="preserve"> </w:t>
      </w:r>
      <w:r>
        <w:t xml:space="preserve">exact JSON Schema validation, including types, required fields, enums, conditional fields, and</w:t>
      </w:r>
      <w:r>
        <w:t xml:space="preserve"> </w:t>
      </w:r>
      <w:r>
        <w:rPr>
          <w:rStyle w:val="VerbatimChar"/>
        </w:rPr>
        <w:t xml:space="preserve">additionalProperties</w:t>
      </w:r>
      <w:r>
        <w:t xml:space="preserve"> </w:t>
      </w:r>
      <w:r>
        <w:t xml:space="preserve">restrictions;</w:t>
      </w:r>
    </w:p>
    <w:p>
      <w:pPr>
        <w:pStyle w:val="Compact"/>
        <w:widowControl/>
        <w:numPr>
          <w:ilvl w:val="0"/>
          <w:numId w:val="1004"/>
        </w:numPr>
      </w:pPr>
      <w:r>
        <w:rPr>
          <w:b/>
          <w:bCs/>
        </w:rPr>
        <w:t xml:space="preserve">V1_SEMANTICALLY_CONFORMANT:</w:t>
      </w:r>
      <w:r>
        <w:t xml:space="preserve"> </w:t>
      </w:r>
      <w:r>
        <w:t xml:space="preserve">option identity, state transitions, gate order, selectable set, ranking, authority, execution, requalification, WDBIP references, and tempo/responsibility contradictions;</w:t>
      </w:r>
    </w:p>
    <w:p>
      <w:pPr>
        <w:pStyle w:val="Compact"/>
        <w:widowControl/>
        <w:numPr>
          <w:ilvl w:val="0"/>
          <w:numId w:val="1004"/>
        </w:numPr>
      </w:pPr>
      <w:r>
        <w:rPr>
          <w:b/>
          <w:bCs/>
        </w:rPr>
        <w:t xml:space="preserve">V2_EVIDENCE_USE_REVIEWED:</w:t>
      </w:r>
      <w:r>
        <w:t xml:space="preserve"> </w:t>
      </w:r>
      <w:r>
        <w:t xml:space="preserve">a bounded checklist or human-review outcome for evidence quality, domain validity, parameter authority, physical admissibility, reviewer independence, and empirical maturity.</w:t>
      </w:r>
    </w:p>
    <w:p>
      <w:pPr>
        <w:pStyle w:val="FirstParagraph"/>
        <w:widowControl/>
      </w:pPr>
      <w:r>
        <w:t xml:space="preserve">A V0/V1 pass does not imply a V2 pass. None of the three proves evidence truth, legal validity, physical safety, empirical validity, or moral correctness. Run maturity remains separately reported through R0_RECORD_COMPLETE to R4_DEPLOYMENT_ASSURED.</w:t>
      </w:r>
    </w:p>
    <w:bookmarkEnd w:id="27"/>
    <w:bookmarkEnd w:id="28"/>
    <w:bookmarkStart w:id="29" w:name="Xb9579d873e29e3c558160c0b656a63c6452e575"/>
    <w:p>
      <w:pPr>
        <w:pStyle w:val="Heading2"/>
        <w:keepNext/>
        <w:keepLines/>
        <w:pageBreakBefore w:val="0"/>
        <w:widowControl/>
      </w:pPr>
      <w:r>
        <w:rPr>
          <w:rFonts w:ascii="Arial" w:hAnsi="Arial" w:eastAsia="Arial"/>
          <w:b/>
          <w:color w:val="1F4E78"/>
        </w:rPr>
        <w:t xml:space="preserve">4. Parameter completeness and lock</w:t>
      </w:r>
    </w:p>
    <w:p>
      <w:pPr>
        <w:pStyle w:val="FirstParagraph"/>
        <w:widowControl/>
      </w:pPr>
      <w:r>
        <w:t xml:space="preserve">A calculation-bearing run MUST declare every decision-material parameter before outcome-sensitive ranking. At minimum:</w:t>
      </w:r>
    </w:p>
    <w:p>
      <w:pPr>
        <w:pStyle w:val="Compact"/>
        <w:widowControl/>
        <w:numPr>
          <w:ilvl w:val="0"/>
          <w:numId w:val="1005"/>
        </w:numPr>
      </w:pPr>
      <w:r>
        <w:t xml:space="preserve">component and package versions;</w:t>
      </w:r>
    </w:p>
    <w:p>
      <w:pPr>
        <w:pStyle w:val="Compact"/>
        <w:widowControl/>
        <w:numPr>
          <w:ilvl w:val="0"/>
          <w:numId w:val="1005"/>
        </w:numPr>
      </w:pPr>
      <w:r>
        <w:t xml:space="preserve">evidence cutoff;</w:t>
      </w:r>
    </w:p>
    <w:p>
      <w:pPr>
        <w:pStyle w:val="Compact"/>
        <w:widowControl/>
        <w:numPr>
          <w:ilvl w:val="0"/>
          <w:numId w:val="1005"/>
        </w:numPr>
      </w:pPr>
      <w:r>
        <w:t xml:space="preserve">options and baseline;</w:t>
      </w:r>
    </w:p>
    <w:p>
      <w:pPr>
        <w:pStyle w:val="Compact"/>
        <w:widowControl/>
        <w:numPr>
          <w:ilvl w:val="0"/>
          <w:numId w:val="1005"/>
        </w:numPr>
      </w:pPr>
      <w:r>
        <w:t xml:space="preserve">stakeholder and subgroup boundaries;</w:t>
      </w:r>
    </w:p>
    <w:p>
      <w:pPr>
        <w:pStyle w:val="Compact"/>
        <w:widowControl/>
        <w:numPr>
          <w:ilvl w:val="0"/>
          <w:numId w:val="1005"/>
        </w:numPr>
      </w:pPr>
      <w:r>
        <w:t xml:space="preserve">Union Scope and welfare-dimension mappings;</w:t>
      </w:r>
    </w:p>
    <w:p>
      <w:pPr>
        <w:pStyle w:val="Compact"/>
        <w:widowControl/>
        <w:numPr>
          <w:ilvl w:val="0"/>
          <w:numId w:val="1005"/>
        </w:numPr>
      </w:pPr>
      <w:r>
        <w:t xml:space="preserve">rights floors and categorical prohibitions;</w:t>
      </w:r>
    </w:p>
    <w:p>
      <w:pPr>
        <w:pStyle w:val="Compact"/>
        <w:widowControl/>
        <w:numPr>
          <w:ilvl w:val="0"/>
          <w:numId w:val="1005"/>
        </w:numPr>
      </w:pPr>
      <w:r>
        <w:t xml:space="preserve">TRC scenario families, probabilities or bounds, dependence assumptions, severity model, alpha, and tolerance;</w:t>
      </w:r>
    </w:p>
    <w:p>
      <w:pPr>
        <w:pStyle w:val="Compact"/>
        <w:widowControl/>
        <w:numPr>
          <w:ilvl w:val="0"/>
          <w:numId w:val="1005"/>
        </w:numPr>
      </w:pPr>
      <w:r>
        <w:t xml:space="preserve">CSV materiality, controls, monitoring, reversibility, dependency, and tolerance assumptions;</w:t>
      </w:r>
    </w:p>
    <w:p>
      <w:pPr>
        <w:pStyle w:val="Compact"/>
        <w:widowControl/>
        <w:numPr>
          <w:ilvl w:val="0"/>
          <w:numId w:val="1005"/>
        </w:numPr>
      </w:pPr>
      <w:r>
        <w:t xml:space="preserve">RLS active cells, masks, weights, propagation method, saturation method, uncertainty method, and decisiveness threshold where RLS is used;</w:t>
      </w:r>
    </w:p>
    <w:p>
      <w:pPr>
        <w:pStyle w:val="Compact"/>
        <w:widowControl/>
        <w:numPr>
          <w:ilvl w:val="0"/>
          <w:numId w:val="1005"/>
        </w:numPr>
      </w:pPr>
      <w:r>
        <w:t xml:space="preserve">SGP records and welfare-inclusion hypotheses where moral-patient uncertainty is material;</w:t>
      </w:r>
    </w:p>
    <w:p>
      <w:pPr>
        <w:pStyle w:val="Compact"/>
        <w:widowControl/>
        <w:numPr>
          <w:ilvl w:val="0"/>
          <w:numId w:val="1005"/>
        </w:numPr>
      </w:pPr>
      <w:r>
        <w:t xml:space="preserve">authority role, mandate, limits, appeal, and revocation;</w:t>
      </w:r>
    </w:p>
    <w:p>
      <w:pPr>
        <w:pStyle w:val="Compact"/>
        <w:widowControl/>
        <w:numPr>
          <w:ilvl w:val="0"/>
          <w:numId w:val="1005"/>
        </w:numPr>
      </w:pPr>
      <w:r>
        <w:t xml:space="preserve">permitted amendments and rerun triggers.</w:t>
      </w:r>
    </w:p>
    <w:p>
      <w:pPr>
        <w:pStyle w:val="FirstParagraph"/>
        <w:widowControl/>
      </w:pPr>
      <w:r>
        <w:t xml:space="preserve">A value is valid only when it has a declared source, status, and scope. The allowed status vocabulary is:</w:t>
      </w:r>
    </w:p>
    <w:p>
      <w:pPr>
        <w:pStyle w:val="Compact"/>
        <w:widowControl/>
        <w:numPr>
          <w:ilvl w:val="0"/>
          <w:numId w:val="1006"/>
        </w:numPr>
      </w:pPr>
      <w:r>
        <w:rPr>
          <w:rStyle w:val="VerbatimChar"/>
        </w:rPr>
        <w:t xml:space="preserve">CANON_DEFAULT</w:t>
      </w:r>
    </w:p>
    <w:p>
      <w:pPr>
        <w:pStyle w:val="Compact"/>
        <w:widowControl/>
        <w:numPr>
          <w:ilvl w:val="0"/>
          <w:numId w:val="1006"/>
        </w:numPr>
      </w:pPr>
      <w:r>
        <w:rPr>
          <w:rStyle w:val="VerbatimChar"/>
        </w:rPr>
        <w:t xml:space="preserve">DOMAIN_STANDARD</w:t>
      </w:r>
    </w:p>
    <w:p>
      <w:pPr>
        <w:pStyle w:val="Compact"/>
        <w:widowControl/>
        <w:numPr>
          <w:ilvl w:val="0"/>
          <w:numId w:val="1006"/>
        </w:numPr>
      </w:pPr>
      <w:r>
        <w:rPr>
          <w:rStyle w:val="VerbatimChar"/>
        </w:rPr>
        <w:t xml:space="preserve">EMPIRICALLY_ESTIMATED</w:t>
      </w:r>
    </w:p>
    <w:p>
      <w:pPr>
        <w:pStyle w:val="Compact"/>
        <w:widowControl/>
        <w:numPr>
          <w:ilvl w:val="0"/>
          <w:numId w:val="1006"/>
        </w:numPr>
      </w:pPr>
      <w:r>
        <w:rPr>
          <w:rStyle w:val="VerbatimChar"/>
        </w:rPr>
        <w:t xml:space="preserve">EXPERT_JUDGMENT</w:t>
      </w:r>
    </w:p>
    <w:p>
      <w:pPr>
        <w:pStyle w:val="Compact"/>
        <w:widowControl/>
        <w:numPr>
          <w:ilvl w:val="0"/>
          <w:numId w:val="1006"/>
        </w:numPr>
      </w:pPr>
      <w:r>
        <w:rPr>
          <w:rStyle w:val="VerbatimChar"/>
        </w:rPr>
        <w:t xml:space="preserve">PARTICIPATORY_CHOICE</w:t>
      </w:r>
    </w:p>
    <w:p>
      <w:pPr>
        <w:pStyle w:val="Compact"/>
        <w:widowControl/>
        <w:numPr>
          <w:ilvl w:val="0"/>
          <w:numId w:val="1006"/>
        </w:numPr>
      </w:pPr>
      <w:r>
        <w:rPr>
          <w:rStyle w:val="VerbatimChar"/>
        </w:rPr>
        <w:t xml:space="preserve">CONSERVATIVE_BOUND</w:t>
      </w:r>
    </w:p>
    <w:p>
      <w:pPr>
        <w:pStyle w:val="Compact"/>
        <w:widowControl/>
        <w:numPr>
          <w:ilvl w:val="0"/>
          <w:numId w:val="1006"/>
        </w:numPr>
      </w:pPr>
      <w:r>
        <w:rPr>
          <w:rStyle w:val="VerbatimChar"/>
        </w:rPr>
        <w:t xml:space="preserve">ASSUMPTION_BOUND</w:t>
      </w:r>
    </w:p>
    <w:p>
      <w:pPr>
        <w:pStyle w:val="Compact"/>
        <w:widowControl/>
        <w:numPr>
          <w:ilvl w:val="0"/>
          <w:numId w:val="1006"/>
        </w:numPr>
      </w:pPr>
      <w:r>
        <w:rPr>
          <w:rStyle w:val="VerbatimChar"/>
        </w:rPr>
        <w:t xml:space="preserve">UNKNOWN</w:t>
      </w:r>
    </w:p>
    <w:p>
      <w:pPr>
        <w:pStyle w:val="Compact"/>
        <w:widowControl/>
        <w:numPr>
          <w:ilvl w:val="0"/>
          <w:numId w:val="1006"/>
        </w:numPr>
      </w:pPr>
      <w:r>
        <w:rPr>
          <w:rStyle w:val="VerbatimChar"/>
        </w:rPr>
        <w:t xml:space="preserve">NOT_MATERIAL</w:t>
      </w:r>
    </w:p>
    <w:p>
      <w:pPr>
        <w:pStyle w:val="FirstParagraph"/>
        <w:widowControl/>
      </w:pPr>
      <w:r>
        <w:rPr>
          <w:rStyle w:val="VerbatimChar"/>
        </w:rPr>
        <w:t xml:space="preserve">UNKNOWN</w:t>
      </w:r>
      <w:r>
        <w:t xml:space="preserve"> </w:t>
      </w:r>
      <w:r>
        <w:t xml:space="preserve">cannot enter arithmetic as zero.</w:t>
      </w:r>
      <w:r>
        <w:t xml:space="preserve"> </w:t>
      </w:r>
      <w:r>
        <w:rPr>
          <w:rStyle w:val="VerbatimChar"/>
        </w:rPr>
        <w:t xml:space="preserve">NOT_MATERIAL</w:t>
      </w:r>
      <w:r>
        <w:t xml:space="preserve"> </w:t>
      </w:r>
      <w:r>
        <w:t xml:space="preserve">requires a rationale and a reopen trigger.</w:t>
      </w:r>
    </w:p>
    <w:p>
      <w:pPr>
        <w:pStyle w:val="BodyText"/>
        <w:widowControl/>
      </w:pPr>
      <w:r>
        <w:t xml:space="preserve">Any material post-outcome amendment creates a new run version and requires replay of every affected downstream stage.</w:t>
      </w:r>
    </w:p>
    <w:bookmarkEnd w:id="29"/>
    <w:bookmarkStart w:id="30" w:name="Xf0448f709f13d5b1ddcbbd29f4fffee404d5891"/>
    <w:p>
      <w:pPr>
        <w:pStyle w:val="Heading2"/>
        <w:keepNext/>
        <w:keepLines/>
        <w:pageBreakBefore w:val="0"/>
        <w:widowControl/>
      </w:pPr>
      <w:r>
        <w:rPr>
          <w:rFonts w:ascii="Arial" w:hAnsi="Arial" w:eastAsia="Arial"/>
          <w:b/>
          <w:color w:val="1F4E78"/>
        </w:rPr>
        <w:t xml:space="preserve">5. Minimum reproducible run record</w:t>
      </w:r>
    </w:p>
    <w:p>
      <w:pPr>
        <w:pStyle w:val="FirstParagraph"/>
        <w:widowControl/>
      </w:pPr>
      <w:r>
        <w:t xml:space="preserve">The machine-readable minimum is defined by</w:t>
      </w:r>
      <w:r>
        <w:t xml:space="preserve"> </w:t>
      </w:r>
      <w:r>
        <w:rPr>
          <w:rStyle w:val="VerbatimChar"/>
        </w:rPr>
        <w:t xml:space="preserve">schemas/mathgov_run_record_v3.schema.json</w:t>
      </w:r>
      <w:r>
        <w:t xml:space="preserve">. A human-readable run MUST expose the same logical fields even when it uses prose or a workbook.</w:t>
      </w:r>
    </w:p>
    <w:p>
      <w:pPr>
        <w:pStyle w:val="BodyText"/>
        <w:widowControl/>
      </w:pPr>
      <w:r>
        <w:t xml:space="preserve">Required top-level objects:</w:t>
      </w:r>
    </w:p>
    <w:p>
      <w:pPr>
        <w:pStyle w:val="Compact"/>
        <w:widowControl/>
        <w:numPr>
          <w:ilvl w:val="0"/>
          <w:numId w:val="1007"/>
        </w:numPr>
      </w:pPr>
      <w:r>
        <w:rPr>
          <w:rStyle w:val="VerbatimChar"/>
        </w:rPr>
        <w:t xml:space="preserve">identity</w:t>
      </w:r>
    </w:p>
    <w:p>
      <w:pPr>
        <w:pStyle w:val="Compact"/>
        <w:widowControl/>
        <w:numPr>
          <w:ilvl w:val="0"/>
          <w:numId w:val="1007"/>
        </w:numPr>
      </w:pPr>
      <w:r>
        <w:rPr>
          <w:rStyle w:val="VerbatimChar"/>
        </w:rPr>
        <w:t xml:space="preserve">decision</w:t>
      </w:r>
    </w:p>
    <w:p>
      <w:pPr>
        <w:pStyle w:val="Compact"/>
        <w:widowControl/>
        <w:numPr>
          <w:ilvl w:val="0"/>
          <w:numId w:val="1007"/>
        </w:numPr>
      </w:pPr>
      <w:r>
        <w:rPr>
          <w:rStyle w:val="VerbatimChar"/>
        </w:rPr>
        <w:t xml:space="preserve">profile_and_stakes</w:t>
      </w:r>
    </w:p>
    <w:p>
      <w:pPr>
        <w:pStyle w:val="Compact"/>
        <w:widowControl/>
        <w:numPr>
          <w:ilvl w:val="0"/>
          <w:numId w:val="1007"/>
        </w:numPr>
      </w:pPr>
      <w:r>
        <w:rPr>
          <w:rStyle w:val="VerbatimChar"/>
        </w:rPr>
        <w:t xml:space="preserve">evidence_and_claim_boundary</w:t>
      </w:r>
    </w:p>
    <w:p>
      <w:pPr>
        <w:pStyle w:val="Compact"/>
        <w:widowControl/>
        <w:numPr>
          <w:ilvl w:val="0"/>
          <w:numId w:val="1007"/>
        </w:numPr>
      </w:pPr>
      <w:r>
        <w:rPr>
          <w:rStyle w:val="VerbatimChar"/>
        </w:rPr>
        <w:t xml:space="preserve">parameter_lock</w:t>
      </w:r>
    </w:p>
    <w:p>
      <w:pPr>
        <w:pStyle w:val="Compact"/>
        <w:widowControl/>
        <w:numPr>
          <w:ilvl w:val="0"/>
          <w:numId w:val="1007"/>
        </w:numPr>
      </w:pPr>
      <w:r>
        <w:rPr>
          <w:rStyle w:val="VerbatimChar"/>
        </w:rPr>
        <w:t xml:space="preserve">stakeholders</w:t>
      </w:r>
    </w:p>
    <w:p>
      <w:pPr>
        <w:pStyle w:val="Compact"/>
        <w:widowControl/>
        <w:numPr>
          <w:ilvl w:val="0"/>
          <w:numId w:val="1007"/>
        </w:numPr>
      </w:pPr>
      <w:r>
        <w:rPr>
          <w:rStyle w:val="VerbatimChar"/>
        </w:rPr>
        <w:t xml:space="preserve">options</w:t>
      </w:r>
    </w:p>
    <w:p>
      <w:pPr>
        <w:pStyle w:val="Compact"/>
        <w:widowControl/>
        <w:numPr>
          <w:ilvl w:val="0"/>
          <w:numId w:val="1007"/>
        </w:numPr>
      </w:pPr>
      <w:r>
        <w:rPr>
          <w:rStyle w:val="VerbatimChar"/>
        </w:rPr>
        <w:t xml:space="preserve">gate_results</w:t>
      </w:r>
    </w:p>
    <w:p>
      <w:pPr>
        <w:pStyle w:val="Compact"/>
        <w:widowControl/>
        <w:numPr>
          <w:ilvl w:val="0"/>
          <w:numId w:val="1007"/>
        </w:numPr>
      </w:pPr>
      <w:r>
        <w:rPr>
          <w:rStyle w:val="VerbatimChar"/>
        </w:rPr>
        <w:t xml:space="preserve">ranking</w:t>
      </w:r>
    </w:p>
    <w:p>
      <w:pPr>
        <w:pStyle w:val="Compact"/>
        <w:widowControl/>
        <w:numPr>
          <w:ilvl w:val="0"/>
          <w:numId w:val="1007"/>
        </w:numPr>
      </w:pPr>
      <w:r>
        <w:rPr>
          <w:rStyle w:val="VerbatimChar"/>
        </w:rPr>
        <w:t xml:space="preserve">decision_state</w:t>
      </w:r>
    </w:p>
    <w:p>
      <w:pPr>
        <w:pStyle w:val="Compact"/>
        <w:widowControl/>
        <w:numPr>
          <w:ilvl w:val="0"/>
          <w:numId w:val="1007"/>
        </w:numPr>
      </w:pPr>
      <w:r>
        <w:rPr>
          <w:rStyle w:val="VerbatimChar"/>
        </w:rPr>
        <w:t xml:space="preserve">authority_and_execution</w:t>
      </w:r>
    </w:p>
    <w:p>
      <w:pPr>
        <w:pStyle w:val="Compact"/>
        <w:widowControl/>
        <w:numPr>
          <w:ilvl w:val="0"/>
          <w:numId w:val="1007"/>
        </w:numPr>
      </w:pPr>
      <w:r>
        <w:rPr>
          <w:rStyle w:val="VerbatimChar"/>
        </w:rPr>
        <w:t xml:space="preserve">controls_monitoring_and_reopen</w:t>
      </w:r>
    </w:p>
    <w:p>
      <w:pPr>
        <w:pStyle w:val="Compact"/>
        <w:widowControl/>
        <w:numPr>
          <w:ilvl w:val="0"/>
          <w:numId w:val="1007"/>
        </w:numPr>
      </w:pPr>
      <w:r>
        <w:rPr>
          <w:rStyle w:val="VerbatimChar"/>
        </w:rPr>
        <w:t xml:space="preserve">audit_and_signoff</w:t>
      </w:r>
    </w:p>
    <w:bookmarkEnd w:id="30"/>
    <w:bookmarkStart w:id="32" w:name="X18338bb88feb964acc6966012052a364d57658d"/>
    <w:p>
      <w:pPr>
        <w:pStyle w:val="Compact"/>
        <w:widowControl/>
      </w:pPr>
      <w:r>
        <w:t>configuration_assurance</w:t>
      </w:r>
    </w:p>
    <w:p>
      <w:pPr>
        <w:pStyle w:val="Compact"/>
        <w:widowControl/>
      </w:pPr>
      <w:r>
        <w:t>wdbip</w:t>
      </w:r>
    </w:p>
    <w:p>
      <w:pPr>
        <w:pStyle w:val="Compact"/>
        <w:widowControl/>
      </w:pPr>
      <w:r>
        <w:t>consequence_tempo</w:t>
      </w:r>
    </w:p>
    <w:p>
      <w:pPr>
        <w:pStyle w:val="Compact"/>
        <w:widowControl/>
      </w:pPr>
      <w:r>
        <w:t>responsibility_continuity</w:t>
      </w:r>
    </w:p>
    <w:p>
      <w:pPr>
        <w:pStyle w:val="Heading2"/>
        <w:keepNext/>
        <w:keepLines/>
        <w:pageBreakBefore w:val="0"/>
        <w:widowControl/>
      </w:pPr>
      <w:r>
        <w:rPr>
          <w:rFonts w:ascii="Arial" w:hAnsi="Arial" w:eastAsia="Arial"/>
          <w:b/>
          <w:color w:val="1F4E78"/>
        </w:rPr>
        <w:t xml:space="preserve">6. Two-implementer reproducibility protocol</w:t>
      </w:r>
    </w:p>
    <w:p>
      <w:pPr>
        <w:pStyle w:val="FirstParagraph"/>
        <w:widowControl/>
      </w:pPr>
      <w:r>
        <w:t xml:space="preserve">A run is</w:t>
      </w:r>
      <w:r>
        <w:t xml:space="preserve"> </w:t>
      </w:r>
      <w:r>
        <w:rPr>
          <w:b/>
          <w:bCs/>
        </w:rPr>
        <w:t xml:space="preserve">replay-ready</w:t>
      </w:r>
      <w:r>
        <w:t xml:space="preserve"> </w:t>
      </w:r>
      <w:r>
        <w:t xml:space="preserve">when another qualified implementer receives:</w:t>
      </w:r>
    </w:p>
    <w:p>
      <w:pPr>
        <w:pStyle w:val="Compact"/>
        <w:widowControl/>
        <w:numPr>
          <w:ilvl w:val="0"/>
          <w:numId w:val="1008"/>
        </w:numPr>
      </w:pPr>
      <w:r>
        <w:t xml:space="preserve">the exact source package and hashes;</w:t>
      </w:r>
    </w:p>
    <w:p>
      <w:pPr>
        <w:pStyle w:val="Compact"/>
        <w:widowControl/>
        <w:numPr>
          <w:ilvl w:val="0"/>
          <w:numId w:val="1008"/>
        </w:numPr>
      </w:pPr>
      <w:r>
        <w:t xml:space="preserve">the locked run record;</w:t>
      </w:r>
    </w:p>
    <w:p>
      <w:pPr>
        <w:pStyle w:val="Compact"/>
        <w:widowControl/>
        <w:numPr>
          <w:ilvl w:val="0"/>
          <w:numId w:val="1008"/>
        </w:numPr>
      </w:pPr>
      <w:r>
        <w:t xml:space="preserve">the evidence registry or accessible evidence bundle;</w:t>
      </w:r>
    </w:p>
    <w:p>
      <w:pPr>
        <w:pStyle w:val="Compact"/>
        <w:widowControl/>
        <w:numPr>
          <w:ilvl w:val="0"/>
          <w:numId w:val="1008"/>
        </w:numPr>
      </w:pPr>
      <w:r>
        <w:t xml:space="preserve">the option definitions and baseline;</w:t>
      </w:r>
    </w:p>
    <w:p>
      <w:pPr>
        <w:pStyle w:val="Compact"/>
        <w:widowControl/>
        <w:numPr>
          <w:ilvl w:val="0"/>
          <w:numId w:val="1008"/>
        </w:numPr>
      </w:pPr>
      <w:r>
        <w:t xml:space="preserve">parameter sources and statuses;</w:t>
      </w:r>
    </w:p>
    <w:p>
      <w:pPr>
        <w:pStyle w:val="Compact"/>
        <w:widowControl/>
        <w:numPr>
          <w:ilvl w:val="0"/>
          <w:numId w:val="1008"/>
        </w:numPr>
      </w:pPr>
      <w:r>
        <w:t xml:space="preserve">scenario and uncertainty records;</w:t>
      </w:r>
    </w:p>
    <w:p>
      <w:pPr>
        <w:pStyle w:val="Compact"/>
        <w:widowControl/>
        <w:numPr>
          <w:ilvl w:val="0"/>
          <w:numId w:val="1008"/>
        </w:numPr>
      </w:pPr>
      <w:r>
        <w:t xml:space="preserve">formulas or scoring rules actually used;</w:t>
      </w:r>
    </w:p>
    <w:p>
      <w:pPr>
        <w:pStyle w:val="Compact"/>
        <w:widowControl/>
        <w:numPr>
          <w:ilvl w:val="0"/>
          <w:numId w:val="1008"/>
        </w:numPr>
      </w:pPr>
      <w:r>
        <w:t xml:space="preserve">reviewer conflicts and authority boundary;</w:t>
      </w:r>
    </w:p>
    <w:p>
      <w:pPr>
        <w:pStyle w:val="Compact"/>
        <w:widowControl/>
        <w:numPr>
          <w:ilvl w:val="0"/>
          <w:numId w:val="1008"/>
        </w:numPr>
      </w:pPr>
      <w:r>
        <w:t xml:space="preserve">expected intermediate statuses, not only the final answer.</w:t>
      </w:r>
    </w:p>
    <w:p>
      <w:pPr>
        <w:pStyle w:val="FirstParagraph"/>
        <w:widowControl/>
      </w:pPr>
      <w:r>
        <w:t xml:space="preserve">The independent implementer reruns the decision without seeing the original final selection where practical. Differences are classified as: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Difference class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action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DATA_DIFFERENCE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Different evidence or extraction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Resolve source and cutoff</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DEFINITION_DIFFERENCE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Different category or boundary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Apply Category Grounding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PARAMETER_DIFFERENCE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Different threshold, weight, mask, scenario, or assumption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Return to lock record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OPERATOR_DIFFERENCE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Different formula or gate interpretation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 controls; fix implementation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JUDGMENT_DIFFERENCE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Same inputs, different governed judgment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Record panel disagreement and sensitivity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AUTHORITY_DIFFERENCE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Different lawful or governed mandate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Separate analysis from execution authority</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Style w:val="VerbatimChar"/>
                <w:rFonts w:ascii="Arial" w:hAnsi="Arial" w:eastAsia="Arial"/>
                <w:sz w:val="18"/>
              </w:rPr>
              <w:t xml:space="preserve">IMPLEMENTATION_ERROR</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Formula, reference, transcription, or software defect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Correct and rerun affected stages</w:t>
            </w:r>
          </w:p>
        </w:tc>
      </w:tr>
    </w:tbl>
    <w:bookmarkStart w:id="31" w:name="X6c8b58567f29cbabb67ce331612773266363cca"/>
    <w:p>
      <w:pPr>
        <w:pStyle w:val="Heading3"/>
        <w:keepNext/>
        <w:keepLines/>
        <w:pageBreakBefore w:val="0"/>
        <w:widowControl/>
      </w:pPr>
      <w:r>
        <w:rPr>
          <w:rFonts w:ascii="Arial" w:hAnsi="Arial" w:eastAsia="Arial"/>
          <w:b/>
          <w:color w:val="1F4E78"/>
        </w:rPr>
        <w:t xml:space="preserve">6.1 Reproducibility outcomes</w:t>
      </w:r>
    </w:p>
    <w:p>
      <w:pPr>
        <w:pStyle w:val="Compact"/>
        <w:widowControl/>
        <w:numPr>
          <w:ilvl w:val="0"/>
          <w:numId w:val="1009"/>
        </w:numPr>
      </w:pPr>
      <w:r>
        <w:rPr>
          <w:rStyle w:val="VerbatimChar"/>
        </w:rPr>
        <w:t xml:space="preserve">REPLAY_MATCH</w:t>
      </w:r>
      <w:r>
        <w:t xml:space="preserve">: selectable set, gate states, ranking state, and final decision state agree within declared tolerances.</w:t>
      </w:r>
    </w:p>
    <w:p>
      <w:pPr>
        <w:pStyle w:val="Compact"/>
        <w:widowControl/>
        <w:numPr>
          <w:ilvl w:val="0"/>
          <w:numId w:val="1009"/>
        </w:numPr>
      </w:pPr>
      <w:r>
        <w:rPr>
          <w:rStyle w:val="VerbatimChar"/>
        </w:rPr>
        <w:t xml:space="preserve">REPLAY_CONDITIONALLY_MATCHES</w:t>
      </w:r>
      <w:r>
        <w:t xml:space="preserve">: final state agrees but one or more material intermediate judgments differ and are disclosed.</w:t>
      </w:r>
    </w:p>
    <w:p>
      <w:pPr>
        <w:pStyle w:val="Compact"/>
        <w:widowControl/>
        <w:numPr>
          <w:ilvl w:val="0"/>
          <w:numId w:val="1009"/>
        </w:numPr>
      </w:pPr>
      <w:r>
        <w:rPr>
          <w:rStyle w:val="VerbatimChar"/>
        </w:rPr>
        <w:t xml:space="preserve">REPLAY_DIVERGES</w:t>
      </w:r>
      <w:r>
        <w:t xml:space="preserve">: selectable set or decision state differs.</w:t>
      </w:r>
    </w:p>
    <w:p>
      <w:pPr>
        <w:pStyle w:val="Compact"/>
        <w:widowControl/>
        <w:numPr>
          <w:ilvl w:val="0"/>
          <w:numId w:val="1009"/>
        </w:numPr>
      </w:pPr>
      <w:r>
        <w:rPr>
          <w:rStyle w:val="VerbatimChar"/>
        </w:rPr>
        <w:t xml:space="preserve">REPLAY_INADMISSIBLE</w:t>
      </w:r>
      <w:r>
        <w:t xml:space="preserve">: record or evidence bundle is incomplete.</w:t>
      </w:r>
    </w:p>
    <w:p>
      <w:pPr>
        <w:pStyle w:val="FirstParagraph"/>
        <w:widowControl/>
      </w:pPr>
      <w:r>
        <w:t xml:space="preserve">A replay match demonstrates procedural reproducibility for the supplied record. It does not establish empirical validity or moral truth.</w:t>
      </w:r>
    </w:p>
    <w:bookmarkEnd w:id="31"/>
    <w:bookmarkEnd w:id="32"/>
    <w:bookmarkStart w:id="33" w:name="X5086a2bf8aaa372cf620a1935740cdab679f4c1"/>
    <w:p>
      <w:pPr>
        <w:pStyle w:val="Heading2"/>
        <w:keepNext/>
        <w:keepLines/>
        <w:pageBreakBefore w:val="0"/>
        <w:widowControl/>
      </w:pPr>
      <w:r>
        <w:rPr>
          <w:rFonts w:ascii="Arial" w:hAnsi="Arial" w:eastAsia="Arial"/>
          <w:b/>
          <w:color w:val="1F4E78"/>
        </w:rPr>
        <w:t xml:space="preserve">7. Mechanical contradiction checks</w:t>
      </w:r>
    </w:p>
    <w:p>
      <w:pPr>
        <w:pStyle w:val="FirstParagraph"/>
        <w:widowControl/>
      </w:pPr>
      <w:r>
        <w:t xml:space="preserve">The release validator MUST reject at least these contradictions:</w:t>
      </w:r>
    </w:p>
    <w:p>
      <w:pPr>
        <w:pStyle w:val="Compact"/>
        <w:widowControl/>
        <w:numPr>
          <w:ilvl w:val="0"/>
          <w:numId w:val="1010"/>
        </w:numPr>
      </w:pPr>
      <w:r>
        <w:t xml:space="preserve">an option has an RLS rank but is not selectable;</w:t>
      </w:r>
    </w:p>
    <w:p>
      <w:pPr>
        <w:pStyle w:val="Compact"/>
        <w:widowControl/>
        <w:numPr>
          <w:ilvl w:val="0"/>
          <w:numId w:val="1010"/>
        </w:numPr>
      </w:pPr>
      <w:r>
        <w:t xml:space="preserve">an RF, TRC, or CSV failure is selected through aggregate benefit;</w:t>
      </w:r>
    </w:p>
    <w:p>
      <w:pPr>
        <w:pStyle w:val="Compact"/>
        <w:widowControl/>
        <w:numPr>
          <w:ilvl w:val="0"/>
          <w:numId w:val="1010"/>
        </w:numPr>
      </w:pPr>
      <w:r>
        <w:t xml:space="preserve">a selected option is marked both authorized and outside mandate;</w:t>
      </w:r>
    </w:p>
    <w:p>
      <w:pPr>
        <w:pStyle w:val="Compact"/>
        <w:widowControl/>
        <w:numPr>
          <w:ilvl w:val="0"/>
          <w:numId w:val="1010"/>
        </w:numPr>
      </w:pPr>
      <w:r>
        <w:t xml:space="preserve">a required parameter is missing or</w:t>
      </w:r>
      <w:r>
        <w:t xml:space="preserve"> </w:t>
      </w:r>
      <w:r>
        <w:rPr>
          <w:rStyle w:val="VerbatimChar"/>
        </w:rPr>
        <w:t xml:space="preserve">UNKNOWN</w:t>
      </w:r>
      <w:r>
        <w:t xml:space="preserve"> </w:t>
      </w:r>
      <w:r>
        <w:t xml:space="preserve">but enters arithmetic;</w:t>
      </w:r>
    </w:p>
    <w:p>
      <w:pPr>
        <w:pStyle w:val="Compact"/>
        <w:widowControl/>
        <w:numPr>
          <w:ilvl w:val="0"/>
          <w:numId w:val="1010"/>
        </w:numPr>
      </w:pPr>
      <w:r>
        <w:t xml:space="preserve">the final state claims decisiveness while the declared decisiveness test failed;</w:t>
      </w:r>
    </w:p>
    <w:p>
      <w:pPr>
        <w:pStyle w:val="Compact"/>
        <w:widowControl/>
        <w:numPr>
          <w:ilvl w:val="0"/>
          <w:numId w:val="1010"/>
        </w:numPr>
      </w:pPr>
      <w:r>
        <w:t xml:space="preserve">a non-decisive result lacks an authority-selection or refusal rationale;</w:t>
      </w:r>
    </w:p>
    <w:p>
      <w:pPr>
        <w:pStyle w:val="Compact"/>
        <w:widowControl/>
        <w:numPr>
          <w:ilvl w:val="0"/>
          <w:numId w:val="1010"/>
        </w:numPr>
      </w:pPr>
      <w:r>
        <w:t xml:space="preserve">execution is authorized without an authority basis;</w:t>
      </w:r>
    </w:p>
    <w:p>
      <w:pPr>
        <w:pStyle w:val="Compact"/>
        <w:widowControl/>
        <w:numPr>
          <w:ilvl w:val="0"/>
          <w:numId w:val="1010"/>
        </w:numPr>
      </w:pPr>
      <w:r>
        <w:t xml:space="preserve">material distribution shift is recorded but requalification is not triggered;</w:t>
      </w:r>
    </w:p>
    <w:p>
      <w:pPr>
        <w:pStyle w:val="Compact"/>
        <w:widowControl/>
        <w:numPr>
          <w:ilvl w:val="0"/>
          <w:numId w:val="1010"/>
        </w:numPr>
      </w:pPr>
      <w:r>
        <w:t xml:space="preserve">FPP, MPS, ICP, RMCP, P100, GPR, SPR, or CMIU status is used as a substitute for another type;</w:t>
      </w:r>
    </w:p>
    <w:p>
      <w:pPr>
        <w:pStyle w:val="Compact"/>
        <w:widowControl/>
        <w:numPr>
          <w:ilvl w:val="0"/>
          <w:numId w:val="1010"/>
        </w:numPr>
      </w:pPr>
      <w:r>
        <w:t xml:space="preserve">a public validation or certification claim exceeds the declared evidence maturity.</w:t>
      </w:r>
    </w:p>
    <w:bookmarkEnd w:id="33"/>
    <w:bookmarkStart w:id="34" w:name="X528bf8f4fae5697c3279e17d5ff865a4fbd75ca"/>
    <w:p>
      <w:pPr>
        <w:pStyle w:val="Compact"/>
        <w:widowControl/>
      </w:pPr>
      <w:r>
        <w:t>a CSV_PASS_WITH_CONTROLS option is selectable without a complete material-obligation record;</w:t>
      </w:r>
    </w:p>
    <w:p>
      <w:pPr>
        <w:pStyle w:val="Compact"/>
        <w:widowControl/>
      </w:pPr>
      <w:r>
        <w:t>execution relies on an expired, suspended, escalated, or known-ineffective material obligation;</w:t>
      </w:r>
    </w:p>
    <w:p>
      <w:pPr>
        <w:pStyle w:val="Compact"/>
        <w:widowControl/>
      </w:pPr>
      <w:r>
        <w:t>a material human-compensation dependency is unresolved while execution proceeds;</w:t>
      </w:r>
    </w:p>
    <w:p>
      <w:pPr>
        <w:pStyle w:val="Compact"/>
        <w:widowControl/>
      </w:pPr>
      <w:r>
        <w:t>a material control or carrier changes without governed change control and requalification;</w:t>
      </w:r>
    </w:p>
    <w:p>
      <w:pPr>
        <w:pStyle w:val="Compact"/>
        <w:widowControl/>
      </w:pPr>
      <w:r>
        <w:t>a handoff is treated as complete without affirmative acceptance or retained responsibility.</w:t>
      </w:r>
    </w:p>
    <w:p>
      <w:pPr>
        <w:pStyle w:val="Heading2"/>
        <w:keepNext/>
        <w:keepLines/>
        <w:pageBreakBefore w:val="0"/>
        <w:widowControl/>
      </w:pPr>
      <w:r>
        <w:rPr>
          <w:rFonts w:ascii="Arial" w:hAnsi="Arial" w:eastAsia="Arial"/>
          <w:b/>
          <w:color w:val="1F4E78"/>
        </w:rPr>
        <w:t xml:space="preserve">8. Burden-proportional documentation</w:t>
      </w:r>
    </w:p>
    <w:p>
      <w:pPr>
        <w:pStyle w:val="FirstParagraph"/>
        <w:widowControl/>
      </w:pPr>
      <w:r>
        <w:t xml:space="preserve">The framework is not intended to make ordinary life bureaucratic. The smallest faithful record is:</w:t>
      </w:r>
    </w:p>
    <w:p>
      <w:pPr>
        <w:pStyle w:val="SourceCode"/>
        <w:widowControl/>
      </w:pPr>
      <w:r>
        <w:rPr>
          <w:rStyle w:val="VerbatimChar"/>
        </w:rPr>
        <w:t xml:space="preserve">Decision:</w:t>
      </w:r>
      <w:r>
        <w:br/>
      </w:r>
      <w:r>
        <w:rPr>
          <w:rStyle w:val="VerbatimChar"/>
        </w:rPr>
        <w:t xml:space="preserve">Options:</w:t>
      </w:r>
      <w:r>
        <w:br/>
      </w:r>
      <w:r>
        <w:rPr>
          <w:rStyle w:val="VerbatimChar"/>
        </w:rPr>
        <w:t xml:space="preserve">Known / unknown:</w:t>
      </w:r>
      <w:r>
        <w:br/>
      </w:r>
      <w:r>
        <w:rPr>
          <w:rStyle w:val="VerbatimChar"/>
        </w:rPr>
        <w:t xml:space="preserve">Rights concern:</w:t>
      </w:r>
      <w:r>
        <w:br/>
      </w:r>
      <w:r>
        <w:rPr>
          <w:rStyle w:val="VerbatimChar"/>
        </w:rPr>
        <w:t xml:space="preserve">Ruin concern:</w:t>
      </w:r>
      <w:r>
        <w:br/>
      </w:r>
      <w:r>
        <w:rPr>
          <w:rStyle w:val="VerbatimChar"/>
        </w:rPr>
        <w:t xml:space="preserve">Structural concern:</w:t>
      </w:r>
      <w:r>
        <w:br/>
      </w:r>
      <w:r>
        <w:rPr>
          <w:rStyle w:val="VerbatimChar"/>
        </w:rPr>
        <w:t xml:space="preserve">Best remaining ripple:</w:t>
      </w:r>
      <w:r>
        <w:br/>
      </w:r>
      <w:r>
        <w:rPr>
          <w:rStyle w:val="VerbatimChar"/>
        </w:rPr>
        <w:t xml:space="preserve">Decision and reason:</w:t>
      </w:r>
      <w:r>
        <w:br/>
      </w:r>
      <w:r>
        <w:rPr>
          <w:rStyle w:val="VerbatimChar"/>
        </w:rPr>
        <w:t xml:space="preserve">Controls / reopen trigger:</w:t>
      </w:r>
    </w:p>
    <w:p>
      <w:pPr>
        <w:pStyle w:val="FirstParagraph"/>
        <w:widowControl/>
      </w:pPr>
      <w:r>
        <w:t xml:space="preserve">The full Tier 3 record is required only when the stakes, irreversibility, public claim, contestability, or system coupling justify it.</w:t>
      </w:r>
    </w:p>
    <w:bookmarkEnd w:id="34"/>
    <w:bookmarkStart w:id="35" w:name="Xf14e3c16f88153b217eaf3029062c067dc9ac80"/>
    <w:p>
      <w:pPr>
        <w:pStyle w:val="Heading2"/>
        <w:keepNext/>
        <w:keepLines/>
        <w:pageBreakBefore w:val="0"/>
        <w:widowControl/>
      </w:pPr>
      <w:r>
        <w:rPr>
          <w:rFonts w:ascii="Arial" w:hAnsi="Arial" w:eastAsia="Arial"/>
          <w:b/>
          <w:color w:val="1F4E78"/>
        </w:rPr>
        <w:t xml:space="preserve">9. Conformance levels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Level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permitted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evidence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R0_RECORD_COMPLETE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run record contains the required fields and valid status values.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Schema and semantic validator pass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R1_CASCADE_CONFORMANT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run followed the five-stage ordering and non-compensation rules.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R0 plus gate/ranking consistency checks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R2_INDEPENDENTLY_REPLAYED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second implementer reproduced the declared decision state within tolerance.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R1 plus independent replay record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R3_EMPIRICALLY_SUPPORTED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instruments used have relevant reliability/validity evidence for the domain.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External study evidence; not established by this release alone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Style w:val="VerbatimChar"/>
                <w:rFonts w:ascii="Arial" w:hAnsi="Arial" w:eastAsia="Arial"/>
                <w:sz w:val="18"/>
              </w:rPr>
              <w:t xml:space="preserve">R4_DEPLOYMENT_ASSURED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 action has domain-specific engineering, legal, operational, and monitoring assurance.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External domain assurance; not established by this release alone</w:t>
            </w:r>
          </w:p>
        </w:tc>
      </w:tr>
    </w:tbl>
    <w:p>
      <w:pPr>
        <w:pStyle w:val="BodyText"/>
        <w:widowControl/>
      </w:pPr>
      <w:r>
        <w:t xml:space="preserve">Do not shorten these to a single word such as “validated.” State the exact level.</w:t>
      </w:r>
    </w:p>
    <w:bookmarkEnd w:id="35"/>
    <w:bookmarkStart w:id="36" w:name="Xcd9f9aeb5fd6c8b44773a1988abbdec0e43031d"/>
    <w:p>
      <w:pPr>
        <w:pStyle w:val="Heading2"/>
        <w:keepNext/>
        <w:keepLines/>
        <w:pageBreakBefore w:val="0"/>
        <w:widowControl/>
      </w:pPr>
      <w:r>
        <w:rPr>
          <w:rFonts w:ascii="Arial" w:hAnsi="Arial" w:eastAsia="Arial"/>
          <w:b/>
          <w:color w:val="1F4E78"/>
        </w:rPr>
        <w:t xml:space="preserve">10. Source hierarchy and conflict rule</w:t>
      </w:r>
    </w:p>
    <w:p>
      <w:pPr>
        <w:pStyle w:val="Compact"/>
        <w:widowControl/>
        <w:numPr>
          <w:ilvl w:val="0"/>
          <w:numId w:val="1011"/>
        </w:numPr>
      </w:pPr>
      <w:r>
        <w:t xml:space="preserve">RippleLogic Canon v12.5 controls decision semantics and equations.</w:t>
      </w:r>
    </w:p>
    <w:p>
      <w:pPr>
        <w:pStyle w:val="Compact"/>
        <w:widowControl/>
        <w:numPr>
          <w:ilvl w:val="0"/>
          <w:numId w:val="1011"/>
        </w:numPr>
      </w:pPr>
      <w:r>
        <w:t xml:space="preserve">SGP v8.4 controls MPS/FPP/GPR/SPR/ICP/RMCP/P100 semantics.</w:t>
      </w:r>
    </w:p>
    <w:p>
      <w:pPr>
        <w:pStyle w:val="Compact"/>
        <w:widowControl/>
        <w:numPr>
          <w:ilvl w:val="0"/>
          <w:numId w:val="1011"/>
        </w:numPr>
      </w:pPr>
      <w:r>
        <w:t xml:space="preserve">Named companion standards control their bounded interface unless they conflict with the Canon.</w:t>
      </w:r>
    </w:p>
    <w:p>
      <w:pPr>
        <w:pStyle w:val="Compact"/>
        <w:widowControl/>
        <w:numPr>
          <w:ilvl w:val="0"/>
          <w:numId w:val="1011"/>
        </w:numPr>
      </w:pPr>
      <w:r>
        <w:t xml:space="preserve">This standard controls run-record completeness, replay procedure, and proportional-use profiles.</w:t>
      </w:r>
    </w:p>
    <w:p>
      <w:pPr>
        <w:pStyle w:val="Compact"/>
        <w:widowControl/>
        <w:numPr>
          <w:ilvl w:val="0"/>
          <w:numId w:val="1011"/>
        </w:numPr>
      </w:pPr>
      <w:r>
        <w:t xml:space="preserve">Markdown is the governing semantic source where a reading mirror differs.</w:t>
      </w:r>
    </w:p>
    <w:p>
      <w:pPr>
        <w:pStyle w:val="Compact"/>
        <w:widowControl/>
        <w:numPr>
          <w:ilvl w:val="0"/>
          <w:numId w:val="1011"/>
        </w:numPr>
      </w:pPr>
      <w:r>
        <w:t xml:space="preserve">Examples and workbooks are informative unless explicitly designated otherwise.</w:t>
      </w:r>
    </w:p>
    <w:p>
      <w:pPr>
        <w:pStyle w:val="FirstParagraph"/>
        <w:widowControl/>
      </w:pPr>
      <w:r>
        <w:t xml:space="preserve">A conflict MUST be logged, not silently harmonized. Use</w:t>
      </w:r>
      <w:r>
        <w:t xml:space="preserve"> </w:t>
      </w:r>
      <w:r>
        <w:rPr>
          <w:rStyle w:val="VerbatimChar"/>
        </w:rPr>
        <w:t xml:space="preserve">SOURCE_HIERARCHY.md</w:t>
      </w:r>
      <w:r>
        <w:t xml:space="preserve"> </w:t>
      </w:r>
      <w:r>
        <w:t xml:space="preserve">and the normative kernel index to identify the controlling rule.</w:t>
      </w:r>
    </w:p>
    <w:bookmarkEnd w:id="36"/>
    <w:bookmarkStart w:id="37" w:name="Xe19c10efb6397b433ea7276fc3038173b98efc5"/>
    <w:p>
      <w:pPr>
        <w:pStyle w:val="Heading2"/>
        <w:keepNext/>
        <w:keepLines/>
        <w:pageBreakBefore w:val="0"/>
        <w:widowControl/>
      </w:pPr>
      <w:r>
        <w:rPr>
          <w:rFonts w:ascii="Arial" w:hAnsi="Arial" w:eastAsia="Arial"/>
          <w:b/>
          <w:color w:val="1F4E78"/>
        </w:rPr>
        <w:t xml:space="preserve">11. Required release artifacts</w:t>
      </w:r>
    </w:p>
    <w:p>
      <w:pPr>
        <w:pStyle w:val="FirstParagraph"/>
        <w:widowControl/>
      </w:pPr>
      <w:r>
        <w:t xml:space="preserve">This release provides:</w:t>
      </w:r>
    </w:p>
    <w:p>
      <w:pPr>
        <w:pStyle w:val="Compact"/>
        <w:widowControl/>
        <w:numPr>
          <w:ilvl w:val="0"/>
          <w:numId w:val="1012"/>
        </w:numPr>
      </w:pPr>
      <w:r>
        <w:t xml:space="preserve">this standard;</w:t>
      </w:r>
    </w:p>
    <w:p>
      <w:pPr>
        <w:pStyle w:val="Compact"/>
        <w:widowControl/>
        <w:numPr>
          <w:ilvl w:val="0"/>
          <w:numId w:val="1012"/>
        </w:numPr>
      </w:pPr>
      <w:r>
        <w:rPr>
          <w:rStyle w:val="VerbatimChar"/>
        </w:rPr>
        <w:t xml:space="preserve">schemas/mathgov_run_record_v3.schema.json</w:t>
      </w:r>
      <w:r>
        <w:t xml:space="preserve">;</w:t>
      </w:r>
    </w:p>
    <w:p>
      <w:pPr>
        <w:pStyle w:val="Compact"/>
        <w:widowControl/>
        <w:numPr>
          <w:ilvl w:val="0"/>
          <w:numId w:val="1012"/>
        </w:numPr>
      </w:pPr>
      <w:r>
        <w:rPr>
          <w:rStyle w:val="VerbatimChar"/>
        </w:rPr>
        <w:t xml:space="preserve">docs/implementation/NORMATIVE_KERNEL_INDEX_v1.0.yaml</w:t>
      </w:r>
      <w:r>
        <w:t xml:space="preserve">;</w:t>
      </w:r>
    </w:p>
    <w:p>
      <w:pPr>
        <w:pStyle w:val="Compact"/>
        <w:widowControl/>
        <w:numPr>
          <w:ilvl w:val="0"/>
          <w:numId w:val="1012"/>
        </w:numPr>
      </w:pPr>
      <w:r>
        <w:rPr>
          <w:rStyle w:val="VerbatimChar"/>
        </w:rPr>
        <w:t xml:space="preserve">release/VALIDATE_MATHGOV_RUN.py</w:t>
      </w:r>
      <w:r>
        <w:t xml:space="preserve">;</w:t>
      </w:r>
    </w:p>
    <w:p>
      <w:pPr>
        <w:pStyle w:val="Compact"/>
        <w:widowControl/>
        <w:numPr>
          <w:ilvl w:val="0"/>
          <w:numId w:val="1012"/>
        </w:numPr>
      </w:pPr>
      <w:r>
        <w:t xml:space="preserve">a passing worked example;</w:t>
      </w:r>
    </w:p>
    <w:p>
      <w:pPr>
        <w:pStyle w:val="Compact"/>
        <w:widowControl/>
        <w:numPr>
          <w:ilvl w:val="0"/>
          <w:numId w:val="1012"/>
        </w:numPr>
      </w:pPr>
      <w:r>
        <w:t xml:space="preserve">intentionally failing test vectors;</w:t>
      </w:r>
    </w:p>
    <w:p>
      <w:pPr>
        <w:pStyle w:val="Compact"/>
        <w:widowControl/>
        <w:numPr>
          <w:ilvl w:val="0"/>
          <w:numId w:val="1012"/>
        </w:numPr>
      </w:pPr>
      <w:r>
        <w:t xml:space="preserve">release verification that checks the files and example results.</w:t>
      </w:r>
    </w:p>
    <w:p>
      <w:pPr>
        <w:pStyle w:val="FirstParagraph"/>
        <w:widowControl/>
      </w:pPr>
      <w:r>
        <w:t xml:space="preserve">These artifacts make basic contradictions and missing fields mechanically detectable. They are not a complete reference calculator and do not automate ethical judgment.</w:t>
      </w:r>
    </w:p>
    <w:bookmarkEnd w:id="37"/>
    <w:bookmarkEnd w:id="38"/>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Reproducibility and Use Standard v1.3</dc:title>
  <dc:creator>James McGaughran | ORCID 0009-0005-3324-7290</dc:creator>
  <cp:keywords>MathGov, RippleLogic, v12.5, SGP v8.4, configuration-bound assurance</cp:keywords>
  <dcterms:created xsi:type="dcterms:W3CDTF">2026-07-23T11:28:26Z</dcterms:created>
  <dcterms:modified xsi:type="dcterms:W3CDTF">2026-07-23T11:28:26Z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