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2985" w14:textId="1BE07853" w:rsidR="007F69E0" w:rsidRPr="004542F3" w:rsidRDefault="004542F3" w:rsidP="004542F3">
      <w:pPr>
        <w:pStyle w:val="Ttulo1"/>
      </w:pPr>
      <w:r w:rsidRPr="004542F3">
        <w:t>Impacto da ia no fluxo de trabalho de ciência de dados</w:t>
      </w:r>
    </w:p>
    <w:p w14:paraId="4F276420" w14:textId="77777777" w:rsidR="007F69E0" w:rsidRDefault="007F69E0" w:rsidP="007F69E0"/>
    <w:p w14:paraId="6220C055" w14:textId="4236A7DA" w:rsidR="007F69E0" w:rsidRDefault="004542F3" w:rsidP="007F69E0">
      <w:pPr>
        <w:jc w:val="both"/>
      </w:pPr>
      <w:r>
        <w:t xml:space="preserve">O progresso da inteligência artificial generativa vem provocando mudanças na forma de como os profissionais da área de ciência de dados desenvolve soluções de aprendizado de máquina. Diferentemente </w:t>
      </w:r>
      <w:r w:rsidR="00794C1A">
        <w:t xml:space="preserve">de modelos tradicionais utilizados para tarefas </w:t>
      </w:r>
      <w:r>
        <w:t>como classificação, previsão ou identificação de padrão, os modelos generativos são capazes de produzir novos conteúdos a partir de aprendizados</w:t>
      </w:r>
      <w:r w:rsidR="00794C1A">
        <w:t xml:space="preserve"> durante</w:t>
      </w:r>
      <w:r>
        <w:t xml:space="preserve"> </w:t>
      </w:r>
      <w:r w:rsidR="00794C1A">
        <w:t xml:space="preserve">treinamento </w:t>
      </w:r>
      <w:r>
        <w:t>em grandes volumes de dados. Nesse contexto, da ciência de dados, essa tecnologia pode auxiliar em várias etapas como programação, exploração, documentação, construção e interpretação dos resultados, resultando em fluxos de desenvolvimento cada vez mais ágeis. Todavia, seus benefícios dependem da utilização consciente e não eliminam a competência técnica na avaliação e correção dos modelos.</w:t>
      </w:r>
    </w:p>
    <w:p w14:paraId="24B1660A" w14:textId="41BAC3BF" w:rsidR="004542F3" w:rsidRDefault="004542F3" w:rsidP="007F69E0">
      <w:pPr>
        <w:jc w:val="both"/>
      </w:pPr>
      <w:r>
        <w:t xml:space="preserve">Durante o ciclo de desenvolvimento de soluções de </w:t>
      </w:r>
      <w:r>
        <w:rPr>
          <w:i/>
          <w:iCs/>
        </w:rPr>
        <w:t>Machine Learning</w:t>
      </w:r>
      <w:r w:rsidR="00C877A8">
        <w:t xml:space="preserve">, a </w:t>
      </w:r>
      <w:r w:rsidR="00C877A8">
        <w:rPr>
          <w:i/>
          <w:iCs/>
        </w:rPr>
        <w:t>IA</w:t>
      </w:r>
      <w:r w:rsidR="00C877A8">
        <w:t xml:space="preserve"> generativa, pode contribuir durante vários momentos do ciclo de desenvolvimento. Normalmente em etapas como programação e implementação de modelos, o uso da ferramenta pode ajudar </w:t>
      </w:r>
      <w:r w:rsidR="008864F7">
        <w:t>na correção de processos de tratamento de dados e na otimização do código desenvolvido</w:t>
      </w:r>
      <w:r w:rsidR="00C877A8">
        <w:t>. Entretanto, é dever do profissional identificar e interpretar funções e códigos</w:t>
      </w:r>
      <w:r w:rsidR="00794C1A">
        <w:t xml:space="preserve">, </w:t>
      </w:r>
      <w:r w:rsidR="00C877A8">
        <w:t>além de compreender se o modelo</w:t>
      </w:r>
      <w:r w:rsidR="00794C1A">
        <w:t xml:space="preserve"> </w:t>
      </w:r>
      <w:r w:rsidR="00C877A8">
        <w:t>atende</w:t>
      </w:r>
      <w:r w:rsidR="008864F7">
        <w:t xml:space="preserve"> a</w:t>
      </w:r>
      <w:r w:rsidR="00C877A8">
        <w:t xml:space="preserve"> todos os requisitos</w:t>
      </w:r>
      <w:r w:rsidR="00794C1A">
        <w:t>, pois a utilização desses sistemas não significa que seu resultado esteja sempre correto ou adequado.</w:t>
      </w:r>
    </w:p>
    <w:p w14:paraId="30C0EE87" w14:textId="20CB3BD5" w:rsidR="00C877A8" w:rsidRDefault="00C877A8" w:rsidP="007F69E0">
      <w:pPr>
        <w:jc w:val="both"/>
      </w:pPr>
      <w:r>
        <w:t>Apesar dos benefícios, a implementação e utilização</w:t>
      </w:r>
      <w:r w:rsidR="00794C1A">
        <w:t xml:space="preserve"> da </w:t>
      </w:r>
      <w:r w:rsidR="00794C1A">
        <w:rPr>
          <w:i/>
          <w:iCs/>
        </w:rPr>
        <w:t>IA</w:t>
      </w:r>
      <w:r>
        <w:t xml:space="preserve">, </w:t>
      </w:r>
      <w:r w:rsidR="00794C1A">
        <w:t xml:space="preserve">ainda </w:t>
      </w:r>
      <w:r>
        <w:t>apresenta desafios fundamentais</w:t>
      </w:r>
      <w:r w:rsidR="00794C1A">
        <w:t xml:space="preserve"> para a</w:t>
      </w:r>
      <w:r>
        <w:t xml:space="preserve"> </w:t>
      </w:r>
      <w:r w:rsidR="00794C1A">
        <w:t xml:space="preserve">sua </w:t>
      </w:r>
      <w:r>
        <w:t>utilização, por parte do usuário. A moderação em sistemas</w:t>
      </w:r>
      <w:r w:rsidR="00794C1A">
        <w:t xml:space="preserve"> </w:t>
      </w:r>
      <w:r>
        <w:t>é crucial para que modelos de aprendizado generativos possam estar de acordo com o flu</w:t>
      </w:r>
      <w:r w:rsidR="002A38AB">
        <w:t xml:space="preserve">xo de trabalho e com a usabilidade por parte do usuário final. </w:t>
      </w:r>
      <w:r w:rsidR="00794C1A">
        <w:t xml:space="preserve">Um exemplo foi o </w:t>
      </w:r>
      <w:r w:rsidR="002A38AB">
        <w:t xml:space="preserve">caso da </w:t>
      </w:r>
      <w:r w:rsidR="002A38AB" w:rsidRPr="002A38AB">
        <w:rPr>
          <w:i/>
          <w:iCs/>
        </w:rPr>
        <w:t>IA</w:t>
      </w:r>
      <w:r w:rsidR="002A38AB">
        <w:rPr>
          <w:i/>
          <w:iCs/>
        </w:rPr>
        <w:t xml:space="preserve"> Tay</w:t>
      </w:r>
      <w:r w:rsidR="002A38AB">
        <w:t xml:space="preserve">, o modelo desenvolvido pela </w:t>
      </w:r>
      <w:r w:rsidR="002A38AB" w:rsidRPr="002A38AB">
        <w:rPr>
          <w:i/>
          <w:iCs/>
        </w:rPr>
        <w:t>Microsoft</w:t>
      </w:r>
      <w:r w:rsidR="002A38AB">
        <w:t xml:space="preserve"> e lançada em 2016 no </w:t>
      </w:r>
      <w:r w:rsidR="002A38AB">
        <w:rPr>
          <w:i/>
          <w:iCs/>
        </w:rPr>
        <w:t>Twitter</w:t>
      </w:r>
      <w:r w:rsidR="002A38AB">
        <w:t>, acabou sendo desativada, em poucas horas, devido a interatividade do sistema com os seus usuários, que passaram a</w:t>
      </w:r>
      <w:r w:rsidR="008864F7">
        <w:t xml:space="preserve"> enviar mensagens ofensivas</w:t>
      </w:r>
      <w:r w:rsidR="002A38AB">
        <w:t xml:space="preserve"> </w:t>
      </w:r>
      <w:r w:rsidR="008864F7">
        <w:t>a</w:t>
      </w:r>
      <w:r w:rsidR="002A38AB">
        <w:t>o</w:t>
      </w:r>
      <w:r w:rsidR="008864F7">
        <w:t xml:space="preserve"> sistema, fazendo com que o sistema passasse a reproduzir conteúdo ofensivo</w:t>
      </w:r>
      <w:r w:rsidR="002A38AB">
        <w:t>.</w:t>
      </w:r>
      <w:r w:rsidR="008864F7">
        <w:t xml:space="preserve"> Embora</w:t>
      </w:r>
      <w:r w:rsidR="00794C1A">
        <w:t xml:space="preserve"> </w:t>
      </w:r>
      <w:r w:rsidR="008864F7">
        <w:t xml:space="preserve">esse exemplo não </w:t>
      </w:r>
      <w:r w:rsidR="002A38AB">
        <w:t xml:space="preserve">esteja </w:t>
      </w:r>
      <w:r w:rsidR="008864F7">
        <w:t>diretamente relacionado ao fluxo de trabalho em ciência de dados</w:t>
      </w:r>
      <w:r w:rsidR="002A38AB">
        <w:t>, é de extrema urgência que sistemas estejam acompanhados de validação humana constante, aplicação de boas práticas e compreensão de limitações sobre</w:t>
      </w:r>
      <w:r w:rsidR="00794C1A">
        <w:t xml:space="preserve"> a implementação em projetos que envolvem a ciência de dados</w:t>
      </w:r>
      <w:r w:rsidR="002A38AB">
        <w:t>.</w:t>
      </w:r>
    </w:p>
    <w:p w14:paraId="373E16B2" w14:textId="52440B51" w:rsidR="002A38AB" w:rsidRPr="002A38AB" w:rsidRDefault="002A38AB" w:rsidP="007F69E0">
      <w:pPr>
        <w:jc w:val="both"/>
      </w:pPr>
      <w:r>
        <w:t>Em síntese, a inteligência artificial generativ</w:t>
      </w:r>
      <w:r w:rsidR="00794C1A">
        <w:t xml:space="preserve">a </w:t>
      </w:r>
      <w:r>
        <w:t>representa uma grande transformação na dinâmica de trabalho de implementação de modelos de ciência de dados. Principalmente por automatizar</w:t>
      </w:r>
      <w:r w:rsidR="008864F7">
        <w:t xml:space="preserve"> determinadas tarefas e aumentar a </w:t>
      </w:r>
      <w:r>
        <w:lastRenderedPageBreak/>
        <w:t>produtividade em</w:t>
      </w:r>
      <w:r w:rsidR="008864F7">
        <w:t xml:space="preserve"> processos</w:t>
      </w:r>
      <w:r>
        <w:t xml:space="preserve"> operacionais. Contudo, seu impacto não deve ser visto apenas na área de automação e sim no sentido de uma maior colaboração entre </w:t>
      </w:r>
      <w:r w:rsidR="008864F7">
        <w:t xml:space="preserve">profissionais </w:t>
      </w:r>
      <w:r>
        <w:t xml:space="preserve">e </w:t>
      </w:r>
      <w:r w:rsidR="008864F7">
        <w:t xml:space="preserve">os sistemas de </w:t>
      </w:r>
      <w:r w:rsidR="008864F7" w:rsidRPr="008864F7">
        <w:rPr>
          <w:i/>
          <w:iCs/>
        </w:rPr>
        <w:t>IA</w:t>
      </w:r>
      <w:r w:rsidR="00027D9C">
        <w:t>,</w:t>
      </w:r>
      <w:r w:rsidR="008864F7">
        <w:t xml:space="preserve"> </w:t>
      </w:r>
      <w:proofErr w:type="spellStart"/>
      <w:r w:rsidR="008864F7">
        <w:t>nos</w:t>
      </w:r>
      <w:proofErr w:type="spellEnd"/>
      <w:r w:rsidR="008864F7">
        <w:t xml:space="preserve"> quais</w:t>
      </w:r>
      <w:r w:rsidR="00027D9C">
        <w:t xml:space="preserve"> os funcionários </w:t>
      </w:r>
      <w:r w:rsidR="00394ABE">
        <w:t xml:space="preserve">continuam sendo responsáveis </w:t>
      </w:r>
      <w:r w:rsidR="00027D9C">
        <w:t>por</w:t>
      </w:r>
      <w:r w:rsidR="00394ABE">
        <w:t xml:space="preserve"> analisar,</w:t>
      </w:r>
      <w:r w:rsidR="00027D9C">
        <w:t xml:space="preserve"> tratar, interpretar e desenvolver </w:t>
      </w:r>
      <w:r w:rsidR="00394ABE">
        <w:t xml:space="preserve">soluções </w:t>
      </w:r>
      <w:r w:rsidR="00027D9C">
        <w:t xml:space="preserve">com </w:t>
      </w:r>
      <w:r w:rsidR="00394ABE">
        <w:t xml:space="preserve">o </w:t>
      </w:r>
      <w:r w:rsidR="00027D9C">
        <w:t>auxílio</w:t>
      </w:r>
      <w:r w:rsidR="00394ABE">
        <w:t xml:space="preserve"> da tecnologia</w:t>
      </w:r>
      <w:r w:rsidR="00027D9C">
        <w:t>. Além disso, é fundamental que os usuários tenham compreensão da utilização do programa, assim como nas boas práticas e limitações do sistema. Evitando que o ganho de produtividade seja obtido sem a confiança e responsabilidade do uso da tecnologia.</w:t>
      </w:r>
    </w:p>
    <w:sectPr w:rsidR="002A38AB" w:rsidRPr="002A38AB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6F4D" w14:textId="77777777" w:rsidR="00437D68" w:rsidRDefault="00437D68" w:rsidP="007F69E0">
      <w:pPr>
        <w:spacing w:after="0" w:line="240" w:lineRule="auto"/>
      </w:pPr>
      <w:r>
        <w:separator/>
      </w:r>
    </w:p>
  </w:endnote>
  <w:endnote w:type="continuationSeparator" w:id="0">
    <w:p w14:paraId="34E67656" w14:textId="77777777" w:rsidR="00437D68" w:rsidRDefault="00437D68" w:rsidP="007F6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strument Sans">
    <w:altName w:val="Calibri"/>
    <w:charset w:val="00"/>
    <w:family w:val="auto"/>
    <w:pitch w:val="variable"/>
    <w:sig w:usb0="A000006F" w:usb1="0000006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FBC0" w14:textId="04677044" w:rsidR="007F69E0" w:rsidRDefault="007F69E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4A96A8" wp14:editId="57D034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97569296" name="Caixa de Texto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66731" w14:textId="65518D6D" w:rsidR="007F69E0" w:rsidRPr="007F69E0" w:rsidRDefault="007F69E0" w:rsidP="007F6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7F6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A96A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1D266731" w14:textId="65518D6D" w:rsidR="007F69E0" w:rsidRPr="007F69E0" w:rsidRDefault="007F69E0" w:rsidP="007F6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7F6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9C928" w14:textId="01E26E9C" w:rsidR="007F69E0" w:rsidRDefault="007F69E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A0C3E" wp14:editId="0699D2F7">
              <wp:simplePos x="1078173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871830967" name="Caixa de Texto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A5C51" w14:textId="38146C7D" w:rsidR="007F69E0" w:rsidRPr="007F69E0" w:rsidRDefault="007F69E0" w:rsidP="007F6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7F6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A0C3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34DA5C51" w14:textId="38146C7D" w:rsidR="007F69E0" w:rsidRPr="007F69E0" w:rsidRDefault="007F69E0" w:rsidP="007F6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7F6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52C6" w14:textId="0BADD3A8" w:rsidR="007F69E0" w:rsidRDefault="007F69E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9D94D9" wp14:editId="6336A0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10473666" name="Caixa de Texto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4353B" w14:textId="058AFD84" w:rsidR="007F69E0" w:rsidRPr="007F69E0" w:rsidRDefault="007F69E0" w:rsidP="007F6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7F6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D94D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3C54353B" w14:textId="058AFD84" w:rsidR="007F69E0" w:rsidRPr="007F69E0" w:rsidRDefault="007F69E0" w:rsidP="007F6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7F6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F889" w14:textId="77777777" w:rsidR="00437D68" w:rsidRDefault="00437D68" w:rsidP="007F69E0">
      <w:pPr>
        <w:spacing w:after="0" w:line="240" w:lineRule="auto"/>
      </w:pPr>
      <w:r>
        <w:separator/>
      </w:r>
    </w:p>
  </w:footnote>
  <w:footnote w:type="continuationSeparator" w:id="0">
    <w:p w14:paraId="6EB5AF1A" w14:textId="77777777" w:rsidR="00437D68" w:rsidRDefault="00437D68" w:rsidP="007F6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E0"/>
    <w:rsid w:val="000269BE"/>
    <w:rsid w:val="00027D9C"/>
    <w:rsid w:val="000A7AB1"/>
    <w:rsid w:val="002A38AB"/>
    <w:rsid w:val="00394ABE"/>
    <w:rsid w:val="00437D68"/>
    <w:rsid w:val="004542F3"/>
    <w:rsid w:val="006C79E6"/>
    <w:rsid w:val="00794C1A"/>
    <w:rsid w:val="007C63A7"/>
    <w:rsid w:val="007F69E0"/>
    <w:rsid w:val="008864F7"/>
    <w:rsid w:val="00B2485D"/>
    <w:rsid w:val="00B4199E"/>
    <w:rsid w:val="00C877A8"/>
    <w:rsid w:val="00C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53EE3"/>
  <w15:chartTrackingRefBased/>
  <w15:docId w15:val="{322738EF-DB02-4405-B3B3-ED377D23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542F3"/>
    <w:pPr>
      <w:keepNext/>
      <w:keepLines/>
      <w:spacing w:before="360" w:after="80"/>
      <w:jc w:val="center"/>
      <w:outlineLvl w:val="0"/>
    </w:pPr>
    <w:rPr>
      <w:rFonts w:ascii="Instrument Sans" w:eastAsiaTheme="majorEastAsia" w:hAnsi="Instrument Sans" w:cstheme="majorBidi"/>
      <w:b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2F3"/>
    <w:rPr>
      <w:rFonts w:ascii="Instrument Sans" w:eastAsiaTheme="majorEastAsia" w:hAnsi="Instrument Sans" w:cstheme="majorBidi"/>
      <w:b/>
      <w:color w:val="000000" w:themeColor="text1"/>
      <w:sz w:val="36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9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9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9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9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9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9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9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9E0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7F69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6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498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Omnicom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Lourenço (Omnicom)</dc:creator>
  <cp:keywords/>
  <dc:description/>
  <cp:lastModifiedBy>Matheus Lopes Lourenço</cp:lastModifiedBy>
  <cp:revision>2</cp:revision>
  <dcterms:created xsi:type="dcterms:W3CDTF">2026-09-10T13:10:00Z</dcterms:created>
  <dcterms:modified xsi:type="dcterms:W3CDTF">2026-09-12T19:45:00Z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71df83c2,6b24bb10,33f715b7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2026-09-10T13:19:07Z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13b2b4b4-eb75-492a-bc35-cf75c20350be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