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24B5D" w14:textId="44D9B4B5" w:rsidR="00320EAB" w:rsidRPr="00F0556B" w:rsidRDefault="00746C65" w:rsidP="00746C65">
      <w:pPr>
        <w:pStyle w:val="Titre"/>
        <w:jc w:val="center"/>
        <w:rPr>
          <w:u w:val="single"/>
        </w:rPr>
      </w:pPr>
      <w:r w:rsidRPr="00F0556B">
        <w:rPr>
          <w:u w:val="single"/>
        </w:rPr>
        <w:t>BDR Labo</w:t>
      </w:r>
      <w:r w:rsidR="009A481E" w:rsidRPr="00F0556B">
        <w:rPr>
          <w:u w:val="single"/>
        </w:rPr>
        <w:t xml:space="preserve"> 01</w:t>
      </w:r>
    </w:p>
    <w:p w14:paraId="58C95CD6" w14:textId="1959C72F" w:rsidR="00E55EE7" w:rsidRDefault="00E55EE7" w:rsidP="009772C1">
      <w:pPr>
        <w:jc w:val="center"/>
      </w:pPr>
      <w:r>
        <w:t xml:space="preserve">Réaliser par : Mathéo Lopez, Basile </w:t>
      </w:r>
      <w:r w:rsidR="009772C1">
        <w:t>Buxtorf, Nathan Füllemann</w:t>
      </w:r>
    </w:p>
    <w:p w14:paraId="244C7F72" w14:textId="320F44B0" w:rsidR="007F4440" w:rsidRDefault="007F4440"/>
    <w:sdt>
      <w:sdtPr>
        <w:rPr>
          <w:rFonts w:asciiTheme="minorHAnsi" w:eastAsiaTheme="minorEastAsia" w:hAnsiTheme="minorHAnsi" w:cstheme="minorBidi"/>
          <w:b w:val="0"/>
          <w:color w:val="auto"/>
          <w:kern w:val="2"/>
          <w:sz w:val="24"/>
          <w:szCs w:val="24"/>
          <w:lang w:val="fr-FR" w:eastAsia="en-US"/>
          <w14:ligatures w14:val="standardContextual"/>
        </w:rPr>
        <w:id w:val="853153976"/>
        <w:docPartObj>
          <w:docPartGallery w:val="Table of Contents"/>
          <w:docPartUnique/>
        </w:docPartObj>
      </w:sdtPr>
      <w:sdtEndPr>
        <w:rPr>
          <w:bCs w:val="0"/>
          <w:lang w:val="fr-CH"/>
        </w:rPr>
      </w:sdtEndPr>
      <w:sdtContent>
        <w:p w14:paraId="6BDA5F50" w14:textId="1A574709" w:rsidR="007F4440" w:rsidRDefault="007F4440">
          <w:pPr>
            <w:pStyle w:val="En-ttedetabledesmatires"/>
          </w:pPr>
          <w:r>
            <w:rPr>
              <w:lang w:val="fr-FR"/>
            </w:rPr>
            <w:t>Table des matières</w:t>
          </w:r>
        </w:p>
        <w:p w14:paraId="1AC3F0E3" w14:textId="7955934D" w:rsidR="000D57A9" w:rsidRDefault="007F4440">
          <w:pPr>
            <w:pStyle w:val="TM1"/>
            <w:tabs>
              <w:tab w:val="right" w:leader="dot" w:pos="9062"/>
            </w:tabs>
            <w:rPr>
              <w:rFonts w:eastAsiaTheme="minorEastAsia"/>
              <w:b w:val="0"/>
              <w:bCs w:val="0"/>
              <w:i w:val="0"/>
              <w:iCs w:val="0"/>
              <w:noProof/>
              <w:lang w:eastAsia="fr-FR"/>
            </w:rPr>
          </w:pPr>
          <w:r>
            <w:rPr>
              <w:b w:val="0"/>
              <w:bCs w:val="0"/>
            </w:rPr>
            <w:fldChar w:fldCharType="begin"/>
          </w:r>
          <w:r>
            <w:instrText>TOC \o "1-3" \h \z \u</w:instrText>
          </w:r>
          <w:r>
            <w:rPr>
              <w:b w:val="0"/>
              <w:bCs w:val="0"/>
            </w:rPr>
            <w:fldChar w:fldCharType="separate"/>
          </w:r>
          <w:hyperlink w:anchor="_Toc179549645" w:history="1">
            <w:r w:rsidR="000D57A9" w:rsidRPr="000D1A39">
              <w:rPr>
                <w:rStyle w:val="Lienhypertexte"/>
                <w:rFonts w:ascii="Century Gothic" w:hAnsi="Century Gothic"/>
                <w:noProof/>
              </w:rPr>
              <w:t>Introduction :</w:t>
            </w:r>
            <w:r w:rsidR="000D57A9">
              <w:rPr>
                <w:noProof/>
                <w:webHidden/>
              </w:rPr>
              <w:tab/>
            </w:r>
            <w:r w:rsidR="000D57A9">
              <w:rPr>
                <w:noProof/>
                <w:webHidden/>
              </w:rPr>
              <w:fldChar w:fldCharType="begin"/>
            </w:r>
            <w:r w:rsidR="000D57A9">
              <w:rPr>
                <w:noProof/>
                <w:webHidden/>
              </w:rPr>
              <w:instrText xml:space="preserve"> PAGEREF _Toc179549645 \h </w:instrText>
            </w:r>
            <w:r w:rsidR="000D57A9">
              <w:rPr>
                <w:noProof/>
                <w:webHidden/>
              </w:rPr>
            </w:r>
            <w:r w:rsidR="000D57A9">
              <w:rPr>
                <w:noProof/>
                <w:webHidden/>
              </w:rPr>
              <w:fldChar w:fldCharType="separate"/>
            </w:r>
            <w:r w:rsidR="000D57A9">
              <w:rPr>
                <w:noProof/>
                <w:webHidden/>
              </w:rPr>
              <w:t>3</w:t>
            </w:r>
            <w:r w:rsidR="000D57A9">
              <w:rPr>
                <w:noProof/>
                <w:webHidden/>
              </w:rPr>
              <w:fldChar w:fldCharType="end"/>
            </w:r>
          </w:hyperlink>
        </w:p>
        <w:p w14:paraId="69FD004A" w14:textId="4AFE55F0" w:rsidR="000D57A9" w:rsidRDefault="000D57A9">
          <w:pPr>
            <w:pStyle w:val="TM1"/>
            <w:tabs>
              <w:tab w:val="right" w:leader="dot" w:pos="9062"/>
            </w:tabs>
            <w:rPr>
              <w:rFonts w:eastAsiaTheme="minorEastAsia"/>
              <w:b w:val="0"/>
              <w:bCs w:val="0"/>
              <w:i w:val="0"/>
              <w:iCs w:val="0"/>
              <w:noProof/>
              <w:lang w:eastAsia="fr-FR"/>
            </w:rPr>
          </w:pPr>
          <w:hyperlink w:anchor="_Toc179549646" w:history="1">
            <w:r w:rsidRPr="000D1A39">
              <w:rPr>
                <w:rStyle w:val="Lienhypertexte"/>
                <w:rFonts w:ascii="Century Gothic" w:hAnsi="Century Gothic"/>
                <w:noProof/>
              </w:rPr>
              <w:t>Schéma :</w:t>
            </w:r>
            <w:r>
              <w:rPr>
                <w:noProof/>
                <w:webHidden/>
              </w:rPr>
              <w:tab/>
            </w:r>
            <w:r>
              <w:rPr>
                <w:noProof/>
                <w:webHidden/>
              </w:rPr>
              <w:fldChar w:fldCharType="begin"/>
            </w:r>
            <w:r>
              <w:rPr>
                <w:noProof/>
                <w:webHidden/>
              </w:rPr>
              <w:instrText xml:space="preserve"> PAGEREF _Toc179549646 \h </w:instrText>
            </w:r>
            <w:r>
              <w:rPr>
                <w:noProof/>
                <w:webHidden/>
              </w:rPr>
            </w:r>
            <w:r>
              <w:rPr>
                <w:noProof/>
                <w:webHidden/>
              </w:rPr>
              <w:fldChar w:fldCharType="separate"/>
            </w:r>
            <w:r>
              <w:rPr>
                <w:noProof/>
                <w:webHidden/>
              </w:rPr>
              <w:t>3</w:t>
            </w:r>
            <w:r>
              <w:rPr>
                <w:noProof/>
                <w:webHidden/>
              </w:rPr>
              <w:fldChar w:fldCharType="end"/>
            </w:r>
          </w:hyperlink>
        </w:p>
        <w:p w14:paraId="2A011032" w14:textId="538965B8" w:rsidR="000D57A9" w:rsidRDefault="000D57A9">
          <w:pPr>
            <w:pStyle w:val="TM1"/>
            <w:tabs>
              <w:tab w:val="right" w:leader="dot" w:pos="9062"/>
            </w:tabs>
            <w:rPr>
              <w:rFonts w:eastAsiaTheme="minorEastAsia"/>
              <w:b w:val="0"/>
              <w:bCs w:val="0"/>
              <w:i w:val="0"/>
              <w:iCs w:val="0"/>
              <w:noProof/>
              <w:lang w:eastAsia="fr-FR"/>
            </w:rPr>
          </w:pPr>
          <w:hyperlink w:anchor="_Toc179549647" w:history="1">
            <w:r w:rsidRPr="000D1A39">
              <w:rPr>
                <w:rStyle w:val="Lienhypertexte"/>
                <w:rFonts w:ascii="Century Gothic" w:hAnsi="Century Gothic"/>
                <w:noProof/>
                <w:lang w:val="fr-FR"/>
              </w:rPr>
              <w:t>Contraintes d’intégrité :</w:t>
            </w:r>
            <w:r>
              <w:rPr>
                <w:noProof/>
                <w:webHidden/>
              </w:rPr>
              <w:tab/>
            </w:r>
            <w:r>
              <w:rPr>
                <w:noProof/>
                <w:webHidden/>
              </w:rPr>
              <w:fldChar w:fldCharType="begin"/>
            </w:r>
            <w:r>
              <w:rPr>
                <w:noProof/>
                <w:webHidden/>
              </w:rPr>
              <w:instrText xml:space="preserve"> PAGEREF _Toc179549647 \h </w:instrText>
            </w:r>
            <w:r>
              <w:rPr>
                <w:noProof/>
                <w:webHidden/>
              </w:rPr>
            </w:r>
            <w:r>
              <w:rPr>
                <w:noProof/>
                <w:webHidden/>
              </w:rPr>
              <w:fldChar w:fldCharType="separate"/>
            </w:r>
            <w:r>
              <w:rPr>
                <w:noProof/>
                <w:webHidden/>
              </w:rPr>
              <w:t>4</w:t>
            </w:r>
            <w:r>
              <w:rPr>
                <w:noProof/>
                <w:webHidden/>
              </w:rPr>
              <w:fldChar w:fldCharType="end"/>
            </w:r>
          </w:hyperlink>
        </w:p>
        <w:p w14:paraId="05D70491" w14:textId="5CCEA8F5" w:rsidR="000D57A9" w:rsidRDefault="000D57A9">
          <w:pPr>
            <w:pStyle w:val="TM2"/>
            <w:tabs>
              <w:tab w:val="right" w:leader="dot" w:pos="9062"/>
            </w:tabs>
            <w:rPr>
              <w:rFonts w:eastAsiaTheme="minorEastAsia"/>
              <w:b w:val="0"/>
              <w:bCs w:val="0"/>
              <w:noProof/>
              <w:sz w:val="24"/>
              <w:szCs w:val="24"/>
              <w:lang w:eastAsia="fr-FR"/>
            </w:rPr>
          </w:pPr>
          <w:hyperlink w:anchor="_Toc179549648" w:history="1">
            <w:r w:rsidRPr="000D1A39">
              <w:rPr>
                <w:rStyle w:val="Lienhypertexte"/>
                <w:rFonts w:ascii="Century Gothic" w:hAnsi="Century Gothic"/>
                <w:noProof/>
                <w:lang w:val="fr-FR"/>
              </w:rPr>
              <w:t>Clés primaires :</w:t>
            </w:r>
            <w:r>
              <w:rPr>
                <w:noProof/>
                <w:webHidden/>
              </w:rPr>
              <w:tab/>
            </w:r>
            <w:r>
              <w:rPr>
                <w:noProof/>
                <w:webHidden/>
              </w:rPr>
              <w:fldChar w:fldCharType="begin"/>
            </w:r>
            <w:r>
              <w:rPr>
                <w:noProof/>
                <w:webHidden/>
              </w:rPr>
              <w:instrText xml:space="preserve"> PAGEREF _Toc179549648 \h </w:instrText>
            </w:r>
            <w:r>
              <w:rPr>
                <w:noProof/>
                <w:webHidden/>
              </w:rPr>
            </w:r>
            <w:r>
              <w:rPr>
                <w:noProof/>
                <w:webHidden/>
              </w:rPr>
              <w:fldChar w:fldCharType="separate"/>
            </w:r>
            <w:r>
              <w:rPr>
                <w:noProof/>
                <w:webHidden/>
              </w:rPr>
              <w:t>4</w:t>
            </w:r>
            <w:r>
              <w:rPr>
                <w:noProof/>
                <w:webHidden/>
              </w:rPr>
              <w:fldChar w:fldCharType="end"/>
            </w:r>
          </w:hyperlink>
        </w:p>
        <w:p w14:paraId="24D6DD35" w14:textId="1C0C5ECD" w:rsidR="000D57A9" w:rsidRDefault="000D57A9">
          <w:pPr>
            <w:pStyle w:val="TM2"/>
            <w:tabs>
              <w:tab w:val="right" w:leader="dot" w:pos="9062"/>
            </w:tabs>
            <w:rPr>
              <w:rFonts w:eastAsiaTheme="minorEastAsia"/>
              <w:b w:val="0"/>
              <w:bCs w:val="0"/>
              <w:noProof/>
              <w:sz w:val="24"/>
              <w:szCs w:val="24"/>
              <w:lang w:eastAsia="fr-FR"/>
            </w:rPr>
          </w:pPr>
          <w:hyperlink w:anchor="_Toc179549649" w:history="1">
            <w:r w:rsidRPr="000D1A39">
              <w:rPr>
                <w:rStyle w:val="Lienhypertexte"/>
                <w:rFonts w:ascii="Century Gothic" w:hAnsi="Century Gothic"/>
                <w:noProof/>
                <w:lang w:val="fr-FR"/>
              </w:rPr>
              <w:t>Clés étrangères et relations :</w:t>
            </w:r>
            <w:r>
              <w:rPr>
                <w:noProof/>
                <w:webHidden/>
              </w:rPr>
              <w:tab/>
            </w:r>
            <w:r>
              <w:rPr>
                <w:noProof/>
                <w:webHidden/>
              </w:rPr>
              <w:fldChar w:fldCharType="begin"/>
            </w:r>
            <w:r>
              <w:rPr>
                <w:noProof/>
                <w:webHidden/>
              </w:rPr>
              <w:instrText xml:space="preserve"> PAGEREF _Toc179549649 \h </w:instrText>
            </w:r>
            <w:r>
              <w:rPr>
                <w:noProof/>
                <w:webHidden/>
              </w:rPr>
            </w:r>
            <w:r>
              <w:rPr>
                <w:noProof/>
                <w:webHidden/>
              </w:rPr>
              <w:fldChar w:fldCharType="separate"/>
            </w:r>
            <w:r>
              <w:rPr>
                <w:noProof/>
                <w:webHidden/>
              </w:rPr>
              <w:t>4</w:t>
            </w:r>
            <w:r>
              <w:rPr>
                <w:noProof/>
                <w:webHidden/>
              </w:rPr>
              <w:fldChar w:fldCharType="end"/>
            </w:r>
          </w:hyperlink>
        </w:p>
        <w:p w14:paraId="61F10C60" w14:textId="4A46082E" w:rsidR="000D57A9" w:rsidRDefault="000D57A9">
          <w:pPr>
            <w:pStyle w:val="TM2"/>
            <w:tabs>
              <w:tab w:val="right" w:leader="dot" w:pos="9062"/>
            </w:tabs>
            <w:rPr>
              <w:rFonts w:eastAsiaTheme="minorEastAsia"/>
              <w:b w:val="0"/>
              <w:bCs w:val="0"/>
              <w:noProof/>
              <w:sz w:val="24"/>
              <w:szCs w:val="24"/>
              <w:lang w:eastAsia="fr-FR"/>
            </w:rPr>
          </w:pPr>
          <w:hyperlink w:anchor="_Toc179549650" w:history="1">
            <w:r w:rsidRPr="000D1A39">
              <w:rPr>
                <w:rStyle w:val="Lienhypertexte"/>
                <w:rFonts w:ascii="Century Gothic" w:hAnsi="Century Gothic"/>
                <w:noProof/>
                <w:lang w:val="fr-FR"/>
              </w:rPr>
              <w:t>Contraintes d'unicité :</w:t>
            </w:r>
            <w:r>
              <w:rPr>
                <w:noProof/>
                <w:webHidden/>
              </w:rPr>
              <w:tab/>
            </w:r>
            <w:r>
              <w:rPr>
                <w:noProof/>
                <w:webHidden/>
              </w:rPr>
              <w:fldChar w:fldCharType="begin"/>
            </w:r>
            <w:r>
              <w:rPr>
                <w:noProof/>
                <w:webHidden/>
              </w:rPr>
              <w:instrText xml:space="preserve"> PAGEREF _Toc179549650 \h </w:instrText>
            </w:r>
            <w:r>
              <w:rPr>
                <w:noProof/>
                <w:webHidden/>
              </w:rPr>
            </w:r>
            <w:r>
              <w:rPr>
                <w:noProof/>
                <w:webHidden/>
              </w:rPr>
              <w:fldChar w:fldCharType="separate"/>
            </w:r>
            <w:r>
              <w:rPr>
                <w:noProof/>
                <w:webHidden/>
              </w:rPr>
              <w:t>4</w:t>
            </w:r>
            <w:r>
              <w:rPr>
                <w:noProof/>
                <w:webHidden/>
              </w:rPr>
              <w:fldChar w:fldCharType="end"/>
            </w:r>
          </w:hyperlink>
        </w:p>
        <w:p w14:paraId="77749BB5" w14:textId="18648420" w:rsidR="000D57A9" w:rsidRDefault="000D57A9">
          <w:pPr>
            <w:pStyle w:val="TM1"/>
            <w:tabs>
              <w:tab w:val="right" w:leader="dot" w:pos="9062"/>
            </w:tabs>
            <w:rPr>
              <w:rFonts w:eastAsiaTheme="minorEastAsia"/>
              <w:b w:val="0"/>
              <w:bCs w:val="0"/>
              <w:i w:val="0"/>
              <w:iCs w:val="0"/>
              <w:noProof/>
              <w:lang w:eastAsia="fr-FR"/>
            </w:rPr>
          </w:pPr>
          <w:hyperlink w:anchor="_Toc179549651" w:history="1">
            <w:r w:rsidRPr="000D1A39">
              <w:rPr>
                <w:rStyle w:val="Lienhypertexte"/>
                <w:rFonts w:ascii="Century Gothic" w:hAnsi="Century Gothic"/>
                <w:noProof/>
              </w:rPr>
              <w:t>Choix de modélisation :</w:t>
            </w:r>
            <w:r>
              <w:rPr>
                <w:noProof/>
                <w:webHidden/>
              </w:rPr>
              <w:tab/>
            </w:r>
            <w:r>
              <w:rPr>
                <w:noProof/>
                <w:webHidden/>
              </w:rPr>
              <w:fldChar w:fldCharType="begin"/>
            </w:r>
            <w:r>
              <w:rPr>
                <w:noProof/>
                <w:webHidden/>
              </w:rPr>
              <w:instrText xml:space="preserve"> PAGEREF _Toc179549651 \h </w:instrText>
            </w:r>
            <w:r>
              <w:rPr>
                <w:noProof/>
                <w:webHidden/>
              </w:rPr>
            </w:r>
            <w:r>
              <w:rPr>
                <w:noProof/>
                <w:webHidden/>
              </w:rPr>
              <w:fldChar w:fldCharType="separate"/>
            </w:r>
            <w:r>
              <w:rPr>
                <w:noProof/>
                <w:webHidden/>
              </w:rPr>
              <w:t>5</w:t>
            </w:r>
            <w:r>
              <w:rPr>
                <w:noProof/>
                <w:webHidden/>
              </w:rPr>
              <w:fldChar w:fldCharType="end"/>
            </w:r>
          </w:hyperlink>
        </w:p>
        <w:p w14:paraId="4F8670FB" w14:textId="7F6AF0E5" w:rsidR="000D57A9" w:rsidRDefault="000D57A9">
          <w:pPr>
            <w:pStyle w:val="TM2"/>
            <w:tabs>
              <w:tab w:val="right" w:leader="dot" w:pos="9062"/>
            </w:tabs>
            <w:rPr>
              <w:rFonts w:eastAsiaTheme="minorEastAsia"/>
              <w:b w:val="0"/>
              <w:bCs w:val="0"/>
              <w:noProof/>
              <w:sz w:val="24"/>
              <w:szCs w:val="24"/>
              <w:lang w:eastAsia="fr-FR"/>
            </w:rPr>
          </w:pPr>
          <w:hyperlink w:anchor="_Toc179549652" w:history="1">
            <w:r w:rsidRPr="000D1A39">
              <w:rPr>
                <w:rStyle w:val="Lienhypertexte"/>
                <w:rFonts w:ascii="Century Gothic" w:hAnsi="Century Gothic"/>
                <w:noProof/>
              </w:rPr>
              <w:t>Toutes les tables :</w:t>
            </w:r>
            <w:r>
              <w:rPr>
                <w:noProof/>
                <w:webHidden/>
              </w:rPr>
              <w:tab/>
            </w:r>
            <w:r>
              <w:rPr>
                <w:noProof/>
                <w:webHidden/>
              </w:rPr>
              <w:fldChar w:fldCharType="begin"/>
            </w:r>
            <w:r>
              <w:rPr>
                <w:noProof/>
                <w:webHidden/>
              </w:rPr>
              <w:instrText xml:space="preserve"> PAGEREF _Toc179549652 \h </w:instrText>
            </w:r>
            <w:r>
              <w:rPr>
                <w:noProof/>
                <w:webHidden/>
              </w:rPr>
            </w:r>
            <w:r>
              <w:rPr>
                <w:noProof/>
                <w:webHidden/>
              </w:rPr>
              <w:fldChar w:fldCharType="separate"/>
            </w:r>
            <w:r>
              <w:rPr>
                <w:noProof/>
                <w:webHidden/>
              </w:rPr>
              <w:t>5</w:t>
            </w:r>
            <w:r>
              <w:rPr>
                <w:noProof/>
                <w:webHidden/>
              </w:rPr>
              <w:fldChar w:fldCharType="end"/>
            </w:r>
          </w:hyperlink>
        </w:p>
        <w:p w14:paraId="73A91B2E" w14:textId="2907960C" w:rsidR="000D57A9" w:rsidRDefault="000D57A9">
          <w:pPr>
            <w:pStyle w:val="TM2"/>
            <w:tabs>
              <w:tab w:val="right" w:leader="dot" w:pos="9062"/>
            </w:tabs>
            <w:rPr>
              <w:rFonts w:eastAsiaTheme="minorEastAsia"/>
              <w:b w:val="0"/>
              <w:bCs w:val="0"/>
              <w:noProof/>
              <w:sz w:val="24"/>
              <w:szCs w:val="24"/>
              <w:lang w:eastAsia="fr-FR"/>
            </w:rPr>
          </w:pPr>
          <w:hyperlink w:anchor="_Toc179549653" w:history="1">
            <w:r w:rsidRPr="000D1A39">
              <w:rPr>
                <w:rStyle w:val="Lienhypertexte"/>
                <w:rFonts w:ascii="Century Gothic" w:hAnsi="Century Gothic"/>
                <w:noProof/>
              </w:rPr>
              <w:t>Table Client :</w:t>
            </w:r>
            <w:r>
              <w:rPr>
                <w:noProof/>
                <w:webHidden/>
              </w:rPr>
              <w:tab/>
            </w:r>
            <w:r>
              <w:rPr>
                <w:noProof/>
                <w:webHidden/>
              </w:rPr>
              <w:fldChar w:fldCharType="begin"/>
            </w:r>
            <w:r>
              <w:rPr>
                <w:noProof/>
                <w:webHidden/>
              </w:rPr>
              <w:instrText xml:space="preserve"> PAGEREF _Toc179549653 \h </w:instrText>
            </w:r>
            <w:r>
              <w:rPr>
                <w:noProof/>
                <w:webHidden/>
              </w:rPr>
            </w:r>
            <w:r>
              <w:rPr>
                <w:noProof/>
                <w:webHidden/>
              </w:rPr>
              <w:fldChar w:fldCharType="separate"/>
            </w:r>
            <w:r>
              <w:rPr>
                <w:noProof/>
                <w:webHidden/>
              </w:rPr>
              <w:t>5</w:t>
            </w:r>
            <w:r>
              <w:rPr>
                <w:noProof/>
                <w:webHidden/>
              </w:rPr>
              <w:fldChar w:fldCharType="end"/>
            </w:r>
          </w:hyperlink>
        </w:p>
        <w:p w14:paraId="3984B749" w14:textId="4AA8C2E1" w:rsidR="000D57A9" w:rsidRDefault="000D57A9">
          <w:pPr>
            <w:pStyle w:val="TM2"/>
            <w:tabs>
              <w:tab w:val="right" w:leader="dot" w:pos="9062"/>
            </w:tabs>
            <w:rPr>
              <w:rFonts w:eastAsiaTheme="minorEastAsia"/>
              <w:b w:val="0"/>
              <w:bCs w:val="0"/>
              <w:noProof/>
              <w:sz w:val="24"/>
              <w:szCs w:val="24"/>
              <w:lang w:eastAsia="fr-FR"/>
            </w:rPr>
          </w:pPr>
          <w:hyperlink w:anchor="_Toc179549654" w:history="1">
            <w:r w:rsidRPr="000D1A39">
              <w:rPr>
                <w:rStyle w:val="Lienhypertexte"/>
                <w:rFonts w:ascii="Century Gothic" w:hAnsi="Century Gothic"/>
                <w:noProof/>
              </w:rPr>
              <w:t>Table Article :</w:t>
            </w:r>
            <w:r>
              <w:rPr>
                <w:noProof/>
                <w:webHidden/>
              </w:rPr>
              <w:tab/>
            </w:r>
            <w:r>
              <w:rPr>
                <w:noProof/>
                <w:webHidden/>
              </w:rPr>
              <w:fldChar w:fldCharType="begin"/>
            </w:r>
            <w:r>
              <w:rPr>
                <w:noProof/>
                <w:webHidden/>
              </w:rPr>
              <w:instrText xml:space="preserve"> PAGEREF _Toc179549654 \h </w:instrText>
            </w:r>
            <w:r>
              <w:rPr>
                <w:noProof/>
                <w:webHidden/>
              </w:rPr>
            </w:r>
            <w:r>
              <w:rPr>
                <w:noProof/>
                <w:webHidden/>
              </w:rPr>
              <w:fldChar w:fldCharType="separate"/>
            </w:r>
            <w:r>
              <w:rPr>
                <w:noProof/>
                <w:webHidden/>
              </w:rPr>
              <w:t>5</w:t>
            </w:r>
            <w:r>
              <w:rPr>
                <w:noProof/>
                <w:webHidden/>
              </w:rPr>
              <w:fldChar w:fldCharType="end"/>
            </w:r>
          </w:hyperlink>
        </w:p>
        <w:p w14:paraId="337843DC" w14:textId="4B5E09DE" w:rsidR="000D57A9" w:rsidRDefault="000D57A9">
          <w:pPr>
            <w:pStyle w:val="TM2"/>
            <w:tabs>
              <w:tab w:val="right" w:leader="dot" w:pos="9062"/>
            </w:tabs>
            <w:rPr>
              <w:rFonts w:eastAsiaTheme="minorEastAsia"/>
              <w:b w:val="0"/>
              <w:bCs w:val="0"/>
              <w:noProof/>
              <w:sz w:val="24"/>
              <w:szCs w:val="24"/>
              <w:lang w:eastAsia="fr-FR"/>
            </w:rPr>
          </w:pPr>
          <w:hyperlink w:anchor="_Toc179549655" w:history="1">
            <w:r w:rsidRPr="000D1A39">
              <w:rPr>
                <w:rStyle w:val="Lienhypertexte"/>
                <w:rFonts w:ascii="Century Gothic" w:hAnsi="Century Gothic"/>
                <w:noProof/>
              </w:rPr>
              <w:t>Table Abonnement :</w:t>
            </w:r>
            <w:r>
              <w:rPr>
                <w:noProof/>
                <w:webHidden/>
              </w:rPr>
              <w:tab/>
            </w:r>
            <w:r>
              <w:rPr>
                <w:noProof/>
                <w:webHidden/>
              </w:rPr>
              <w:fldChar w:fldCharType="begin"/>
            </w:r>
            <w:r>
              <w:rPr>
                <w:noProof/>
                <w:webHidden/>
              </w:rPr>
              <w:instrText xml:space="preserve"> PAGEREF _Toc179549655 \h </w:instrText>
            </w:r>
            <w:r>
              <w:rPr>
                <w:noProof/>
                <w:webHidden/>
              </w:rPr>
            </w:r>
            <w:r>
              <w:rPr>
                <w:noProof/>
                <w:webHidden/>
              </w:rPr>
              <w:fldChar w:fldCharType="separate"/>
            </w:r>
            <w:r>
              <w:rPr>
                <w:noProof/>
                <w:webHidden/>
              </w:rPr>
              <w:t>5</w:t>
            </w:r>
            <w:r>
              <w:rPr>
                <w:noProof/>
                <w:webHidden/>
              </w:rPr>
              <w:fldChar w:fldCharType="end"/>
            </w:r>
          </w:hyperlink>
        </w:p>
        <w:p w14:paraId="27D02EAF" w14:textId="42C70EF4" w:rsidR="000D57A9" w:rsidRDefault="000D57A9">
          <w:pPr>
            <w:pStyle w:val="TM1"/>
            <w:tabs>
              <w:tab w:val="right" w:leader="dot" w:pos="9062"/>
            </w:tabs>
            <w:rPr>
              <w:rFonts w:eastAsiaTheme="minorEastAsia"/>
              <w:b w:val="0"/>
              <w:bCs w:val="0"/>
              <w:i w:val="0"/>
              <w:iCs w:val="0"/>
              <w:noProof/>
              <w:lang w:eastAsia="fr-FR"/>
            </w:rPr>
          </w:pPr>
          <w:hyperlink w:anchor="_Toc179549656" w:history="1">
            <w:r w:rsidRPr="000D1A39">
              <w:rPr>
                <w:rStyle w:val="Lienhypertexte"/>
                <w:rFonts w:ascii="Century Gothic" w:hAnsi="Century Gothic"/>
                <w:noProof/>
                <w:lang w:val="fr-FR"/>
              </w:rPr>
              <w:t>Questions ouvertes :</w:t>
            </w:r>
            <w:r>
              <w:rPr>
                <w:noProof/>
                <w:webHidden/>
              </w:rPr>
              <w:tab/>
            </w:r>
            <w:r>
              <w:rPr>
                <w:noProof/>
                <w:webHidden/>
              </w:rPr>
              <w:fldChar w:fldCharType="begin"/>
            </w:r>
            <w:r>
              <w:rPr>
                <w:noProof/>
                <w:webHidden/>
              </w:rPr>
              <w:instrText xml:space="preserve"> PAGEREF _Toc179549656 \h </w:instrText>
            </w:r>
            <w:r>
              <w:rPr>
                <w:noProof/>
                <w:webHidden/>
              </w:rPr>
            </w:r>
            <w:r>
              <w:rPr>
                <w:noProof/>
                <w:webHidden/>
              </w:rPr>
              <w:fldChar w:fldCharType="separate"/>
            </w:r>
            <w:r>
              <w:rPr>
                <w:noProof/>
                <w:webHidden/>
              </w:rPr>
              <w:t>5</w:t>
            </w:r>
            <w:r>
              <w:rPr>
                <w:noProof/>
                <w:webHidden/>
              </w:rPr>
              <w:fldChar w:fldCharType="end"/>
            </w:r>
          </w:hyperlink>
        </w:p>
        <w:p w14:paraId="789BA84B" w14:textId="1D857319" w:rsidR="000D57A9" w:rsidRDefault="000D57A9">
          <w:pPr>
            <w:pStyle w:val="TM2"/>
            <w:tabs>
              <w:tab w:val="right" w:leader="dot" w:pos="9062"/>
            </w:tabs>
            <w:rPr>
              <w:rFonts w:eastAsiaTheme="minorEastAsia"/>
              <w:b w:val="0"/>
              <w:bCs w:val="0"/>
              <w:noProof/>
              <w:sz w:val="24"/>
              <w:szCs w:val="24"/>
              <w:lang w:eastAsia="fr-FR"/>
            </w:rPr>
          </w:pPr>
          <w:hyperlink w:anchor="_Toc179549657" w:history="1">
            <w:r w:rsidRPr="000D1A39">
              <w:rPr>
                <w:rStyle w:val="Lienhypertexte"/>
                <w:rFonts w:ascii="Century Gothic" w:hAnsi="Century Gothic"/>
                <w:noProof/>
                <w:lang w:val="fr-FR"/>
              </w:rPr>
              <w:t>Articles enrichis en ligne vs papier :</w:t>
            </w:r>
            <w:r>
              <w:rPr>
                <w:noProof/>
                <w:webHidden/>
              </w:rPr>
              <w:tab/>
            </w:r>
            <w:r>
              <w:rPr>
                <w:noProof/>
                <w:webHidden/>
              </w:rPr>
              <w:fldChar w:fldCharType="begin"/>
            </w:r>
            <w:r>
              <w:rPr>
                <w:noProof/>
                <w:webHidden/>
              </w:rPr>
              <w:instrText xml:space="preserve"> PAGEREF _Toc179549657 \h </w:instrText>
            </w:r>
            <w:r>
              <w:rPr>
                <w:noProof/>
                <w:webHidden/>
              </w:rPr>
            </w:r>
            <w:r>
              <w:rPr>
                <w:noProof/>
                <w:webHidden/>
              </w:rPr>
              <w:fldChar w:fldCharType="separate"/>
            </w:r>
            <w:r>
              <w:rPr>
                <w:noProof/>
                <w:webHidden/>
              </w:rPr>
              <w:t>5</w:t>
            </w:r>
            <w:r>
              <w:rPr>
                <w:noProof/>
                <w:webHidden/>
              </w:rPr>
              <w:fldChar w:fldCharType="end"/>
            </w:r>
          </w:hyperlink>
        </w:p>
        <w:p w14:paraId="06943258" w14:textId="046C7D52" w:rsidR="000D57A9" w:rsidRDefault="000D57A9">
          <w:pPr>
            <w:pStyle w:val="TM2"/>
            <w:tabs>
              <w:tab w:val="right" w:leader="dot" w:pos="9062"/>
            </w:tabs>
            <w:rPr>
              <w:rFonts w:eastAsiaTheme="minorEastAsia"/>
              <w:b w:val="0"/>
              <w:bCs w:val="0"/>
              <w:noProof/>
              <w:sz w:val="24"/>
              <w:szCs w:val="24"/>
              <w:lang w:eastAsia="fr-FR"/>
            </w:rPr>
          </w:pPr>
          <w:hyperlink w:anchor="_Toc179549658" w:history="1">
            <w:r w:rsidRPr="000D1A39">
              <w:rPr>
                <w:rStyle w:val="Lienhypertexte"/>
                <w:rFonts w:ascii="Century Gothic" w:hAnsi="Century Gothic"/>
                <w:noProof/>
                <w:lang w:val="fr-FR"/>
              </w:rPr>
              <w:t>Gestion des contrats de journalistes :</w:t>
            </w:r>
            <w:r>
              <w:rPr>
                <w:noProof/>
                <w:webHidden/>
              </w:rPr>
              <w:tab/>
            </w:r>
            <w:r>
              <w:rPr>
                <w:noProof/>
                <w:webHidden/>
              </w:rPr>
              <w:fldChar w:fldCharType="begin"/>
            </w:r>
            <w:r>
              <w:rPr>
                <w:noProof/>
                <w:webHidden/>
              </w:rPr>
              <w:instrText xml:space="preserve"> PAGEREF _Toc179549658 \h </w:instrText>
            </w:r>
            <w:r>
              <w:rPr>
                <w:noProof/>
                <w:webHidden/>
              </w:rPr>
            </w:r>
            <w:r>
              <w:rPr>
                <w:noProof/>
                <w:webHidden/>
              </w:rPr>
              <w:fldChar w:fldCharType="separate"/>
            </w:r>
            <w:r>
              <w:rPr>
                <w:noProof/>
                <w:webHidden/>
              </w:rPr>
              <w:t>5</w:t>
            </w:r>
            <w:r>
              <w:rPr>
                <w:noProof/>
                <w:webHidden/>
              </w:rPr>
              <w:fldChar w:fldCharType="end"/>
            </w:r>
          </w:hyperlink>
        </w:p>
        <w:p w14:paraId="7E5C1F6C" w14:textId="61763BFE" w:rsidR="000D57A9" w:rsidRDefault="000D57A9">
          <w:pPr>
            <w:pStyle w:val="TM2"/>
            <w:tabs>
              <w:tab w:val="right" w:leader="dot" w:pos="9062"/>
            </w:tabs>
            <w:rPr>
              <w:rFonts w:eastAsiaTheme="minorEastAsia"/>
              <w:b w:val="0"/>
              <w:bCs w:val="0"/>
              <w:noProof/>
              <w:sz w:val="24"/>
              <w:szCs w:val="24"/>
              <w:lang w:eastAsia="fr-FR"/>
            </w:rPr>
          </w:pPr>
          <w:hyperlink w:anchor="_Toc179549659" w:history="1">
            <w:r w:rsidRPr="000D1A39">
              <w:rPr>
                <w:rStyle w:val="Lienhypertexte"/>
                <w:rFonts w:ascii="Century Gothic" w:hAnsi="Century Gothic"/>
                <w:noProof/>
                <w:lang w:val="fr-FR"/>
              </w:rPr>
              <w:t>Gestion des abonnements multiples :</w:t>
            </w:r>
            <w:r>
              <w:rPr>
                <w:noProof/>
                <w:webHidden/>
              </w:rPr>
              <w:tab/>
            </w:r>
            <w:r>
              <w:rPr>
                <w:noProof/>
                <w:webHidden/>
              </w:rPr>
              <w:fldChar w:fldCharType="begin"/>
            </w:r>
            <w:r>
              <w:rPr>
                <w:noProof/>
                <w:webHidden/>
              </w:rPr>
              <w:instrText xml:space="preserve"> PAGEREF _Toc179549659 \h </w:instrText>
            </w:r>
            <w:r>
              <w:rPr>
                <w:noProof/>
                <w:webHidden/>
              </w:rPr>
            </w:r>
            <w:r>
              <w:rPr>
                <w:noProof/>
                <w:webHidden/>
              </w:rPr>
              <w:fldChar w:fldCharType="separate"/>
            </w:r>
            <w:r>
              <w:rPr>
                <w:noProof/>
                <w:webHidden/>
              </w:rPr>
              <w:t>5</w:t>
            </w:r>
            <w:r>
              <w:rPr>
                <w:noProof/>
                <w:webHidden/>
              </w:rPr>
              <w:fldChar w:fldCharType="end"/>
            </w:r>
          </w:hyperlink>
        </w:p>
        <w:p w14:paraId="2F2E810D" w14:textId="0F4F4F4A" w:rsidR="000D57A9" w:rsidRDefault="000D57A9">
          <w:pPr>
            <w:pStyle w:val="TM2"/>
            <w:tabs>
              <w:tab w:val="right" w:leader="dot" w:pos="9062"/>
            </w:tabs>
            <w:rPr>
              <w:rFonts w:eastAsiaTheme="minorEastAsia"/>
              <w:b w:val="0"/>
              <w:bCs w:val="0"/>
              <w:noProof/>
              <w:sz w:val="24"/>
              <w:szCs w:val="24"/>
              <w:lang w:eastAsia="fr-FR"/>
            </w:rPr>
          </w:pPr>
          <w:hyperlink w:anchor="_Toc179549660" w:history="1">
            <w:r w:rsidRPr="000D1A39">
              <w:rPr>
                <w:rStyle w:val="Lienhypertexte"/>
                <w:rFonts w:ascii="Century Gothic" w:hAnsi="Century Gothic"/>
                <w:noProof/>
                <w:lang w:val="fr-FR"/>
              </w:rPr>
              <w:t>Publicité :</w:t>
            </w:r>
            <w:r>
              <w:rPr>
                <w:noProof/>
                <w:webHidden/>
              </w:rPr>
              <w:tab/>
            </w:r>
            <w:r>
              <w:rPr>
                <w:noProof/>
                <w:webHidden/>
              </w:rPr>
              <w:fldChar w:fldCharType="begin"/>
            </w:r>
            <w:r>
              <w:rPr>
                <w:noProof/>
                <w:webHidden/>
              </w:rPr>
              <w:instrText xml:space="preserve"> PAGEREF _Toc179549660 \h </w:instrText>
            </w:r>
            <w:r>
              <w:rPr>
                <w:noProof/>
                <w:webHidden/>
              </w:rPr>
            </w:r>
            <w:r>
              <w:rPr>
                <w:noProof/>
                <w:webHidden/>
              </w:rPr>
              <w:fldChar w:fldCharType="separate"/>
            </w:r>
            <w:r>
              <w:rPr>
                <w:noProof/>
                <w:webHidden/>
              </w:rPr>
              <w:t>6</w:t>
            </w:r>
            <w:r>
              <w:rPr>
                <w:noProof/>
                <w:webHidden/>
              </w:rPr>
              <w:fldChar w:fldCharType="end"/>
            </w:r>
          </w:hyperlink>
        </w:p>
        <w:p w14:paraId="26198B25" w14:textId="10FC9143" w:rsidR="000D57A9" w:rsidRDefault="000D57A9">
          <w:pPr>
            <w:pStyle w:val="TM2"/>
            <w:tabs>
              <w:tab w:val="right" w:leader="dot" w:pos="9062"/>
            </w:tabs>
            <w:rPr>
              <w:rFonts w:eastAsiaTheme="minorEastAsia"/>
              <w:b w:val="0"/>
              <w:bCs w:val="0"/>
              <w:noProof/>
              <w:sz w:val="24"/>
              <w:szCs w:val="24"/>
              <w:lang w:eastAsia="fr-FR"/>
            </w:rPr>
          </w:pPr>
          <w:hyperlink w:anchor="_Toc179549661" w:history="1">
            <w:r w:rsidRPr="000D1A39">
              <w:rPr>
                <w:rStyle w:val="Lienhypertexte"/>
                <w:rFonts w:ascii="Century Gothic" w:hAnsi="Century Gothic"/>
                <w:noProof/>
                <w:lang w:val="fr-FR"/>
              </w:rPr>
              <w:t>Invendus par département :</w:t>
            </w:r>
            <w:r>
              <w:rPr>
                <w:noProof/>
                <w:webHidden/>
              </w:rPr>
              <w:tab/>
            </w:r>
            <w:r>
              <w:rPr>
                <w:noProof/>
                <w:webHidden/>
              </w:rPr>
              <w:fldChar w:fldCharType="begin"/>
            </w:r>
            <w:r>
              <w:rPr>
                <w:noProof/>
                <w:webHidden/>
              </w:rPr>
              <w:instrText xml:space="preserve"> PAGEREF _Toc179549661 \h </w:instrText>
            </w:r>
            <w:r>
              <w:rPr>
                <w:noProof/>
                <w:webHidden/>
              </w:rPr>
            </w:r>
            <w:r>
              <w:rPr>
                <w:noProof/>
                <w:webHidden/>
              </w:rPr>
              <w:fldChar w:fldCharType="separate"/>
            </w:r>
            <w:r>
              <w:rPr>
                <w:noProof/>
                <w:webHidden/>
              </w:rPr>
              <w:t>6</w:t>
            </w:r>
            <w:r>
              <w:rPr>
                <w:noProof/>
                <w:webHidden/>
              </w:rPr>
              <w:fldChar w:fldCharType="end"/>
            </w:r>
          </w:hyperlink>
        </w:p>
        <w:p w14:paraId="3CFBBF7E" w14:textId="43DF9C09" w:rsidR="000D57A9" w:rsidRDefault="000D57A9">
          <w:pPr>
            <w:pStyle w:val="TM1"/>
            <w:tabs>
              <w:tab w:val="right" w:leader="dot" w:pos="9062"/>
            </w:tabs>
            <w:rPr>
              <w:rFonts w:eastAsiaTheme="minorEastAsia"/>
              <w:b w:val="0"/>
              <w:bCs w:val="0"/>
              <w:i w:val="0"/>
              <w:iCs w:val="0"/>
              <w:noProof/>
              <w:lang w:eastAsia="fr-FR"/>
            </w:rPr>
          </w:pPr>
          <w:hyperlink w:anchor="_Toc179549662" w:history="1">
            <w:r w:rsidRPr="000D1A39">
              <w:rPr>
                <w:rStyle w:val="Lienhypertexte"/>
                <w:rFonts w:ascii="Century Gothic" w:hAnsi="Century Gothic"/>
                <w:noProof/>
                <w:lang w:val="fr-FR"/>
              </w:rPr>
              <w:t>Conclusion :</w:t>
            </w:r>
            <w:r>
              <w:rPr>
                <w:noProof/>
                <w:webHidden/>
              </w:rPr>
              <w:tab/>
            </w:r>
            <w:r>
              <w:rPr>
                <w:noProof/>
                <w:webHidden/>
              </w:rPr>
              <w:fldChar w:fldCharType="begin"/>
            </w:r>
            <w:r>
              <w:rPr>
                <w:noProof/>
                <w:webHidden/>
              </w:rPr>
              <w:instrText xml:space="preserve"> PAGEREF _Toc179549662 \h </w:instrText>
            </w:r>
            <w:r>
              <w:rPr>
                <w:noProof/>
                <w:webHidden/>
              </w:rPr>
            </w:r>
            <w:r>
              <w:rPr>
                <w:noProof/>
                <w:webHidden/>
              </w:rPr>
              <w:fldChar w:fldCharType="separate"/>
            </w:r>
            <w:r>
              <w:rPr>
                <w:noProof/>
                <w:webHidden/>
              </w:rPr>
              <w:t>6</w:t>
            </w:r>
            <w:r>
              <w:rPr>
                <w:noProof/>
                <w:webHidden/>
              </w:rPr>
              <w:fldChar w:fldCharType="end"/>
            </w:r>
          </w:hyperlink>
        </w:p>
        <w:p w14:paraId="33878210" w14:textId="20EE0F54" w:rsidR="007F4440" w:rsidRDefault="007F4440">
          <w:r>
            <w:rPr>
              <w:b/>
              <w:bCs/>
              <w:noProof/>
            </w:rPr>
            <w:fldChar w:fldCharType="end"/>
          </w:r>
        </w:p>
      </w:sdtContent>
    </w:sdt>
    <w:p w14:paraId="1E661A44" w14:textId="4EE1B466" w:rsidR="007F4440" w:rsidRDefault="007F4440">
      <w:r>
        <w:br w:type="page"/>
      </w:r>
    </w:p>
    <w:p w14:paraId="43D28D0A" w14:textId="3729CCEF" w:rsidR="007F4440" w:rsidRPr="001C4517" w:rsidRDefault="002C1648" w:rsidP="001C4517">
      <w:pPr>
        <w:pStyle w:val="Titre1"/>
        <w:jc w:val="both"/>
        <w:rPr>
          <w:rFonts w:ascii="Century Gothic" w:hAnsi="Century Gothic"/>
        </w:rPr>
      </w:pPr>
      <w:bookmarkStart w:id="0" w:name="_Toc179549645"/>
      <w:r w:rsidRPr="001C4517">
        <w:rPr>
          <w:rFonts w:ascii="Century Gothic" w:hAnsi="Century Gothic"/>
        </w:rPr>
        <w:lastRenderedPageBreak/>
        <w:t>Introduction :</w:t>
      </w:r>
      <w:bookmarkEnd w:id="0"/>
      <w:r w:rsidRPr="001C4517">
        <w:rPr>
          <w:rFonts w:ascii="Century Gothic" w:hAnsi="Century Gothic"/>
        </w:rPr>
        <w:t xml:space="preserve"> </w:t>
      </w:r>
    </w:p>
    <w:p w14:paraId="321EE312" w14:textId="2CE2C3F8" w:rsidR="005957BC" w:rsidRPr="00232370" w:rsidRDefault="001C4517" w:rsidP="001C4517">
      <w:pPr>
        <w:jc w:val="both"/>
        <w:rPr>
          <w:rFonts w:ascii="Century Gothic" w:hAnsi="Century Gothic"/>
        </w:rPr>
      </w:pPr>
      <w:r w:rsidRPr="00232370">
        <w:rPr>
          <w:rFonts w:ascii="Century Gothic" w:hAnsi="Century Gothic"/>
        </w:rPr>
        <w:t>Un magazine de jeux vidéo souhaite lancer un site web payant par abonnement pour élargir son offre et amorcer sa transition vers le numérique. Il a donc besoin d'une base de données capable de gérer à la fois son contenu papier et en ligne, ainsi que les abonnements. Actuellement, le magazine mensuel contient des articles (test, news, reportage) liés à des jeux vidéo, rédigés par des journalistes et distribués sur des pages, qui peuvent aussi inclure des publicités. La base doit permettre de publier des articles sur différents supports (papier, site ou les deux), de stocker des enrichissements numériques (liens, vidéos), de suivre les consultations en ligne par client, et de gérer les abonnements avec des données complètes (informations personnelles, adresses de facturation et livraison). Elle doit aussi prendre en compte les frais de distribution et le suivi des invendus par département pour le prestataire de distribution.</w:t>
      </w:r>
    </w:p>
    <w:p w14:paraId="12DC6C2F" w14:textId="00740C14" w:rsidR="002C1648" w:rsidRPr="001C4517" w:rsidRDefault="00765637" w:rsidP="001C4517">
      <w:pPr>
        <w:pStyle w:val="Titre1"/>
        <w:jc w:val="both"/>
        <w:rPr>
          <w:rFonts w:ascii="Century Gothic" w:hAnsi="Century Gothic"/>
        </w:rPr>
      </w:pPr>
      <w:bookmarkStart w:id="1" w:name="_Toc179549646"/>
      <w:r w:rsidRPr="001C4517">
        <w:rPr>
          <w:rFonts w:ascii="Century Gothic" w:hAnsi="Century Gothic"/>
        </w:rPr>
        <w:t>Schéma</w:t>
      </w:r>
      <w:r w:rsidR="002C1648" w:rsidRPr="001C4517">
        <w:rPr>
          <w:rFonts w:ascii="Century Gothic" w:hAnsi="Century Gothic"/>
        </w:rPr>
        <w:t> :</w:t>
      </w:r>
      <w:bookmarkEnd w:id="1"/>
    </w:p>
    <w:p w14:paraId="43D6F238" w14:textId="43FFAD14" w:rsidR="1C1F2721" w:rsidRDefault="1C1F2721" w:rsidP="50CEA568">
      <w:r>
        <w:rPr>
          <w:noProof/>
        </w:rPr>
        <w:drawing>
          <wp:inline distT="0" distB="0" distL="0" distR="0" wp14:anchorId="3EA073ED" wp14:editId="378ADF93">
            <wp:extent cx="6218834" cy="4933950"/>
            <wp:effectExtent l="0" t="0" r="0" b="0"/>
            <wp:docPr id="964533437" name="Image 96453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8834" cy="4933950"/>
                    </a:xfrm>
                    <a:prstGeom prst="rect">
                      <a:avLst/>
                    </a:prstGeom>
                  </pic:spPr>
                </pic:pic>
              </a:graphicData>
            </a:graphic>
          </wp:inline>
        </w:drawing>
      </w:r>
    </w:p>
    <w:p w14:paraId="248EDD3E" w14:textId="39A6EB43" w:rsidR="00550017" w:rsidRPr="003050AE" w:rsidRDefault="00550017" w:rsidP="001C4517">
      <w:pPr>
        <w:pStyle w:val="Titre1"/>
        <w:jc w:val="both"/>
        <w:rPr>
          <w:rFonts w:ascii="Century Gothic" w:hAnsi="Century Gothic"/>
          <w:lang w:val="fr-FR"/>
        </w:rPr>
      </w:pPr>
      <w:bookmarkStart w:id="2" w:name="_Toc179549647"/>
      <w:r w:rsidRPr="001C4517">
        <w:rPr>
          <w:rFonts w:ascii="Century Gothic" w:hAnsi="Century Gothic"/>
          <w:lang w:val="fr-FR"/>
        </w:rPr>
        <w:lastRenderedPageBreak/>
        <w:t>Contraintes d’intégrité :</w:t>
      </w:r>
      <w:bookmarkEnd w:id="2"/>
    </w:p>
    <w:p w14:paraId="3EA28510" w14:textId="26BA5B15" w:rsidR="00210386" w:rsidRPr="003050AE" w:rsidRDefault="00210386" w:rsidP="00625CCC">
      <w:pPr>
        <w:pStyle w:val="Titre2"/>
        <w:rPr>
          <w:rFonts w:ascii="Century Gothic" w:hAnsi="Century Gothic"/>
          <w:lang w:val="fr-FR"/>
        </w:rPr>
      </w:pPr>
      <w:bookmarkStart w:id="3" w:name="_Toc179549648"/>
      <w:r w:rsidRPr="003050AE">
        <w:rPr>
          <w:rFonts w:ascii="Century Gothic" w:hAnsi="Century Gothic"/>
          <w:lang w:val="fr-FR"/>
        </w:rPr>
        <w:t>Clés primaires :</w:t>
      </w:r>
      <w:bookmarkEnd w:id="3"/>
    </w:p>
    <w:p w14:paraId="7BD77D8B" w14:textId="6D3E8963" w:rsidR="00210386" w:rsidRPr="003050AE" w:rsidRDefault="00210386" w:rsidP="00210386">
      <w:pPr>
        <w:rPr>
          <w:rFonts w:ascii="Century Gothic" w:hAnsi="Century Gothic"/>
          <w:lang w:val="fr-FR"/>
        </w:rPr>
      </w:pPr>
      <w:r w:rsidRPr="003050AE">
        <w:rPr>
          <w:rFonts w:ascii="Century Gothic" w:hAnsi="Century Gothic"/>
          <w:lang w:val="fr-FR"/>
        </w:rPr>
        <w:t>Chaque entité possède une clé primaire qui identifie de manière unique les enregistrements.</w:t>
      </w:r>
      <w:r w:rsidR="006475BF" w:rsidRPr="003050AE">
        <w:rPr>
          <w:rFonts w:ascii="Century Gothic" w:hAnsi="Century Gothic"/>
          <w:lang w:val="fr-FR"/>
        </w:rPr>
        <w:t xml:space="preserve"> </w:t>
      </w:r>
      <w:r w:rsidRPr="003050AE">
        <w:rPr>
          <w:rFonts w:ascii="Century Gothic" w:hAnsi="Century Gothic"/>
          <w:lang w:val="fr-FR"/>
        </w:rPr>
        <w:t>Par exemple :</w:t>
      </w:r>
    </w:p>
    <w:p w14:paraId="14F82952" w14:textId="77777777" w:rsidR="00210386" w:rsidRPr="003050AE" w:rsidRDefault="00210386" w:rsidP="00210386">
      <w:pPr>
        <w:rPr>
          <w:rFonts w:ascii="Century Gothic" w:hAnsi="Century Gothic"/>
          <w:lang w:val="fr-FR"/>
        </w:rPr>
      </w:pPr>
      <w:r w:rsidRPr="003050AE">
        <w:rPr>
          <w:rFonts w:ascii="Century Gothic" w:hAnsi="Century Gothic"/>
          <w:lang w:val="fr-FR"/>
        </w:rPr>
        <w:t>Client: clé primaire email.</w:t>
      </w:r>
    </w:p>
    <w:p w14:paraId="0F55F0F4" w14:textId="77777777" w:rsidR="00210386" w:rsidRPr="003050AE" w:rsidRDefault="00210386" w:rsidP="00210386">
      <w:pPr>
        <w:rPr>
          <w:rFonts w:ascii="Century Gothic" w:hAnsi="Century Gothic"/>
          <w:lang w:val="fr-FR"/>
        </w:rPr>
      </w:pPr>
      <w:r w:rsidRPr="003050AE">
        <w:rPr>
          <w:rFonts w:ascii="Century Gothic" w:hAnsi="Century Gothic"/>
          <w:lang w:val="fr-FR"/>
        </w:rPr>
        <w:t>Journaliste: clé primaire idJournaliste.</w:t>
      </w:r>
    </w:p>
    <w:p w14:paraId="6F098306" w14:textId="77777777" w:rsidR="00210386" w:rsidRPr="003050AE" w:rsidRDefault="00210386" w:rsidP="00210386">
      <w:pPr>
        <w:rPr>
          <w:rFonts w:ascii="Century Gothic" w:hAnsi="Century Gothic"/>
          <w:lang w:val="fr-FR"/>
        </w:rPr>
      </w:pPr>
      <w:r w:rsidRPr="003050AE">
        <w:rPr>
          <w:rFonts w:ascii="Century Gothic" w:hAnsi="Century Gothic"/>
          <w:lang w:val="fr-FR"/>
        </w:rPr>
        <w:t>Article: clé primaire idArticle.</w:t>
      </w:r>
    </w:p>
    <w:p w14:paraId="4C9AAA3B" w14:textId="5AF47AD5" w:rsidR="000170D6" w:rsidRPr="003050AE" w:rsidRDefault="00210386" w:rsidP="00210386">
      <w:pPr>
        <w:rPr>
          <w:rFonts w:ascii="Century Gothic" w:hAnsi="Century Gothic"/>
          <w:lang w:val="fr-FR"/>
        </w:rPr>
      </w:pPr>
      <w:r w:rsidRPr="003050AE">
        <w:rPr>
          <w:rFonts w:ascii="Century Gothic" w:hAnsi="Century Gothic"/>
          <w:lang w:val="fr-FR"/>
        </w:rPr>
        <w:t>Abonnement: clé primaire idAbo</w:t>
      </w:r>
      <w:r w:rsidR="000170D6" w:rsidRPr="003050AE">
        <w:rPr>
          <w:rFonts w:ascii="Century Gothic" w:hAnsi="Century Gothic"/>
          <w:lang w:val="fr-FR"/>
        </w:rPr>
        <w:t>nnement.</w:t>
      </w:r>
    </w:p>
    <w:p w14:paraId="648164F6" w14:textId="77777777" w:rsidR="000170D6" w:rsidRPr="003050AE" w:rsidRDefault="000170D6" w:rsidP="000170D6">
      <w:pPr>
        <w:rPr>
          <w:rFonts w:ascii="Century Gothic" w:hAnsi="Century Gothic"/>
          <w:lang w:val="fr-FR"/>
        </w:rPr>
      </w:pPr>
      <w:r w:rsidRPr="003050AE">
        <w:rPr>
          <w:rFonts w:ascii="Century Gothic" w:hAnsi="Century Gothic"/>
          <w:lang w:val="fr-FR"/>
        </w:rPr>
        <w:t>Etc.</w:t>
      </w:r>
    </w:p>
    <w:p w14:paraId="0DC349D6" w14:textId="77777777" w:rsidR="00625CCC" w:rsidRPr="003050AE" w:rsidRDefault="00625CCC" w:rsidP="000170D6">
      <w:pPr>
        <w:rPr>
          <w:rFonts w:ascii="Century Gothic" w:hAnsi="Century Gothic"/>
          <w:lang w:val="fr-FR"/>
        </w:rPr>
      </w:pPr>
    </w:p>
    <w:p w14:paraId="6A43BBB7" w14:textId="6E88481A" w:rsidR="000170D6" w:rsidRPr="003050AE" w:rsidRDefault="000170D6" w:rsidP="00625CCC">
      <w:pPr>
        <w:pStyle w:val="Titre2"/>
        <w:rPr>
          <w:rFonts w:ascii="Century Gothic" w:hAnsi="Century Gothic"/>
          <w:lang w:val="fr-FR"/>
        </w:rPr>
      </w:pPr>
      <w:bookmarkStart w:id="4" w:name="_Toc179549649"/>
      <w:r w:rsidRPr="003050AE">
        <w:rPr>
          <w:rFonts w:ascii="Century Gothic" w:hAnsi="Century Gothic"/>
          <w:lang w:val="fr-FR"/>
        </w:rPr>
        <w:t>Clés étrangères et relations :</w:t>
      </w:r>
      <w:bookmarkEnd w:id="4"/>
    </w:p>
    <w:p w14:paraId="4385553D" w14:textId="4729E0AA" w:rsidR="000170D6" w:rsidRPr="003050AE" w:rsidRDefault="000170D6" w:rsidP="000170D6">
      <w:pPr>
        <w:rPr>
          <w:rFonts w:ascii="Century Gothic" w:hAnsi="Century Gothic"/>
          <w:lang w:val="fr-FR"/>
        </w:rPr>
      </w:pPr>
      <w:r w:rsidRPr="003050AE">
        <w:rPr>
          <w:rFonts w:ascii="Century Gothic" w:hAnsi="Century Gothic"/>
          <w:lang w:val="fr-FR"/>
        </w:rPr>
        <w:t>Les entités sont liées par des clés étrangères, assurant que les relations respectent les contraintes référentielles :</w:t>
      </w:r>
    </w:p>
    <w:p w14:paraId="6D23E55E" w14:textId="77777777" w:rsidR="000170D6" w:rsidRPr="003050AE" w:rsidRDefault="000170D6" w:rsidP="000170D6">
      <w:pPr>
        <w:rPr>
          <w:rFonts w:ascii="Century Gothic" w:hAnsi="Century Gothic"/>
          <w:lang w:val="fr-FR"/>
        </w:rPr>
      </w:pPr>
      <w:r w:rsidRPr="003050AE">
        <w:rPr>
          <w:rFonts w:ascii="Century Gothic" w:hAnsi="Century Gothic"/>
          <w:lang w:val="fr-FR"/>
        </w:rPr>
        <w:t>Un Article est rédigé par un Journaliste : la clé étrangère idJournaliste dans Article doit référencer une entrée existante dans la table Journaliste.</w:t>
      </w:r>
    </w:p>
    <w:p w14:paraId="152329AF" w14:textId="77777777" w:rsidR="000170D6" w:rsidRPr="003050AE" w:rsidRDefault="000170D6" w:rsidP="000170D6">
      <w:pPr>
        <w:rPr>
          <w:rFonts w:ascii="Century Gothic" w:hAnsi="Century Gothic"/>
          <w:lang w:val="fr-FR"/>
        </w:rPr>
      </w:pPr>
      <w:r w:rsidRPr="003050AE">
        <w:rPr>
          <w:rFonts w:ascii="Century Gothic" w:hAnsi="Century Gothic"/>
          <w:lang w:val="fr-FR"/>
        </w:rPr>
        <w:t>Abonnement est lié à Client via la clé étrangère email dans l'entité Abonnement.</w:t>
      </w:r>
    </w:p>
    <w:p w14:paraId="0102CCA9" w14:textId="77777777" w:rsidR="000170D6" w:rsidRPr="003050AE" w:rsidRDefault="000170D6" w:rsidP="000170D6">
      <w:pPr>
        <w:rPr>
          <w:rFonts w:ascii="Century Gothic" w:hAnsi="Century Gothic"/>
          <w:lang w:val="fr-FR"/>
        </w:rPr>
      </w:pPr>
      <w:r w:rsidRPr="003050AE">
        <w:rPr>
          <w:rFonts w:ascii="Century Gothic" w:hAnsi="Century Gothic"/>
          <w:lang w:val="fr-FR"/>
        </w:rPr>
        <w:t>Consultation est liée à Client et Article, nécessitant des clés étrangères valides dans ces deux entités.</w:t>
      </w:r>
    </w:p>
    <w:p w14:paraId="79D2CA63" w14:textId="77777777" w:rsidR="00232370" w:rsidRPr="003050AE" w:rsidRDefault="00232370" w:rsidP="000170D6">
      <w:pPr>
        <w:rPr>
          <w:rFonts w:ascii="Century Gothic" w:hAnsi="Century Gothic"/>
          <w:lang w:val="fr-FR"/>
        </w:rPr>
      </w:pPr>
    </w:p>
    <w:p w14:paraId="2B0449F5" w14:textId="7DAD084D" w:rsidR="000170D6" w:rsidRPr="003050AE" w:rsidRDefault="000170D6" w:rsidP="00232370">
      <w:pPr>
        <w:pStyle w:val="Titre2"/>
        <w:rPr>
          <w:rFonts w:ascii="Century Gothic" w:hAnsi="Century Gothic"/>
          <w:lang w:val="fr-FR"/>
        </w:rPr>
      </w:pPr>
      <w:bookmarkStart w:id="5" w:name="_Toc179549650"/>
      <w:r w:rsidRPr="003050AE">
        <w:rPr>
          <w:rFonts w:ascii="Century Gothic" w:hAnsi="Century Gothic"/>
          <w:lang w:val="fr-FR"/>
        </w:rPr>
        <w:t>Contraintes d'unicité :</w:t>
      </w:r>
      <w:bookmarkEnd w:id="5"/>
    </w:p>
    <w:p w14:paraId="5E95FAB8" w14:textId="77777777" w:rsidR="000170D6" w:rsidRPr="003050AE" w:rsidRDefault="000170D6" w:rsidP="000170D6">
      <w:pPr>
        <w:rPr>
          <w:rFonts w:ascii="Century Gothic" w:hAnsi="Century Gothic"/>
          <w:lang w:val="fr-FR"/>
        </w:rPr>
      </w:pPr>
      <w:r w:rsidRPr="003050AE">
        <w:rPr>
          <w:rFonts w:ascii="Century Gothic" w:hAnsi="Century Gothic"/>
          <w:lang w:val="fr-FR"/>
        </w:rPr>
        <w:t>Le champ email dans Client doit être unique pour éviter les doublons.</w:t>
      </w:r>
    </w:p>
    <w:p w14:paraId="3AC03FF5" w14:textId="77777777" w:rsidR="000170D6" w:rsidRDefault="000170D6" w:rsidP="000170D6">
      <w:pPr>
        <w:rPr>
          <w:rFonts w:ascii="Century Gothic" w:hAnsi="Century Gothic"/>
          <w:lang w:val="fr-FR"/>
        </w:rPr>
      </w:pPr>
      <w:r w:rsidRPr="003050AE">
        <w:rPr>
          <w:rFonts w:ascii="Century Gothic" w:hAnsi="Century Gothic"/>
          <w:lang w:val="fr-FR"/>
        </w:rPr>
        <w:t>Les JeuVideo doivent avoir un nom unique pour éviter des enregistrements en double.</w:t>
      </w:r>
    </w:p>
    <w:p w14:paraId="72203B8F" w14:textId="77777777" w:rsidR="0070143D" w:rsidRPr="003050AE" w:rsidRDefault="0070143D" w:rsidP="000170D6">
      <w:pPr>
        <w:rPr>
          <w:rFonts w:ascii="Century Gothic" w:hAnsi="Century Gothic"/>
          <w:lang w:val="fr-FR"/>
        </w:rPr>
      </w:pPr>
    </w:p>
    <w:p w14:paraId="7C626F0B" w14:textId="77777777" w:rsidR="000170D6" w:rsidRPr="003050AE" w:rsidRDefault="000170D6" w:rsidP="000170D6">
      <w:pPr>
        <w:rPr>
          <w:rFonts w:ascii="Century Gothic" w:hAnsi="Century Gothic"/>
          <w:lang w:val="fr-FR"/>
        </w:rPr>
      </w:pPr>
      <w:r w:rsidRPr="003050AE">
        <w:rPr>
          <w:rFonts w:ascii="Century Gothic" w:hAnsi="Century Gothic"/>
          <w:lang w:val="fr-FR"/>
        </w:rPr>
        <w:t>Contraintes de non-nullité :</w:t>
      </w:r>
    </w:p>
    <w:p w14:paraId="674AFF6A" w14:textId="77777777" w:rsidR="000170D6" w:rsidRPr="003050AE" w:rsidRDefault="000170D6" w:rsidP="000170D6">
      <w:pPr>
        <w:rPr>
          <w:rFonts w:ascii="Century Gothic" w:hAnsi="Century Gothic"/>
          <w:lang w:val="fr-FR"/>
        </w:rPr>
      </w:pPr>
    </w:p>
    <w:p w14:paraId="43358077" w14:textId="77777777" w:rsidR="000170D6" w:rsidRDefault="000170D6" w:rsidP="000170D6">
      <w:pPr>
        <w:rPr>
          <w:rFonts w:ascii="Century Gothic" w:hAnsi="Century Gothic"/>
          <w:lang w:val="fr-FR"/>
        </w:rPr>
      </w:pPr>
      <w:r w:rsidRPr="003050AE">
        <w:rPr>
          <w:rFonts w:ascii="Century Gothic" w:hAnsi="Century Gothic"/>
          <w:lang w:val="fr-FR"/>
        </w:rPr>
        <w:t>Les attributs importants comme nom, prénom, adresse dans Client, ou titre et texte dans Article, ne peuvent pas être nuls pour garantir la complétude des informations.</w:t>
      </w:r>
    </w:p>
    <w:p w14:paraId="3DD8437E" w14:textId="77777777" w:rsidR="0015266D" w:rsidRPr="003050AE" w:rsidRDefault="0015266D" w:rsidP="000170D6">
      <w:pPr>
        <w:rPr>
          <w:rFonts w:ascii="Century Gothic" w:hAnsi="Century Gothic"/>
          <w:lang w:val="fr-FR"/>
        </w:rPr>
      </w:pPr>
    </w:p>
    <w:p w14:paraId="768E31D7" w14:textId="7D46811E" w:rsidR="000170D6" w:rsidRPr="003050AE" w:rsidRDefault="000170D6" w:rsidP="000170D6">
      <w:pPr>
        <w:rPr>
          <w:rFonts w:ascii="Century Gothic" w:hAnsi="Century Gothic"/>
          <w:lang w:val="fr-FR"/>
        </w:rPr>
      </w:pPr>
      <w:bookmarkStart w:id="6" w:name="OLE_LINK1"/>
      <w:bookmarkStart w:id="7" w:name="OLE_LINK2"/>
      <w:r w:rsidRPr="003050AE">
        <w:rPr>
          <w:rFonts w:ascii="Century Gothic" w:hAnsi="Century Gothic"/>
          <w:lang w:val="fr-FR"/>
        </w:rPr>
        <w:t>Contraintes d'intégrité</w:t>
      </w:r>
      <w:bookmarkEnd w:id="6"/>
      <w:bookmarkEnd w:id="7"/>
      <w:r w:rsidR="00086185">
        <w:rPr>
          <w:rFonts w:ascii="Century Gothic" w:hAnsi="Century Gothic"/>
          <w:lang w:val="fr-FR"/>
        </w:rPr>
        <w:t xml:space="preserve"> </w:t>
      </w:r>
      <w:r w:rsidRPr="003050AE">
        <w:rPr>
          <w:rFonts w:ascii="Century Gothic" w:hAnsi="Century Gothic"/>
          <w:lang w:val="fr-FR"/>
        </w:rPr>
        <w:t>:</w:t>
      </w:r>
    </w:p>
    <w:p w14:paraId="481AF26D" w14:textId="77777777" w:rsidR="000170D6" w:rsidRPr="003050AE" w:rsidRDefault="000170D6" w:rsidP="000170D6">
      <w:pPr>
        <w:rPr>
          <w:rFonts w:ascii="Century Gothic" w:hAnsi="Century Gothic"/>
          <w:lang w:val="fr-FR"/>
        </w:rPr>
      </w:pPr>
    </w:p>
    <w:p w14:paraId="4CD31A09" w14:textId="77777777" w:rsidR="000170D6" w:rsidRPr="003050AE" w:rsidRDefault="000170D6" w:rsidP="000170D6">
      <w:pPr>
        <w:rPr>
          <w:rFonts w:ascii="Century Gothic" w:hAnsi="Century Gothic"/>
          <w:lang w:val="fr-FR"/>
        </w:rPr>
      </w:pPr>
      <w:r w:rsidRPr="003050AE">
        <w:rPr>
          <w:rFonts w:ascii="Century Gothic" w:hAnsi="Century Gothic"/>
          <w:lang w:val="fr-FR"/>
        </w:rPr>
        <w:t>L’entité Livraison contient des champs comme date, prix, et nbInvendus. Le prix doit toujours être positif, et nbInvendus ne doit pas être inférieur à zéro.</w:t>
      </w:r>
    </w:p>
    <w:p w14:paraId="61185E0D" w14:textId="77777777" w:rsidR="0015266D" w:rsidRPr="003050AE" w:rsidRDefault="0015266D" w:rsidP="000170D6">
      <w:pPr>
        <w:rPr>
          <w:rFonts w:ascii="Century Gothic" w:hAnsi="Century Gothic"/>
          <w:lang w:val="fr-FR"/>
        </w:rPr>
      </w:pPr>
    </w:p>
    <w:p w14:paraId="32ED9A2A" w14:textId="77777777" w:rsidR="000A7A44" w:rsidRDefault="000A7A44">
      <w:pPr>
        <w:rPr>
          <w:rFonts w:ascii="Century Gothic" w:eastAsiaTheme="majorEastAsia" w:hAnsi="Century Gothic" w:cstheme="majorBidi"/>
          <w:color w:val="0F4761" w:themeColor="accent1" w:themeShade="BF"/>
          <w:sz w:val="40"/>
          <w:szCs w:val="40"/>
        </w:rPr>
      </w:pPr>
      <w:r>
        <w:rPr>
          <w:rFonts w:ascii="Century Gothic" w:hAnsi="Century Gothic"/>
        </w:rPr>
        <w:br w:type="page"/>
      </w:r>
    </w:p>
    <w:p w14:paraId="4DD04D31" w14:textId="58F10F87" w:rsidR="002C1648" w:rsidRDefault="007B004D" w:rsidP="001C4517">
      <w:pPr>
        <w:pStyle w:val="Titre1"/>
        <w:jc w:val="both"/>
        <w:rPr>
          <w:rFonts w:ascii="Century Gothic" w:hAnsi="Century Gothic"/>
        </w:rPr>
      </w:pPr>
      <w:bookmarkStart w:id="8" w:name="_Toc179549651"/>
      <w:r w:rsidRPr="001C4517">
        <w:rPr>
          <w:rFonts w:ascii="Century Gothic" w:hAnsi="Century Gothic"/>
        </w:rPr>
        <w:lastRenderedPageBreak/>
        <w:t>Choix de modélisation :</w:t>
      </w:r>
      <w:bookmarkEnd w:id="8"/>
    </w:p>
    <w:p w14:paraId="4B934E4E" w14:textId="432C7CB2" w:rsidR="00781EFE" w:rsidRPr="003050AE" w:rsidRDefault="003050AE" w:rsidP="003050AE">
      <w:pPr>
        <w:pStyle w:val="Titre2"/>
        <w:rPr>
          <w:rFonts w:ascii="Century Gothic" w:hAnsi="Century Gothic"/>
        </w:rPr>
      </w:pPr>
      <w:bookmarkStart w:id="9" w:name="_Toc179549652"/>
      <w:r w:rsidRPr="003050AE">
        <w:rPr>
          <w:rFonts w:ascii="Century Gothic" w:hAnsi="Century Gothic"/>
        </w:rPr>
        <w:t>Toutes les tables :</w:t>
      </w:r>
      <w:bookmarkEnd w:id="9"/>
    </w:p>
    <w:p w14:paraId="6F189933" w14:textId="54052F41" w:rsidR="003050AE" w:rsidRPr="003050AE" w:rsidRDefault="003050AE" w:rsidP="00781EFE">
      <w:pPr>
        <w:rPr>
          <w:rFonts w:ascii="Century Gothic" w:hAnsi="Century Gothic"/>
        </w:rPr>
      </w:pPr>
      <w:r w:rsidRPr="003050AE">
        <w:rPr>
          <w:rFonts w:ascii="Century Gothic" w:hAnsi="Century Gothic"/>
          <w:lang w:val="fr-FR"/>
        </w:rPr>
        <w:t>Pour tou</w:t>
      </w:r>
      <w:r w:rsidR="0020239D">
        <w:rPr>
          <w:rFonts w:ascii="Century Gothic" w:hAnsi="Century Gothic"/>
          <w:lang w:val="fr-FR"/>
        </w:rPr>
        <w:t>tes les entités qui ne possèdent pas d’</w:t>
      </w:r>
      <w:r w:rsidR="006712C9">
        <w:rPr>
          <w:rFonts w:ascii="Century Gothic" w:hAnsi="Century Gothic"/>
          <w:lang w:val="fr-FR"/>
        </w:rPr>
        <w:t>attribut qui est unique, nous avons ajouté un attribut</w:t>
      </w:r>
      <w:r w:rsidRPr="003050AE">
        <w:rPr>
          <w:rFonts w:ascii="Century Gothic" w:hAnsi="Century Gothic"/>
          <w:lang w:val="fr-FR"/>
        </w:rPr>
        <w:t xml:space="preserve"> id&lt;nom_de_la_classe&gt;</w:t>
      </w:r>
      <w:r w:rsidR="006712C9">
        <w:rPr>
          <w:rFonts w:ascii="Century Gothic" w:hAnsi="Century Gothic"/>
          <w:lang w:val="fr-FR"/>
        </w:rPr>
        <w:t xml:space="preserve"> </w:t>
      </w:r>
      <w:r w:rsidR="00636AE9">
        <w:rPr>
          <w:rFonts w:ascii="Century Gothic" w:hAnsi="Century Gothic"/>
          <w:lang w:val="fr-FR"/>
        </w:rPr>
        <w:t>à</w:t>
      </w:r>
      <w:r w:rsidR="006712C9">
        <w:rPr>
          <w:rFonts w:ascii="Century Gothic" w:hAnsi="Century Gothic"/>
          <w:lang w:val="fr-FR"/>
        </w:rPr>
        <w:t xml:space="preserve"> utiliser comme clé </w:t>
      </w:r>
      <w:r w:rsidR="009851F9">
        <w:rPr>
          <w:rFonts w:ascii="Century Gothic" w:hAnsi="Century Gothic"/>
          <w:lang w:val="fr-FR"/>
        </w:rPr>
        <w:t>primaire</w:t>
      </w:r>
      <w:r w:rsidRPr="003050AE">
        <w:rPr>
          <w:rFonts w:ascii="Century Gothic" w:hAnsi="Century Gothic"/>
          <w:lang w:val="fr-FR"/>
        </w:rPr>
        <w:t>.</w:t>
      </w:r>
    </w:p>
    <w:p w14:paraId="2DEF984E" w14:textId="77777777" w:rsidR="00D05965" w:rsidRPr="00D05965" w:rsidRDefault="00770166" w:rsidP="00556974">
      <w:pPr>
        <w:pStyle w:val="Titre2"/>
        <w:rPr>
          <w:rFonts w:ascii="Century Gothic" w:hAnsi="Century Gothic"/>
        </w:rPr>
      </w:pPr>
      <w:bookmarkStart w:id="10" w:name="_Toc179549653"/>
      <w:r w:rsidRPr="00D05965">
        <w:rPr>
          <w:rFonts w:ascii="Century Gothic" w:hAnsi="Century Gothic"/>
        </w:rPr>
        <w:t>Table Client :</w:t>
      </w:r>
      <w:bookmarkEnd w:id="10"/>
    </w:p>
    <w:p w14:paraId="2D1353C7" w14:textId="6972DEF8" w:rsidR="00770166" w:rsidRPr="000D57A9" w:rsidRDefault="00770166" w:rsidP="000D57A9">
      <w:r w:rsidRPr="000D57A9">
        <w:t>Nous avons choisi d’utiliser l’email comme clé primaire, car l’énoncé indique qu’il doit être unique pour l’inscription.</w:t>
      </w:r>
    </w:p>
    <w:p w14:paraId="4C097D0A" w14:textId="77777777" w:rsidR="00D05965" w:rsidRPr="00D05965" w:rsidRDefault="00770166" w:rsidP="00556974">
      <w:pPr>
        <w:pStyle w:val="Titre2"/>
        <w:rPr>
          <w:rFonts w:ascii="Century Gothic" w:hAnsi="Century Gothic"/>
        </w:rPr>
      </w:pPr>
      <w:bookmarkStart w:id="11" w:name="_Toc179549654"/>
      <w:r w:rsidRPr="00D05965">
        <w:rPr>
          <w:rFonts w:ascii="Century Gothic" w:hAnsi="Century Gothic"/>
        </w:rPr>
        <w:t>Table Article :</w:t>
      </w:r>
      <w:bookmarkEnd w:id="11"/>
    </w:p>
    <w:p w14:paraId="5981C68B" w14:textId="69472567" w:rsidR="00770166" w:rsidRPr="00556974" w:rsidRDefault="00770166" w:rsidP="000D57A9">
      <w:pPr>
        <w:rPr>
          <w:sz w:val="32"/>
          <w:szCs w:val="32"/>
        </w:rPr>
      </w:pPr>
      <w:r w:rsidRPr="003050AE">
        <w:t>Nous avons décidé d’ajouter un attribut "date" à la fois dans la table Magazine et la table Publication. Dans la table Magazine, cela indique la date de publication du numéro papier, tandis que dans la table Publication, il s’agit de la date de mise en ligne de l’article</w:t>
      </w:r>
      <w:r w:rsidRPr="003050AE">
        <w:rPr>
          <w:sz w:val="28"/>
          <w:szCs w:val="28"/>
        </w:rPr>
        <w:t>.</w:t>
      </w:r>
    </w:p>
    <w:p w14:paraId="786DFAD2" w14:textId="5FB0626E" w:rsidR="00D05965" w:rsidRPr="00D05965" w:rsidRDefault="00770166" w:rsidP="00556974">
      <w:pPr>
        <w:pStyle w:val="Titre2"/>
        <w:rPr>
          <w:rFonts w:ascii="Century Gothic" w:hAnsi="Century Gothic"/>
        </w:rPr>
      </w:pPr>
      <w:bookmarkStart w:id="12" w:name="_Toc179549655"/>
      <w:r w:rsidRPr="00D05965">
        <w:rPr>
          <w:rFonts w:ascii="Century Gothic" w:hAnsi="Century Gothic"/>
        </w:rPr>
        <w:t>Table Abonnement :</w:t>
      </w:r>
      <w:bookmarkEnd w:id="12"/>
    </w:p>
    <w:p w14:paraId="62AAA6C0" w14:textId="6E8E6F0D" w:rsidR="00770166" w:rsidRPr="00556974" w:rsidRDefault="00770166" w:rsidP="000D57A9">
      <w:pPr>
        <w:rPr>
          <w:sz w:val="32"/>
          <w:szCs w:val="32"/>
        </w:rPr>
      </w:pPr>
      <w:r w:rsidRPr="003050AE">
        <w:t>Nous avons opté pour une relation 0..2</w:t>
      </w:r>
      <w:r w:rsidR="006E3B30">
        <w:t xml:space="preserve"> avec la table client</w:t>
      </w:r>
      <w:r w:rsidRPr="003050AE">
        <w:t>, car un client peut avoir un abonnement au site internet et/ou au magazine.</w:t>
      </w:r>
    </w:p>
    <w:p w14:paraId="1784BEFC" w14:textId="77777777" w:rsidR="00770166" w:rsidRPr="003050AE" w:rsidRDefault="00770166" w:rsidP="00770166">
      <w:pPr>
        <w:rPr>
          <w:rFonts w:ascii="Century Gothic" w:hAnsi="Century Gothic"/>
        </w:rPr>
      </w:pPr>
    </w:p>
    <w:p w14:paraId="2A6B88AC" w14:textId="5670A6A7" w:rsidR="00550017" w:rsidRPr="001C4517" w:rsidRDefault="005957BC" w:rsidP="001C4517">
      <w:pPr>
        <w:pStyle w:val="Titre1"/>
        <w:jc w:val="both"/>
        <w:rPr>
          <w:rFonts w:ascii="Century Gothic" w:hAnsi="Century Gothic"/>
          <w:lang w:val="fr-FR"/>
        </w:rPr>
      </w:pPr>
      <w:bookmarkStart w:id="13" w:name="_Toc179549656"/>
      <w:r w:rsidRPr="001C4517">
        <w:rPr>
          <w:rFonts w:ascii="Century Gothic" w:hAnsi="Century Gothic"/>
          <w:lang w:val="fr-FR"/>
        </w:rPr>
        <w:t>Questions ouvertes :</w:t>
      </w:r>
      <w:bookmarkEnd w:id="13"/>
    </w:p>
    <w:p w14:paraId="1B95EE3E" w14:textId="2DB0E814" w:rsidR="000170D6" w:rsidRPr="003050AE" w:rsidRDefault="000170D6" w:rsidP="00266F94">
      <w:pPr>
        <w:pStyle w:val="Titre2"/>
        <w:rPr>
          <w:rFonts w:ascii="Century Gothic" w:hAnsi="Century Gothic"/>
          <w:lang w:val="fr-FR"/>
        </w:rPr>
      </w:pPr>
      <w:bookmarkStart w:id="14" w:name="_Toc179549657"/>
      <w:r w:rsidRPr="003050AE">
        <w:rPr>
          <w:rFonts w:ascii="Century Gothic" w:hAnsi="Century Gothic"/>
          <w:lang w:val="fr-FR"/>
        </w:rPr>
        <w:t>Articles enrichis en ligne vs papier :</w:t>
      </w:r>
      <w:bookmarkEnd w:id="14"/>
    </w:p>
    <w:p w14:paraId="61E186CE" w14:textId="77777777" w:rsidR="000170D6" w:rsidRDefault="000170D6" w:rsidP="000170D6">
      <w:pPr>
        <w:rPr>
          <w:rFonts w:ascii="Century Gothic" w:hAnsi="Century Gothic"/>
          <w:lang w:val="fr-FR"/>
        </w:rPr>
      </w:pPr>
      <w:r w:rsidRPr="003050AE">
        <w:rPr>
          <w:rFonts w:ascii="Century Gothic" w:hAnsi="Century Gothic"/>
          <w:lang w:val="fr-FR"/>
        </w:rPr>
        <w:t>Question : Comment différencier les articles enrichis en ligne et ceux publiés dans le magazine papier ?</w:t>
      </w:r>
    </w:p>
    <w:p w14:paraId="7E5A13A2" w14:textId="77777777" w:rsidR="00556974" w:rsidRPr="003050AE" w:rsidRDefault="00556974" w:rsidP="000170D6">
      <w:pPr>
        <w:rPr>
          <w:rFonts w:ascii="Century Gothic" w:hAnsi="Century Gothic"/>
          <w:lang w:val="fr-FR"/>
        </w:rPr>
      </w:pPr>
    </w:p>
    <w:p w14:paraId="23FD7537" w14:textId="77777777" w:rsidR="000170D6" w:rsidRPr="003050AE" w:rsidRDefault="000170D6" w:rsidP="000170D6">
      <w:pPr>
        <w:rPr>
          <w:rFonts w:ascii="Century Gothic" w:hAnsi="Century Gothic"/>
          <w:lang w:val="fr-FR"/>
        </w:rPr>
      </w:pPr>
      <w:r w:rsidRPr="003050AE">
        <w:rPr>
          <w:rFonts w:ascii="Century Gothic" w:hAnsi="Century Gothic"/>
          <w:lang w:val="fr-FR"/>
        </w:rPr>
        <w:t>Choix : Une distinction claire entre les publications papier et en ligne est faite dans le schéma. L’entité ContenuEnrichi est reliée à Article via l'attribut idContenuEnrichi, ce qui permet de stocker les URL des vidéos et liens uniquement pour les articles en ligne.</w:t>
      </w:r>
    </w:p>
    <w:p w14:paraId="3A07227F" w14:textId="2AEFD997" w:rsidR="000170D6" w:rsidRPr="003050AE" w:rsidRDefault="000170D6" w:rsidP="00266F94">
      <w:pPr>
        <w:pStyle w:val="Titre2"/>
        <w:rPr>
          <w:rFonts w:ascii="Century Gothic" w:hAnsi="Century Gothic"/>
          <w:lang w:val="fr-FR"/>
        </w:rPr>
      </w:pPr>
      <w:bookmarkStart w:id="15" w:name="_Toc179549658"/>
      <w:r w:rsidRPr="003050AE">
        <w:rPr>
          <w:rFonts w:ascii="Century Gothic" w:hAnsi="Century Gothic"/>
          <w:lang w:val="fr-FR"/>
        </w:rPr>
        <w:t>Gestion des contrats de journalistes :</w:t>
      </w:r>
      <w:bookmarkEnd w:id="15"/>
    </w:p>
    <w:p w14:paraId="3EC32C51" w14:textId="77777777" w:rsidR="000170D6" w:rsidRDefault="000170D6" w:rsidP="000170D6">
      <w:pPr>
        <w:rPr>
          <w:rFonts w:ascii="Century Gothic" w:hAnsi="Century Gothic"/>
          <w:lang w:val="fr-FR"/>
        </w:rPr>
      </w:pPr>
      <w:r w:rsidRPr="003050AE">
        <w:rPr>
          <w:rFonts w:ascii="Century Gothic" w:hAnsi="Century Gothic"/>
          <w:lang w:val="fr-FR"/>
        </w:rPr>
        <w:t>Question : Comment gérer les différents types de contrats des journalistes (CDD, CDI) ?</w:t>
      </w:r>
    </w:p>
    <w:p w14:paraId="606DF1A5" w14:textId="77777777" w:rsidR="00556974" w:rsidRPr="003050AE" w:rsidRDefault="00556974" w:rsidP="000170D6">
      <w:pPr>
        <w:rPr>
          <w:rFonts w:ascii="Century Gothic" w:hAnsi="Century Gothic"/>
          <w:lang w:val="fr-FR"/>
        </w:rPr>
      </w:pPr>
    </w:p>
    <w:p w14:paraId="6087F285" w14:textId="66F3C285" w:rsidR="000170D6" w:rsidRPr="003050AE" w:rsidRDefault="000170D6" w:rsidP="000170D6">
      <w:pPr>
        <w:rPr>
          <w:rFonts w:ascii="Century Gothic" w:hAnsi="Century Gothic"/>
          <w:lang w:val="fr-FR"/>
        </w:rPr>
      </w:pPr>
      <w:r w:rsidRPr="003050AE">
        <w:rPr>
          <w:rFonts w:ascii="Century Gothic" w:hAnsi="Century Gothic"/>
          <w:lang w:val="fr-FR"/>
        </w:rPr>
        <w:t xml:space="preserve">Choix : </w:t>
      </w:r>
      <w:r w:rsidR="00C11FCF">
        <w:rPr>
          <w:rFonts w:ascii="Century Gothic" w:hAnsi="Century Gothic"/>
          <w:lang w:val="fr-FR"/>
        </w:rPr>
        <w:t>Nous avons</w:t>
      </w:r>
      <w:r w:rsidRPr="003050AE">
        <w:rPr>
          <w:rFonts w:ascii="Century Gothic" w:hAnsi="Century Gothic"/>
          <w:lang w:val="fr-FR"/>
        </w:rPr>
        <w:t xml:space="preserve"> choisi de créer une entité Contrat, avec des sous-types CDD et CDI. Cela permet de gérer les types de contrats tout en conservant une structure commune pour </w:t>
      </w:r>
      <w:r w:rsidR="00453B44">
        <w:rPr>
          <w:rFonts w:ascii="Century Gothic" w:hAnsi="Century Gothic"/>
          <w:lang w:val="fr-FR"/>
        </w:rPr>
        <w:t>tous</w:t>
      </w:r>
      <w:r w:rsidRPr="003050AE">
        <w:rPr>
          <w:rFonts w:ascii="Century Gothic" w:hAnsi="Century Gothic"/>
          <w:lang w:val="fr-FR"/>
        </w:rPr>
        <w:t xml:space="preserve"> </w:t>
      </w:r>
      <w:r w:rsidR="00453B44">
        <w:rPr>
          <w:rFonts w:ascii="Century Gothic" w:hAnsi="Century Gothic"/>
          <w:lang w:val="fr-FR"/>
        </w:rPr>
        <w:t>l</w:t>
      </w:r>
      <w:r w:rsidRPr="003050AE">
        <w:rPr>
          <w:rFonts w:ascii="Century Gothic" w:hAnsi="Century Gothic"/>
          <w:lang w:val="fr-FR"/>
        </w:rPr>
        <w:t>es journalistes.</w:t>
      </w:r>
    </w:p>
    <w:p w14:paraId="0C993D1C" w14:textId="5F3151A1" w:rsidR="000170D6" w:rsidRPr="003050AE" w:rsidRDefault="000170D6" w:rsidP="00266F94">
      <w:pPr>
        <w:pStyle w:val="Titre2"/>
        <w:rPr>
          <w:rFonts w:ascii="Century Gothic" w:hAnsi="Century Gothic"/>
          <w:lang w:val="fr-FR"/>
        </w:rPr>
      </w:pPr>
      <w:bookmarkStart w:id="16" w:name="_Toc179549659"/>
      <w:r w:rsidRPr="003050AE">
        <w:rPr>
          <w:rFonts w:ascii="Century Gothic" w:hAnsi="Century Gothic"/>
          <w:lang w:val="fr-FR"/>
        </w:rPr>
        <w:t>Gestion des abonnements multiples :</w:t>
      </w:r>
      <w:bookmarkEnd w:id="16"/>
    </w:p>
    <w:p w14:paraId="6DCA07AD" w14:textId="77777777" w:rsidR="000170D6" w:rsidRDefault="000170D6" w:rsidP="000170D6">
      <w:pPr>
        <w:rPr>
          <w:rFonts w:ascii="Century Gothic" w:hAnsi="Century Gothic"/>
          <w:lang w:val="fr-FR"/>
        </w:rPr>
      </w:pPr>
      <w:r w:rsidRPr="003050AE">
        <w:rPr>
          <w:rFonts w:ascii="Century Gothic" w:hAnsi="Century Gothic"/>
          <w:lang w:val="fr-FR"/>
        </w:rPr>
        <w:t>Question : Comment gérer plusieurs abonnements pour un même client ?</w:t>
      </w:r>
    </w:p>
    <w:p w14:paraId="0ED59D64" w14:textId="77777777" w:rsidR="00266F94" w:rsidRPr="003050AE" w:rsidRDefault="00266F94" w:rsidP="000170D6">
      <w:pPr>
        <w:rPr>
          <w:rFonts w:ascii="Century Gothic" w:hAnsi="Century Gothic"/>
          <w:lang w:val="fr-FR"/>
        </w:rPr>
      </w:pPr>
    </w:p>
    <w:p w14:paraId="7A957400" w14:textId="77777777" w:rsidR="000170D6" w:rsidRDefault="000170D6" w:rsidP="000170D6">
      <w:pPr>
        <w:rPr>
          <w:rFonts w:ascii="Century Gothic" w:hAnsi="Century Gothic"/>
          <w:lang w:val="fr-FR"/>
        </w:rPr>
      </w:pPr>
      <w:r w:rsidRPr="003050AE">
        <w:rPr>
          <w:rFonts w:ascii="Century Gothic" w:hAnsi="Century Gothic"/>
          <w:lang w:val="fr-FR"/>
        </w:rPr>
        <w:lastRenderedPageBreak/>
        <w:t>Choix : Le schéma permet à un Client de posséder plusieurs Abonnements, ce qui facilite la gestion des abonnements multiples (papier, en ligne, ou les deux).</w:t>
      </w:r>
    </w:p>
    <w:p w14:paraId="0DDC0055" w14:textId="77777777" w:rsidR="00556974" w:rsidRPr="003050AE" w:rsidRDefault="00556974" w:rsidP="000170D6">
      <w:pPr>
        <w:rPr>
          <w:rFonts w:ascii="Century Gothic" w:hAnsi="Century Gothic"/>
          <w:lang w:val="fr-FR"/>
        </w:rPr>
      </w:pPr>
    </w:p>
    <w:p w14:paraId="7EACF1ED" w14:textId="31107C70" w:rsidR="000170D6" w:rsidRPr="003050AE" w:rsidRDefault="000170D6" w:rsidP="00556974">
      <w:pPr>
        <w:pStyle w:val="Titre2"/>
        <w:rPr>
          <w:rFonts w:ascii="Century Gothic" w:hAnsi="Century Gothic"/>
          <w:lang w:val="fr-FR"/>
        </w:rPr>
      </w:pPr>
      <w:bookmarkStart w:id="17" w:name="_Toc179549660"/>
      <w:r w:rsidRPr="003050AE">
        <w:rPr>
          <w:rFonts w:ascii="Century Gothic" w:hAnsi="Century Gothic"/>
          <w:lang w:val="fr-FR"/>
        </w:rPr>
        <w:t>Publicité :</w:t>
      </w:r>
      <w:bookmarkEnd w:id="17"/>
    </w:p>
    <w:p w14:paraId="4BCA1AAA" w14:textId="77777777" w:rsidR="000170D6" w:rsidRDefault="000170D6" w:rsidP="000170D6">
      <w:pPr>
        <w:rPr>
          <w:rFonts w:ascii="Century Gothic" w:hAnsi="Century Gothic"/>
          <w:lang w:val="fr-FR"/>
        </w:rPr>
      </w:pPr>
      <w:r w:rsidRPr="003050AE">
        <w:rPr>
          <w:rFonts w:ascii="Century Gothic" w:hAnsi="Century Gothic"/>
          <w:lang w:val="fr-FR"/>
        </w:rPr>
        <w:t>Question : Comment modéliser la relation entre la publicité et les pages du magazine ?</w:t>
      </w:r>
    </w:p>
    <w:p w14:paraId="66C540E8" w14:textId="77777777" w:rsidR="00556974" w:rsidRPr="003050AE" w:rsidRDefault="00556974" w:rsidP="000170D6">
      <w:pPr>
        <w:rPr>
          <w:rFonts w:ascii="Century Gothic" w:hAnsi="Century Gothic"/>
          <w:lang w:val="fr-FR"/>
        </w:rPr>
      </w:pPr>
    </w:p>
    <w:p w14:paraId="236DD87B" w14:textId="338894B0" w:rsidR="000170D6" w:rsidRDefault="000170D6" w:rsidP="000170D6">
      <w:pPr>
        <w:rPr>
          <w:rFonts w:ascii="Century Gothic" w:hAnsi="Century Gothic"/>
          <w:lang w:val="fr-FR"/>
        </w:rPr>
      </w:pPr>
      <w:r w:rsidRPr="003050AE">
        <w:rPr>
          <w:rFonts w:ascii="Century Gothic" w:hAnsi="Century Gothic"/>
          <w:lang w:val="fr-FR"/>
        </w:rPr>
        <w:t xml:space="preserve">Choix : L’entité Publicité est liée à Page, ce qui permet de préciser sur quelles pages sont affichées les publicités dans les magazines. </w:t>
      </w:r>
      <w:r w:rsidR="00CA1510">
        <w:rPr>
          <w:rFonts w:ascii="Century Gothic" w:hAnsi="Century Gothic"/>
          <w:lang w:val="fr-FR"/>
        </w:rPr>
        <w:t xml:space="preserve">N’étant pas précisé dans la donnée, nous avons décidé de ne pas lier les publicités </w:t>
      </w:r>
      <w:r w:rsidR="00E66004">
        <w:rPr>
          <w:rFonts w:ascii="Century Gothic" w:hAnsi="Century Gothic"/>
          <w:lang w:val="fr-FR"/>
        </w:rPr>
        <w:t>au site internet.</w:t>
      </w:r>
    </w:p>
    <w:p w14:paraId="6CF6E00E" w14:textId="77777777" w:rsidR="00556974" w:rsidRPr="003050AE" w:rsidRDefault="00556974" w:rsidP="000170D6">
      <w:pPr>
        <w:rPr>
          <w:rFonts w:ascii="Century Gothic" w:hAnsi="Century Gothic"/>
          <w:lang w:val="fr-FR"/>
        </w:rPr>
      </w:pPr>
    </w:p>
    <w:p w14:paraId="295DE374" w14:textId="4DBC746A" w:rsidR="000170D6" w:rsidRPr="003050AE" w:rsidRDefault="000170D6" w:rsidP="00556974">
      <w:pPr>
        <w:pStyle w:val="Titre2"/>
        <w:rPr>
          <w:rFonts w:ascii="Century Gothic" w:hAnsi="Century Gothic"/>
          <w:lang w:val="fr-FR"/>
        </w:rPr>
      </w:pPr>
      <w:bookmarkStart w:id="18" w:name="_Toc179549661"/>
      <w:r w:rsidRPr="003050AE">
        <w:rPr>
          <w:rFonts w:ascii="Century Gothic" w:hAnsi="Century Gothic"/>
          <w:lang w:val="fr-FR"/>
        </w:rPr>
        <w:t>Invendus par département :</w:t>
      </w:r>
      <w:bookmarkEnd w:id="18"/>
    </w:p>
    <w:p w14:paraId="11EB92B0" w14:textId="77777777" w:rsidR="000170D6" w:rsidRDefault="000170D6" w:rsidP="000170D6">
      <w:pPr>
        <w:rPr>
          <w:rFonts w:ascii="Century Gothic" w:hAnsi="Century Gothic"/>
          <w:lang w:val="fr-FR"/>
        </w:rPr>
      </w:pPr>
      <w:r w:rsidRPr="003050AE">
        <w:rPr>
          <w:rFonts w:ascii="Century Gothic" w:hAnsi="Century Gothic"/>
          <w:lang w:val="fr-FR"/>
        </w:rPr>
        <w:t>Question : Comment modéliser les invendus par département pour chaque livraison ?</w:t>
      </w:r>
    </w:p>
    <w:p w14:paraId="1E51DFB4" w14:textId="77777777" w:rsidR="00556974" w:rsidRPr="003050AE" w:rsidRDefault="00556974" w:rsidP="000170D6">
      <w:pPr>
        <w:rPr>
          <w:rFonts w:ascii="Century Gothic" w:hAnsi="Century Gothic"/>
          <w:lang w:val="fr-FR"/>
        </w:rPr>
      </w:pPr>
    </w:p>
    <w:p w14:paraId="4283E8A2" w14:textId="550419E6" w:rsidR="000170D6" w:rsidRPr="003050AE" w:rsidRDefault="000170D6" w:rsidP="000170D6">
      <w:pPr>
        <w:rPr>
          <w:rFonts w:ascii="Century Gothic" w:hAnsi="Century Gothic"/>
          <w:lang w:val="fr-FR"/>
        </w:rPr>
      </w:pPr>
      <w:r w:rsidRPr="003050AE">
        <w:rPr>
          <w:rFonts w:ascii="Century Gothic" w:hAnsi="Century Gothic"/>
          <w:lang w:val="fr-FR"/>
        </w:rPr>
        <w:t>Choix : L’entité Livraison contient un champ nbInvendus, ce qui permet de suivre le nombre d’exemplaires non vendus après chaque livraison, facilitant ainsi l'analyse des invendus pour chaque livraison.</w:t>
      </w:r>
    </w:p>
    <w:p w14:paraId="7D535E2B" w14:textId="4BBB1253" w:rsidR="005957BC" w:rsidRPr="001C4517" w:rsidRDefault="005957BC" w:rsidP="001C4517">
      <w:pPr>
        <w:pStyle w:val="Titre1"/>
        <w:jc w:val="both"/>
        <w:rPr>
          <w:rFonts w:ascii="Century Gothic" w:hAnsi="Century Gothic"/>
          <w:lang w:val="fr-FR"/>
        </w:rPr>
      </w:pPr>
      <w:bookmarkStart w:id="19" w:name="_Toc179549662"/>
      <w:r w:rsidRPr="001C4517">
        <w:rPr>
          <w:rFonts w:ascii="Century Gothic" w:hAnsi="Century Gothic"/>
          <w:lang w:val="fr-FR"/>
        </w:rPr>
        <w:t>Conclusion :</w:t>
      </w:r>
      <w:bookmarkEnd w:id="19"/>
      <w:r w:rsidRPr="001C4517">
        <w:rPr>
          <w:rFonts w:ascii="Century Gothic" w:hAnsi="Century Gothic"/>
          <w:lang w:val="fr-FR"/>
        </w:rPr>
        <w:t xml:space="preserve"> </w:t>
      </w:r>
    </w:p>
    <w:p w14:paraId="18CADD5E" w14:textId="2AEE70D0" w:rsidR="0093388A" w:rsidRPr="003050AE" w:rsidRDefault="00A34C5E" w:rsidP="0093388A">
      <w:pPr>
        <w:rPr>
          <w:rFonts w:ascii="Century Gothic" w:hAnsi="Century Gothic"/>
        </w:rPr>
      </w:pPr>
      <w:r>
        <w:rPr>
          <w:rFonts w:ascii="Century Gothic" w:hAnsi="Century Gothic"/>
        </w:rPr>
        <w:t>Notre schéma</w:t>
      </w:r>
      <w:r w:rsidR="0093388A" w:rsidRPr="003050AE">
        <w:rPr>
          <w:rFonts w:ascii="Century Gothic" w:hAnsi="Century Gothic"/>
        </w:rPr>
        <w:t xml:space="preserve"> fournit une modélisation pour répondre aux besoins du magazine de jeux vidéo, </w:t>
      </w:r>
      <w:r w:rsidR="0059504E">
        <w:rPr>
          <w:rFonts w:ascii="Century Gothic" w:hAnsi="Century Gothic"/>
        </w:rPr>
        <w:t xml:space="preserve">pour gérer </w:t>
      </w:r>
      <w:r w:rsidR="0093388A" w:rsidRPr="003050AE">
        <w:rPr>
          <w:rFonts w:ascii="Century Gothic" w:hAnsi="Century Gothic"/>
        </w:rPr>
        <w:t xml:space="preserve">ses versions papier </w:t>
      </w:r>
      <w:r w:rsidR="0059504E">
        <w:rPr>
          <w:rFonts w:ascii="Century Gothic" w:hAnsi="Century Gothic"/>
        </w:rPr>
        <w:t>et</w:t>
      </w:r>
      <w:r w:rsidR="0093388A" w:rsidRPr="003050AE">
        <w:rPr>
          <w:rFonts w:ascii="Century Gothic" w:hAnsi="Century Gothic"/>
        </w:rPr>
        <w:t xml:space="preserve"> numérique. Le modèle relationnel permet de gérer les clients, les journalistes, les articles, ainsi que les abonnements et les consultations en ligne. En distinguant les publications papier et numériques et en intégrant des fonctionnalités spécifiques comme les articles enrichis, le modèle est bien adapté à la gestion des nouvelles exigences numériques.</w:t>
      </w:r>
    </w:p>
    <w:p w14:paraId="399B2701" w14:textId="77777777" w:rsidR="0093388A" w:rsidRPr="003050AE" w:rsidRDefault="0093388A" w:rsidP="0093388A">
      <w:pPr>
        <w:rPr>
          <w:rFonts w:ascii="Century Gothic" w:hAnsi="Century Gothic"/>
        </w:rPr>
      </w:pPr>
    </w:p>
    <w:p w14:paraId="522B121F" w14:textId="382C87D3" w:rsidR="007B004D" w:rsidRPr="003050AE" w:rsidRDefault="0093388A" w:rsidP="007B004D">
      <w:pPr>
        <w:rPr>
          <w:rFonts w:ascii="Century Gothic" w:hAnsi="Century Gothic"/>
        </w:rPr>
      </w:pPr>
      <w:r w:rsidRPr="003050AE">
        <w:rPr>
          <w:rFonts w:ascii="Century Gothic" w:hAnsi="Century Gothic"/>
        </w:rPr>
        <w:t>Les choix de conception, notamment la gestion des contrats de journalistes, la distinction entre les abonnements papier et en ligne, et le suivi des invendus par livraison, garantissent une base de données capable d'évoluer avec les besoins futurs du magazine. Ce modèle relationnel garantit également l’intégrité des données grâce à des contraintes bien définies et permet une adaptation facile aux évolutions technologiques à venir.</w:t>
      </w:r>
    </w:p>
    <w:sectPr w:rsidR="007B004D" w:rsidRPr="00305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6B"/>
    <w:rsid w:val="000170D6"/>
    <w:rsid w:val="00086185"/>
    <w:rsid w:val="000A7A44"/>
    <w:rsid w:val="000C74B3"/>
    <w:rsid w:val="000D57A9"/>
    <w:rsid w:val="000F34EA"/>
    <w:rsid w:val="001275DE"/>
    <w:rsid w:val="0015266D"/>
    <w:rsid w:val="0018577A"/>
    <w:rsid w:val="00185A4C"/>
    <w:rsid w:val="001C4517"/>
    <w:rsid w:val="001F22B9"/>
    <w:rsid w:val="0020239D"/>
    <w:rsid w:val="00210386"/>
    <w:rsid w:val="00210790"/>
    <w:rsid w:val="00232370"/>
    <w:rsid w:val="00232BEC"/>
    <w:rsid w:val="00235810"/>
    <w:rsid w:val="00266F94"/>
    <w:rsid w:val="002A72FC"/>
    <w:rsid w:val="002C1648"/>
    <w:rsid w:val="002D26C6"/>
    <w:rsid w:val="002E5652"/>
    <w:rsid w:val="003050AE"/>
    <w:rsid w:val="00320EAB"/>
    <w:rsid w:val="0033542C"/>
    <w:rsid w:val="004360ED"/>
    <w:rsid w:val="00450027"/>
    <w:rsid w:val="00453B44"/>
    <w:rsid w:val="00460C52"/>
    <w:rsid w:val="00475919"/>
    <w:rsid w:val="004D7BA0"/>
    <w:rsid w:val="00522389"/>
    <w:rsid w:val="00550017"/>
    <w:rsid w:val="00556974"/>
    <w:rsid w:val="00561280"/>
    <w:rsid w:val="0059504E"/>
    <w:rsid w:val="005957BC"/>
    <w:rsid w:val="005B3608"/>
    <w:rsid w:val="00625CCC"/>
    <w:rsid w:val="00636AE9"/>
    <w:rsid w:val="006475BF"/>
    <w:rsid w:val="006712C9"/>
    <w:rsid w:val="00680956"/>
    <w:rsid w:val="006B037C"/>
    <w:rsid w:val="006E12C7"/>
    <w:rsid w:val="006E3B30"/>
    <w:rsid w:val="0070143D"/>
    <w:rsid w:val="00746C65"/>
    <w:rsid w:val="00765637"/>
    <w:rsid w:val="00770166"/>
    <w:rsid w:val="00781EFE"/>
    <w:rsid w:val="007B004D"/>
    <w:rsid w:val="007C05C3"/>
    <w:rsid w:val="007F4440"/>
    <w:rsid w:val="00830BDA"/>
    <w:rsid w:val="00857538"/>
    <w:rsid w:val="008E1D6B"/>
    <w:rsid w:val="008E727E"/>
    <w:rsid w:val="0091705F"/>
    <w:rsid w:val="0093388A"/>
    <w:rsid w:val="00953404"/>
    <w:rsid w:val="00965C2F"/>
    <w:rsid w:val="009772C1"/>
    <w:rsid w:val="009851F9"/>
    <w:rsid w:val="00987F04"/>
    <w:rsid w:val="009A481E"/>
    <w:rsid w:val="009A55DC"/>
    <w:rsid w:val="00A34C5E"/>
    <w:rsid w:val="00A664B5"/>
    <w:rsid w:val="00AD2EEE"/>
    <w:rsid w:val="00B51404"/>
    <w:rsid w:val="00BD017B"/>
    <w:rsid w:val="00BF0DEF"/>
    <w:rsid w:val="00BF4F22"/>
    <w:rsid w:val="00BF5D70"/>
    <w:rsid w:val="00BF612F"/>
    <w:rsid w:val="00BF68E8"/>
    <w:rsid w:val="00C07F79"/>
    <w:rsid w:val="00C11FCF"/>
    <w:rsid w:val="00C7345F"/>
    <w:rsid w:val="00C77AD9"/>
    <w:rsid w:val="00CA1510"/>
    <w:rsid w:val="00CC2719"/>
    <w:rsid w:val="00D05965"/>
    <w:rsid w:val="00D43157"/>
    <w:rsid w:val="00DF329C"/>
    <w:rsid w:val="00E3752F"/>
    <w:rsid w:val="00E55EE7"/>
    <w:rsid w:val="00E6437A"/>
    <w:rsid w:val="00E66004"/>
    <w:rsid w:val="00EC5E93"/>
    <w:rsid w:val="00F0556B"/>
    <w:rsid w:val="00F32B9E"/>
    <w:rsid w:val="00F524ED"/>
    <w:rsid w:val="00F963F0"/>
    <w:rsid w:val="1C1F2721"/>
    <w:rsid w:val="50CEA5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E5D6"/>
  <w15:chartTrackingRefBased/>
  <w15:docId w15:val="{B07BB8CE-EB57-477B-9C00-5E72CDD1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DA"/>
  </w:style>
  <w:style w:type="paragraph" w:styleId="Titre1">
    <w:name w:val="heading 1"/>
    <w:basedOn w:val="Normal"/>
    <w:next w:val="Normal"/>
    <w:uiPriority w:val="9"/>
    <w:qFormat/>
    <w:rsid w:val="008E1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uiPriority w:val="9"/>
    <w:unhideWhenUsed/>
    <w:qFormat/>
    <w:rsid w:val="008E1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uiPriority w:val="9"/>
    <w:unhideWhenUsed/>
    <w:qFormat/>
    <w:rsid w:val="008E1D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uiPriority w:val="9"/>
    <w:semiHidden/>
    <w:unhideWhenUsed/>
    <w:qFormat/>
    <w:rsid w:val="008E1D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uiPriority w:val="9"/>
    <w:semiHidden/>
    <w:unhideWhenUsed/>
    <w:qFormat/>
    <w:rsid w:val="008E1D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uiPriority w:val="9"/>
    <w:semiHidden/>
    <w:unhideWhenUsed/>
    <w:qFormat/>
    <w:rsid w:val="008E1D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uiPriority w:val="9"/>
    <w:semiHidden/>
    <w:unhideWhenUsed/>
    <w:qFormat/>
    <w:rsid w:val="008E1D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uiPriority w:val="9"/>
    <w:semiHidden/>
    <w:unhideWhenUsed/>
    <w:qFormat/>
    <w:rsid w:val="008E1D6B"/>
    <w:pPr>
      <w:keepNext/>
      <w:keepLines/>
      <w:outlineLvl w:val="7"/>
    </w:pPr>
    <w:rPr>
      <w:rFonts w:eastAsiaTheme="majorEastAsia" w:cstheme="majorBidi"/>
      <w:i/>
      <w:iCs/>
      <w:color w:val="272727" w:themeColor="text1" w:themeTint="D8"/>
    </w:rPr>
  </w:style>
  <w:style w:type="paragraph" w:styleId="Titre9">
    <w:name w:val="heading 9"/>
    <w:basedOn w:val="Normal"/>
    <w:next w:val="Normal"/>
    <w:uiPriority w:val="9"/>
    <w:semiHidden/>
    <w:unhideWhenUsed/>
    <w:qFormat/>
    <w:rsid w:val="008E1D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46C6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C65"/>
    <w:rPr>
      <w:rFonts w:asciiTheme="majorHAnsi" w:eastAsiaTheme="majorEastAsia" w:hAnsiTheme="majorHAnsi" w:cstheme="majorBidi"/>
      <w:spacing w:val="-10"/>
      <w:kern w:val="28"/>
      <w:sz w:val="56"/>
      <w:szCs w:val="56"/>
    </w:rPr>
  </w:style>
  <w:style w:type="character" w:customStyle="1" w:styleId="TitleChar1">
    <w:name w:val="Title Char1"/>
    <w:basedOn w:val="Policepardfaut"/>
    <w:uiPriority w:val="10"/>
    <w:rsid w:val="009A481E"/>
    <w:rPr>
      <w:rFonts w:asciiTheme="majorHAnsi" w:eastAsiaTheme="majorEastAsia" w:hAnsiTheme="majorHAnsi" w:cstheme="majorBidi"/>
      <w:spacing w:val="-10"/>
      <w:kern w:val="28"/>
      <w:sz w:val="56"/>
      <w:szCs w:val="56"/>
    </w:rPr>
  </w:style>
  <w:style w:type="character" w:customStyle="1" w:styleId="SubtitleChar1">
    <w:name w:val="Subtitle Char1"/>
    <w:basedOn w:val="Policepardfaut"/>
    <w:uiPriority w:val="11"/>
    <w:rsid w:val="009A481E"/>
    <w:rPr>
      <w:rFonts w:eastAsiaTheme="minorEastAsia"/>
      <w:color w:val="5A5A5A" w:themeColor="text1" w:themeTint="A5"/>
      <w:spacing w:val="15"/>
      <w:sz w:val="22"/>
      <w:szCs w:val="22"/>
    </w:rPr>
  </w:style>
  <w:style w:type="character" w:customStyle="1" w:styleId="QuoteChar1">
    <w:name w:val="Quote Char1"/>
    <w:basedOn w:val="Policepardfaut"/>
    <w:uiPriority w:val="29"/>
    <w:rsid w:val="009A481E"/>
    <w:rPr>
      <w:i/>
      <w:iCs/>
      <w:color w:val="404040" w:themeColor="text1" w:themeTint="BF"/>
    </w:rPr>
  </w:style>
  <w:style w:type="character" w:customStyle="1" w:styleId="IntenseQuoteChar1">
    <w:name w:val="Intense Quote Char1"/>
    <w:basedOn w:val="Policepardfaut"/>
    <w:uiPriority w:val="30"/>
    <w:rsid w:val="009A481E"/>
    <w:rPr>
      <w:i/>
      <w:iCs/>
      <w:color w:val="156082" w:themeColor="accent1"/>
    </w:rPr>
  </w:style>
  <w:style w:type="paragraph" w:styleId="En-ttedetabledesmatires">
    <w:name w:val="TOC Heading"/>
    <w:basedOn w:val="Titre1"/>
    <w:next w:val="Normal"/>
    <w:uiPriority w:val="39"/>
    <w:unhideWhenUsed/>
    <w:qFormat/>
    <w:rsid w:val="007F4440"/>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7F4440"/>
    <w:pPr>
      <w:spacing w:before="120"/>
    </w:pPr>
    <w:rPr>
      <w:b/>
      <w:bCs/>
      <w:i/>
      <w:iCs/>
    </w:rPr>
  </w:style>
  <w:style w:type="paragraph" w:styleId="TM2">
    <w:name w:val="toc 2"/>
    <w:basedOn w:val="Normal"/>
    <w:next w:val="Normal"/>
    <w:autoRedefine/>
    <w:uiPriority w:val="39"/>
    <w:unhideWhenUsed/>
    <w:rsid w:val="007F4440"/>
    <w:pPr>
      <w:spacing w:before="120"/>
      <w:ind w:left="240"/>
    </w:pPr>
    <w:rPr>
      <w:b/>
      <w:bCs/>
      <w:sz w:val="22"/>
      <w:szCs w:val="22"/>
    </w:rPr>
  </w:style>
  <w:style w:type="paragraph" w:styleId="TM3">
    <w:name w:val="toc 3"/>
    <w:basedOn w:val="Normal"/>
    <w:next w:val="Normal"/>
    <w:autoRedefine/>
    <w:uiPriority w:val="39"/>
    <w:semiHidden/>
    <w:unhideWhenUsed/>
    <w:rsid w:val="007F4440"/>
    <w:pPr>
      <w:ind w:left="480"/>
    </w:pPr>
    <w:rPr>
      <w:sz w:val="20"/>
      <w:szCs w:val="20"/>
    </w:rPr>
  </w:style>
  <w:style w:type="paragraph" w:styleId="TM4">
    <w:name w:val="toc 4"/>
    <w:basedOn w:val="Normal"/>
    <w:next w:val="Normal"/>
    <w:autoRedefine/>
    <w:uiPriority w:val="39"/>
    <w:semiHidden/>
    <w:unhideWhenUsed/>
    <w:rsid w:val="007F4440"/>
    <w:pPr>
      <w:ind w:left="720"/>
    </w:pPr>
    <w:rPr>
      <w:sz w:val="20"/>
      <w:szCs w:val="20"/>
    </w:rPr>
  </w:style>
  <w:style w:type="paragraph" w:styleId="TM5">
    <w:name w:val="toc 5"/>
    <w:basedOn w:val="Normal"/>
    <w:next w:val="Normal"/>
    <w:autoRedefine/>
    <w:uiPriority w:val="39"/>
    <w:semiHidden/>
    <w:unhideWhenUsed/>
    <w:rsid w:val="007F4440"/>
    <w:pPr>
      <w:ind w:left="960"/>
    </w:pPr>
    <w:rPr>
      <w:sz w:val="20"/>
      <w:szCs w:val="20"/>
    </w:rPr>
  </w:style>
  <w:style w:type="paragraph" w:styleId="TM6">
    <w:name w:val="toc 6"/>
    <w:basedOn w:val="Normal"/>
    <w:next w:val="Normal"/>
    <w:autoRedefine/>
    <w:uiPriority w:val="39"/>
    <w:semiHidden/>
    <w:unhideWhenUsed/>
    <w:rsid w:val="007F4440"/>
    <w:pPr>
      <w:ind w:left="1200"/>
    </w:pPr>
    <w:rPr>
      <w:sz w:val="20"/>
      <w:szCs w:val="20"/>
    </w:rPr>
  </w:style>
  <w:style w:type="paragraph" w:styleId="TM7">
    <w:name w:val="toc 7"/>
    <w:basedOn w:val="Normal"/>
    <w:next w:val="Normal"/>
    <w:autoRedefine/>
    <w:uiPriority w:val="39"/>
    <w:semiHidden/>
    <w:unhideWhenUsed/>
    <w:rsid w:val="007F4440"/>
    <w:pPr>
      <w:ind w:left="1440"/>
    </w:pPr>
    <w:rPr>
      <w:sz w:val="20"/>
      <w:szCs w:val="20"/>
    </w:rPr>
  </w:style>
  <w:style w:type="paragraph" w:styleId="TM8">
    <w:name w:val="toc 8"/>
    <w:basedOn w:val="Normal"/>
    <w:next w:val="Normal"/>
    <w:autoRedefine/>
    <w:uiPriority w:val="39"/>
    <w:semiHidden/>
    <w:unhideWhenUsed/>
    <w:rsid w:val="007F4440"/>
    <w:pPr>
      <w:ind w:left="1680"/>
    </w:pPr>
    <w:rPr>
      <w:sz w:val="20"/>
      <w:szCs w:val="20"/>
    </w:rPr>
  </w:style>
  <w:style w:type="paragraph" w:styleId="Paragraphedeliste">
    <w:name w:val="List Paragraph"/>
    <w:basedOn w:val="Normal"/>
    <w:uiPriority w:val="34"/>
    <w:qFormat/>
    <w:rsid w:val="008E1D6B"/>
    <w:pPr>
      <w:ind w:left="720"/>
      <w:contextualSpacing/>
    </w:pPr>
  </w:style>
  <w:style w:type="character" w:styleId="Accentuationintense">
    <w:name w:val="Intense Emphasis"/>
    <w:basedOn w:val="Policepardfaut"/>
    <w:uiPriority w:val="21"/>
    <w:qFormat/>
    <w:rsid w:val="008E1D6B"/>
    <w:rPr>
      <w:i/>
      <w:iCs/>
      <w:color w:val="0F4761" w:themeColor="accent1" w:themeShade="BF"/>
    </w:rPr>
  </w:style>
  <w:style w:type="paragraph" w:styleId="TM9">
    <w:name w:val="toc 9"/>
    <w:basedOn w:val="Normal"/>
    <w:next w:val="Normal"/>
    <w:autoRedefine/>
    <w:uiPriority w:val="39"/>
    <w:semiHidden/>
    <w:unhideWhenUsed/>
    <w:rsid w:val="007F4440"/>
    <w:pPr>
      <w:ind w:left="1920"/>
    </w:pPr>
    <w:rPr>
      <w:sz w:val="20"/>
      <w:szCs w:val="20"/>
    </w:rPr>
  </w:style>
  <w:style w:type="character" w:styleId="Lienhypertexte">
    <w:name w:val="Hyperlink"/>
    <w:basedOn w:val="Policepardfaut"/>
    <w:uiPriority w:val="99"/>
    <w:unhideWhenUsed/>
    <w:rsid w:val="005957BC"/>
    <w:rPr>
      <w:color w:val="467886" w:themeColor="hyperlink"/>
      <w:u w:val="single"/>
    </w:rPr>
  </w:style>
  <w:style w:type="character" w:styleId="Rfrenceintense">
    <w:name w:val="Intense Reference"/>
    <w:basedOn w:val="Policepardfaut"/>
    <w:uiPriority w:val="32"/>
    <w:qFormat/>
    <w:rsid w:val="008E1D6B"/>
    <w:rPr>
      <w:b/>
      <w:bCs/>
      <w:smallCaps/>
      <w:color w:val="0F4761" w:themeColor="accent1" w:themeShade="BF"/>
      <w:spacing w:val="5"/>
    </w:rPr>
  </w:style>
  <w:style w:type="character" w:customStyle="1" w:styleId="Heading1Char">
    <w:name w:val="Heading 1 Char"/>
    <w:basedOn w:val="Policepardfaut"/>
    <w:uiPriority w:val="9"/>
    <w:rsid w:val="00830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Policepardfaut"/>
    <w:uiPriority w:val="9"/>
    <w:semiHidden/>
    <w:rsid w:val="00830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Policepardfaut"/>
    <w:uiPriority w:val="9"/>
    <w:semiHidden/>
    <w:rsid w:val="00830BDA"/>
    <w:rPr>
      <w:rFonts w:eastAsiaTheme="majorEastAsia" w:cstheme="majorBidi"/>
      <w:color w:val="0F4761" w:themeColor="accent1" w:themeShade="BF"/>
      <w:sz w:val="28"/>
      <w:szCs w:val="28"/>
    </w:rPr>
  </w:style>
  <w:style w:type="character" w:customStyle="1" w:styleId="Heading4Char">
    <w:name w:val="Heading 4 Char"/>
    <w:basedOn w:val="Policepardfaut"/>
    <w:uiPriority w:val="9"/>
    <w:semiHidden/>
    <w:rsid w:val="00830BDA"/>
    <w:rPr>
      <w:rFonts w:eastAsiaTheme="majorEastAsia" w:cstheme="majorBidi"/>
      <w:i/>
      <w:iCs/>
      <w:color w:val="0F4761" w:themeColor="accent1" w:themeShade="BF"/>
    </w:rPr>
  </w:style>
  <w:style w:type="character" w:customStyle="1" w:styleId="Heading5Char">
    <w:name w:val="Heading 5 Char"/>
    <w:basedOn w:val="Policepardfaut"/>
    <w:uiPriority w:val="9"/>
    <w:semiHidden/>
    <w:rsid w:val="00830BDA"/>
    <w:rPr>
      <w:rFonts w:eastAsiaTheme="majorEastAsia" w:cstheme="majorBidi"/>
      <w:color w:val="0F4761" w:themeColor="accent1" w:themeShade="BF"/>
    </w:rPr>
  </w:style>
  <w:style w:type="character" w:customStyle="1" w:styleId="Heading6Char">
    <w:name w:val="Heading 6 Char"/>
    <w:basedOn w:val="Policepardfaut"/>
    <w:uiPriority w:val="9"/>
    <w:semiHidden/>
    <w:rsid w:val="00830BDA"/>
    <w:rPr>
      <w:rFonts w:eastAsiaTheme="majorEastAsia" w:cstheme="majorBidi"/>
      <w:i/>
      <w:iCs/>
      <w:color w:val="595959" w:themeColor="text1" w:themeTint="A6"/>
    </w:rPr>
  </w:style>
  <w:style w:type="character" w:customStyle="1" w:styleId="Heading7Char">
    <w:name w:val="Heading 7 Char"/>
    <w:basedOn w:val="Policepardfaut"/>
    <w:uiPriority w:val="9"/>
    <w:semiHidden/>
    <w:rsid w:val="00830BDA"/>
    <w:rPr>
      <w:rFonts w:eastAsiaTheme="majorEastAsia" w:cstheme="majorBidi"/>
      <w:color w:val="595959" w:themeColor="text1" w:themeTint="A6"/>
    </w:rPr>
  </w:style>
  <w:style w:type="character" w:customStyle="1" w:styleId="Heading8Char">
    <w:name w:val="Heading 8 Char"/>
    <w:basedOn w:val="Policepardfaut"/>
    <w:uiPriority w:val="9"/>
    <w:semiHidden/>
    <w:rsid w:val="00830BDA"/>
    <w:rPr>
      <w:rFonts w:eastAsiaTheme="majorEastAsia" w:cstheme="majorBidi"/>
      <w:i/>
      <w:iCs/>
      <w:color w:val="272727" w:themeColor="text1" w:themeTint="D8"/>
    </w:rPr>
  </w:style>
  <w:style w:type="character" w:customStyle="1" w:styleId="Heading9Char">
    <w:name w:val="Heading 9 Char"/>
    <w:basedOn w:val="Policepardfaut"/>
    <w:uiPriority w:val="9"/>
    <w:semiHidden/>
    <w:rsid w:val="00830BDA"/>
    <w:rPr>
      <w:rFonts w:eastAsiaTheme="majorEastAsia" w:cstheme="majorBidi"/>
      <w:color w:val="272727" w:themeColor="text1" w:themeTint="D8"/>
    </w:rPr>
  </w:style>
  <w:style w:type="paragraph" w:customStyle="1" w:styleId="a">
    <w:link w:val="IntenseQuoteChar"/>
    <w:uiPriority w:val="30"/>
    <w:qFormat/>
    <w:rsid w:val="00830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Policepardfaut"/>
    <w:link w:val="a"/>
    <w:uiPriority w:val="30"/>
    <w:rsid w:val="00830BD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80735">
      <w:bodyDiv w:val="1"/>
      <w:marLeft w:val="0"/>
      <w:marRight w:val="0"/>
      <w:marTop w:val="0"/>
      <w:marBottom w:val="0"/>
      <w:divBdr>
        <w:top w:val="none" w:sz="0" w:space="0" w:color="auto"/>
        <w:left w:val="none" w:sz="0" w:space="0" w:color="auto"/>
        <w:bottom w:val="none" w:sz="0" w:space="0" w:color="auto"/>
        <w:right w:val="none" w:sz="0" w:space="0" w:color="auto"/>
      </w:divBdr>
    </w:div>
    <w:div w:id="303241294">
      <w:bodyDiv w:val="1"/>
      <w:marLeft w:val="0"/>
      <w:marRight w:val="0"/>
      <w:marTop w:val="0"/>
      <w:marBottom w:val="0"/>
      <w:divBdr>
        <w:top w:val="none" w:sz="0" w:space="0" w:color="auto"/>
        <w:left w:val="none" w:sz="0" w:space="0" w:color="auto"/>
        <w:bottom w:val="none" w:sz="0" w:space="0" w:color="auto"/>
        <w:right w:val="none" w:sz="0" w:space="0" w:color="auto"/>
      </w:divBdr>
    </w:div>
    <w:div w:id="559823088">
      <w:bodyDiv w:val="1"/>
      <w:marLeft w:val="0"/>
      <w:marRight w:val="0"/>
      <w:marTop w:val="0"/>
      <w:marBottom w:val="0"/>
      <w:divBdr>
        <w:top w:val="none" w:sz="0" w:space="0" w:color="auto"/>
        <w:left w:val="none" w:sz="0" w:space="0" w:color="auto"/>
        <w:bottom w:val="none" w:sz="0" w:space="0" w:color="auto"/>
        <w:right w:val="none" w:sz="0" w:space="0" w:color="auto"/>
      </w:divBdr>
    </w:div>
    <w:div w:id="6521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1136</Words>
  <Characters>6248</Characters>
  <Application>Microsoft Office Word</Application>
  <DocSecurity>0</DocSecurity>
  <Lines>52</Lines>
  <Paragraphs>14</Paragraphs>
  <ScaleCrop>false</ScaleCrop>
  <Company/>
  <LinksUpToDate>false</LinksUpToDate>
  <CharactersWithSpaces>7370</CharactersWithSpaces>
  <SharedDoc>false</SharedDoc>
  <HLinks>
    <vt:vector size="54" baseType="variant">
      <vt:variant>
        <vt:i4>1572921</vt:i4>
      </vt:variant>
      <vt:variant>
        <vt:i4>50</vt:i4>
      </vt:variant>
      <vt:variant>
        <vt:i4>0</vt:i4>
      </vt:variant>
      <vt:variant>
        <vt:i4>5</vt:i4>
      </vt:variant>
      <vt:variant>
        <vt:lpwstr/>
      </vt:variant>
      <vt:variant>
        <vt:lpwstr>_Toc178933328</vt:lpwstr>
      </vt:variant>
      <vt:variant>
        <vt:i4>1572921</vt:i4>
      </vt:variant>
      <vt:variant>
        <vt:i4>44</vt:i4>
      </vt:variant>
      <vt:variant>
        <vt:i4>0</vt:i4>
      </vt:variant>
      <vt:variant>
        <vt:i4>5</vt:i4>
      </vt:variant>
      <vt:variant>
        <vt:lpwstr/>
      </vt:variant>
      <vt:variant>
        <vt:lpwstr>_Toc178933327</vt:lpwstr>
      </vt:variant>
      <vt:variant>
        <vt:i4>1572921</vt:i4>
      </vt:variant>
      <vt:variant>
        <vt:i4>38</vt:i4>
      </vt:variant>
      <vt:variant>
        <vt:i4>0</vt:i4>
      </vt:variant>
      <vt:variant>
        <vt:i4>5</vt:i4>
      </vt:variant>
      <vt:variant>
        <vt:lpwstr/>
      </vt:variant>
      <vt:variant>
        <vt:lpwstr>_Toc178933326</vt:lpwstr>
      </vt:variant>
      <vt:variant>
        <vt:i4>1572921</vt:i4>
      </vt:variant>
      <vt:variant>
        <vt:i4>32</vt:i4>
      </vt:variant>
      <vt:variant>
        <vt:i4>0</vt:i4>
      </vt:variant>
      <vt:variant>
        <vt:i4>5</vt:i4>
      </vt:variant>
      <vt:variant>
        <vt:lpwstr/>
      </vt:variant>
      <vt:variant>
        <vt:lpwstr>_Toc178933325</vt:lpwstr>
      </vt:variant>
      <vt:variant>
        <vt:i4>1572921</vt:i4>
      </vt:variant>
      <vt:variant>
        <vt:i4>26</vt:i4>
      </vt:variant>
      <vt:variant>
        <vt:i4>0</vt:i4>
      </vt:variant>
      <vt:variant>
        <vt:i4>5</vt:i4>
      </vt:variant>
      <vt:variant>
        <vt:lpwstr/>
      </vt:variant>
      <vt:variant>
        <vt:lpwstr>_Toc178933324</vt:lpwstr>
      </vt:variant>
      <vt:variant>
        <vt:i4>1572921</vt:i4>
      </vt:variant>
      <vt:variant>
        <vt:i4>20</vt:i4>
      </vt:variant>
      <vt:variant>
        <vt:i4>0</vt:i4>
      </vt:variant>
      <vt:variant>
        <vt:i4>5</vt:i4>
      </vt:variant>
      <vt:variant>
        <vt:lpwstr/>
      </vt:variant>
      <vt:variant>
        <vt:lpwstr>_Toc178933323</vt:lpwstr>
      </vt:variant>
      <vt:variant>
        <vt:i4>1572921</vt:i4>
      </vt:variant>
      <vt:variant>
        <vt:i4>14</vt:i4>
      </vt:variant>
      <vt:variant>
        <vt:i4>0</vt:i4>
      </vt:variant>
      <vt:variant>
        <vt:i4>5</vt:i4>
      </vt:variant>
      <vt:variant>
        <vt:lpwstr/>
      </vt:variant>
      <vt:variant>
        <vt:lpwstr>_Toc178933322</vt:lpwstr>
      </vt:variant>
      <vt:variant>
        <vt:i4>1572921</vt:i4>
      </vt:variant>
      <vt:variant>
        <vt:i4>8</vt:i4>
      </vt:variant>
      <vt:variant>
        <vt:i4>0</vt:i4>
      </vt:variant>
      <vt:variant>
        <vt:i4>5</vt:i4>
      </vt:variant>
      <vt:variant>
        <vt:lpwstr/>
      </vt:variant>
      <vt:variant>
        <vt:lpwstr>_Toc178933321</vt:lpwstr>
      </vt:variant>
      <vt:variant>
        <vt:i4>1572921</vt:i4>
      </vt:variant>
      <vt:variant>
        <vt:i4>2</vt:i4>
      </vt:variant>
      <vt:variant>
        <vt:i4>0</vt:i4>
      </vt:variant>
      <vt:variant>
        <vt:i4>5</vt:i4>
      </vt:variant>
      <vt:variant>
        <vt:lpwstr/>
      </vt:variant>
      <vt:variant>
        <vt:lpwstr>_Toc178933320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Füllemann Nathan</dc:creator>
  <cp:keywords/>
  <dc:description/>
  <cp:lastModifiedBy>Lopez Mathéo</cp:lastModifiedBy>
  <cp:revision>48</cp:revision>
  <dcterms:created xsi:type="dcterms:W3CDTF">2024-10-04T18:02:00Z</dcterms:created>
  <dcterms:modified xsi:type="dcterms:W3CDTF">2024-10-17T05:58:00Z</dcterms:modified>
</cp:coreProperties>
</file>