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A97B9A" w14:textId="77777777" w:rsidR="005A077F" w:rsidRPr="005A077F" w:rsidRDefault="005A077F" w:rsidP="005A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have two different underlying populations here, buddy.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The original mosaic’s panels 7 and 8 use one population; the two panels we just added to the chapter use another.</w:t>
      </w:r>
    </w:p>
    <w:p w14:paraId="03F7B12B" w14:textId="77777777" w:rsidR="005A077F" w:rsidRPr="005A077F" w:rsidRDefault="005A077F" w:rsidP="005A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First, an important distinction: a </w:t>
      </w: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player-season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is one player observed in one season. A player appearing across three seasons can therefore contribute three observations.</w:t>
      </w:r>
    </w:p>
    <w:p w14:paraId="50547984" w14:textId="77777777" w:rsidR="005A077F" w:rsidRPr="005A077F" w:rsidRDefault="005A077F" w:rsidP="005A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Original mosaic, panel 7: high-performance band</w:t>
      </w:r>
    </w:p>
    <w:p w14:paraId="53C68DF3" w14:textId="77777777" w:rsidR="005A077F" w:rsidRPr="005A077F" w:rsidRDefault="005A077F" w:rsidP="005A0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Years: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2011–2021.</w:t>
      </w:r>
    </w:p>
    <w:p w14:paraId="03408AAF" w14:textId="77777777" w:rsidR="005A077F" w:rsidRPr="005A077F" w:rsidRDefault="005A077F" w:rsidP="005A0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Teams: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Only teams represented by at least one ever-drafted player in the source panel. This restriction is called </w:t>
      </w:r>
      <w:r w:rsidRPr="005A07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+DFT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in the code. It does </w:t>
      </w: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mean every included player was drafted.</w:t>
      </w:r>
    </w:p>
    <w:p w14:paraId="5E150229" w14:textId="77777777" w:rsidR="005A077F" w:rsidRPr="005A077F" w:rsidRDefault="005A077F" w:rsidP="005A0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Observations: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All eligible player-seasons, allowing repeated appearances by the same player.</w:t>
      </w:r>
    </w:p>
    <w:p w14:paraId="6700CDA4" w14:textId="77777777" w:rsidR="005A077F" w:rsidRPr="005A077F" w:rsidRDefault="005A077F" w:rsidP="005A0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Starting population: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17,659 player-season observations.</w:t>
      </w:r>
    </w:p>
    <w:p w14:paraId="24DDE8E4" w14:textId="77777777" w:rsidR="005A077F" w:rsidRPr="005A077F" w:rsidRDefault="005A077F" w:rsidP="005A0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Plotted subset: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Players whose season-standardized points-per-minute score falls between </w:t>
      </w: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and 3 standard deviations above the mean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3C4446" w14:textId="77777777" w:rsidR="005A077F" w:rsidRPr="005A077F" w:rsidRDefault="005A077F" w:rsidP="005A0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Plotted counts: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425 player-seasons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, of which </w:t>
      </w: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143 carry the ever-drafted outcome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>. Those 143 observations should not be described as 143 distinct drafted people.</w:t>
      </w:r>
    </w:p>
    <w:p w14:paraId="53141C47" w14:textId="77777777" w:rsidR="005A077F" w:rsidRPr="005A077F" w:rsidRDefault="005A077F" w:rsidP="005A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kern w:val="0"/>
          <w14:ligatures w14:val="none"/>
        </w:rPr>
        <w:t>[Panel 7 specification](/Users/charleslevine/Library/CloudStorage/Dropbox/1-Documents/00- Dissertation/0-Next_Chapter/</w:t>
      </w:r>
      <w:proofErr w:type="spellStart"/>
      <w:r w:rsidRPr="005A077F">
        <w:rPr>
          <w:rFonts w:ascii="Times New Roman" w:eastAsia="Times New Roman" w:hAnsi="Times New Roman" w:cs="Times New Roman"/>
          <w:kern w:val="0"/>
          <w14:ligatures w14:val="none"/>
        </w:rPr>
        <w:t>Code_and_Data</w:t>
      </w:r>
      <w:proofErr w:type="spellEnd"/>
      <w:r w:rsidRPr="005A077F">
        <w:rPr>
          <w:rFonts w:ascii="Times New Roman" w:eastAsia="Times New Roman" w:hAnsi="Times New Roman" w:cs="Times New Roman"/>
          <w:kern w:val="0"/>
          <w14:ligatures w14:val="none"/>
        </w:rPr>
        <w:t>/New SQL and PY Code/Cursor Workspace PDE/3-Master_Plan/re_entry/HEROs_and_PASSes/basic_data_plots/CCT_draft_rate_ai_band_poolq_loo_min20_ppm_z2_3_dft.json)</w:t>
      </w:r>
    </w:p>
    <w:p w14:paraId="458DAA62" w14:textId="77777777" w:rsidR="005A077F" w:rsidRPr="005A077F" w:rsidRDefault="005A077F" w:rsidP="005A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Original mosaic, panel 8: top-7% performance band</w:t>
      </w:r>
    </w:p>
    <w:p w14:paraId="66CE3C3A" w14:textId="77777777" w:rsidR="005A077F" w:rsidRPr="005A077F" w:rsidRDefault="005A077F" w:rsidP="005A07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Years and team restriction: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The same 2011–2021, </w:t>
      </w:r>
      <w:r w:rsidRPr="005A07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+DFT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population.</w:t>
      </w:r>
    </w:p>
    <w:p w14:paraId="10E979FB" w14:textId="77777777" w:rsidR="005A077F" w:rsidRPr="005A077F" w:rsidRDefault="005A077F" w:rsidP="005A07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Observations: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Again, all eligible player-seasons, not one observation per person.</w:t>
      </w:r>
    </w:p>
    <w:p w14:paraId="67F93DCA" w14:textId="77777777" w:rsidR="005A077F" w:rsidRPr="005A077F" w:rsidRDefault="005A077F" w:rsidP="005A07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Plotted subset: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7% by individual performance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within that eligible population.</w:t>
      </w:r>
    </w:p>
    <w:p w14:paraId="5FC463A5" w14:textId="77777777" w:rsidR="005A077F" w:rsidRPr="005A077F" w:rsidRDefault="005A077F" w:rsidP="005A07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Plotted counts: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1,237 player-seasons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, with </w:t>
      </w: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330 ever-drafted-positive observations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2F950D" w14:textId="77777777" w:rsidR="005A077F" w:rsidRPr="005A077F" w:rsidRDefault="005A077F" w:rsidP="005A07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Its performance cutoff is approximately </w:t>
      </w: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\(z=1.494\)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>. Unlike panel 7, it includes the very highest performers above \(z=3\).</w:t>
      </w:r>
    </w:p>
    <w:p w14:paraId="1875BA9D" w14:textId="77777777" w:rsidR="005A077F" w:rsidRPr="005A077F" w:rsidRDefault="005A077F" w:rsidP="005A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kern w:val="0"/>
          <w14:ligatures w14:val="none"/>
        </w:rPr>
        <w:t>[Panel 8 specification](/Users/charleslevine/Library/CloudStorage/Dropbox/1-Documents/00- Dissertation/0-Next_Chapter/</w:t>
      </w:r>
      <w:proofErr w:type="spellStart"/>
      <w:r w:rsidRPr="005A077F">
        <w:rPr>
          <w:rFonts w:ascii="Times New Roman" w:eastAsia="Times New Roman" w:hAnsi="Times New Roman" w:cs="Times New Roman"/>
          <w:kern w:val="0"/>
          <w14:ligatures w14:val="none"/>
        </w:rPr>
        <w:t>Code_and_Data</w:t>
      </w:r>
      <w:proofErr w:type="spellEnd"/>
      <w:r w:rsidRPr="005A077F">
        <w:rPr>
          <w:rFonts w:ascii="Times New Roman" w:eastAsia="Times New Roman" w:hAnsi="Times New Roman" w:cs="Times New Roman"/>
          <w:kern w:val="0"/>
          <w14:ligatures w14:val="none"/>
        </w:rPr>
        <w:t>/New SQL and PY Code/Cursor Workspace PDE/3-Master_Plan/re_entry/HEROs_and_PASSes/sports_sandbox/_DISPOSABLE_elite_pond_loo_twin/ELITE_pond_loo_pw4p7_dft_min20_mg10_top7_ppm_11_21.json)</w:t>
      </w:r>
    </w:p>
    <w:p w14:paraId="7784D6EC" w14:textId="77777777" w:rsidR="005A077F" w:rsidRPr="005A077F" w:rsidRDefault="005A077F" w:rsidP="005A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Original mosaic, panel 9; candidate 1; and our new left panel</w:t>
      </w:r>
    </w:p>
    <w:p w14:paraId="3E361D49" w14:textId="77777777" w:rsidR="005A077F" w:rsidRPr="005A077F" w:rsidRDefault="005A077F" w:rsidP="005A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kern w:val="0"/>
          <w14:ligatures w14:val="none"/>
        </w:rPr>
        <w:t>These use the same population:</w:t>
      </w:r>
    </w:p>
    <w:p w14:paraId="3D0E559B" w14:textId="77777777" w:rsidR="005A077F" w:rsidRPr="005A077F" w:rsidRDefault="005A077F" w:rsidP="005A07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Years: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2009–2021.</w:t>
      </w:r>
    </w:p>
    <w:p w14:paraId="69F6FE36" w14:textId="77777777" w:rsidR="005A077F" w:rsidRPr="005A077F" w:rsidRDefault="005A077F" w:rsidP="005A07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Teams: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All eligible teams, including teams without an ever-drafted player.</w:t>
      </w:r>
    </w:p>
    <w:p w14:paraId="438354D4" w14:textId="77777777" w:rsidR="005A077F" w:rsidRPr="005A077F" w:rsidRDefault="005A077F" w:rsidP="005A07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Observations: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observation per player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>, using their final included season.</w:t>
      </w:r>
    </w:p>
    <w:p w14:paraId="205A227B" w14:textId="77777777" w:rsidR="005A077F" w:rsidRPr="005A077F" w:rsidRDefault="005A077F" w:rsidP="005A07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restriction: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None beyond the underlying eligibility filters.</w:t>
      </w:r>
    </w:p>
    <w:p w14:paraId="3CE99DE1" w14:textId="77777777" w:rsidR="005A077F" w:rsidRPr="005A077F" w:rsidRDefault="005A077F" w:rsidP="005A07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Counts: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22,795 distinct players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, including </w:t>
      </w: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615 ever drafted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5A885E" w14:textId="77777777" w:rsidR="005A077F" w:rsidRPr="005A077F" w:rsidRDefault="005A077F" w:rsidP="005A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kern w:val="0"/>
          <w14:ligatures w14:val="none"/>
        </w:rPr>
        <w:t>[Full-cohort specification](/Users/charleslevine/Library/CloudStorage/Dropbox/1-Documents/00- Dissertation/0-Next_Chapter/</w:t>
      </w:r>
      <w:proofErr w:type="spellStart"/>
      <w:r w:rsidRPr="005A077F">
        <w:rPr>
          <w:rFonts w:ascii="Times New Roman" w:eastAsia="Times New Roman" w:hAnsi="Times New Roman" w:cs="Times New Roman"/>
          <w:kern w:val="0"/>
          <w14:ligatures w14:val="none"/>
        </w:rPr>
        <w:t>Code_and_Data</w:t>
      </w:r>
      <w:proofErr w:type="spellEnd"/>
      <w:r w:rsidRPr="005A077F">
        <w:rPr>
          <w:rFonts w:ascii="Times New Roman" w:eastAsia="Times New Roman" w:hAnsi="Times New Roman" w:cs="Times New Roman"/>
          <w:kern w:val="0"/>
          <w14:ligatures w14:val="none"/>
        </w:rPr>
        <w:t>/New SQL and PY Code/Cursor Workspace PDE/3-Master_Plan/re_entry/HEROs_and_PASSes/sports_sandbox/hero/HERO_ew16_allt_min20_mg10_09_21_last_ps_perm_loo_ever_lastps_ew16_provenance.json)</w:t>
      </w:r>
    </w:p>
    <w:p w14:paraId="512E70DD" w14:textId="77777777" w:rsidR="005A077F" w:rsidRPr="005A077F" w:rsidRDefault="005A077F" w:rsidP="005A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 Candidate 2 and our new right panel</w:t>
      </w:r>
    </w:p>
    <w:p w14:paraId="7DACABA4" w14:textId="77777777" w:rsidR="005A077F" w:rsidRPr="005A077F" w:rsidRDefault="005A077F" w:rsidP="005A07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Start with those same </w:t>
      </w: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22,795 distinct players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41BF37" w14:textId="77777777" w:rsidR="005A077F" w:rsidRPr="005A077F" w:rsidRDefault="005A077F" w:rsidP="005A07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Retain the </w:t>
      </w: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7% by individual performance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519EEF" w14:textId="77777777" w:rsidR="005A077F" w:rsidRPr="005A077F" w:rsidRDefault="005A077F" w:rsidP="005A07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Counts: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1,596 distinct players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, including </w:t>
      </w: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246 ever drafted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4B1DA0" w14:textId="77777777" w:rsidR="005A077F" w:rsidRPr="005A077F" w:rsidRDefault="005A077F" w:rsidP="005A07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The cutoff is approximately </w:t>
      </w: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\(z=1.647\)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BC650E" w14:textId="77777777" w:rsidR="005A077F" w:rsidRPr="005A077F" w:rsidRDefault="005A077F" w:rsidP="005A07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We changed the original candidate’s binning to match the left panel’s 16 equal-width intervals. </w:t>
      </w: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did not change its population.</w:t>
      </w:r>
    </w:p>
    <w:p w14:paraId="357DB370" w14:textId="77777777" w:rsidR="005A077F" w:rsidRPr="005A077F" w:rsidRDefault="005A077F" w:rsidP="005A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kern w:val="0"/>
          <w14:ligatures w14:val="none"/>
        </w:rPr>
        <w:t>[Top-7% specification](/Users/charleslevine/Library/CloudStorage/Dropbox/1-Documents/00- Dissertation/0-Next_Chapter/</w:t>
      </w:r>
      <w:proofErr w:type="spellStart"/>
      <w:r w:rsidRPr="005A077F">
        <w:rPr>
          <w:rFonts w:ascii="Times New Roman" w:eastAsia="Times New Roman" w:hAnsi="Times New Roman" w:cs="Times New Roman"/>
          <w:kern w:val="0"/>
          <w14:ligatures w14:val="none"/>
        </w:rPr>
        <w:t>Code_and_Data</w:t>
      </w:r>
      <w:proofErr w:type="spellEnd"/>
      <w:r w:rsidRPr="005A077F">
        <w:rPr>
          <w:rFonts w:ascii="Times New Roman" w:eastAsia="Times New Roman" w:hAnsi="Times New Roman" w:cs="Times New Roman"/>
          <w:kern w:val="0"/>
          <w14:ligatures w14:val="none"/>
        </w:rPr>
        <w:t>/New SQL and PY Code/Cursor Workspace PDE/3-Master_Plan/re_entry/HEROs_and_PASSes/sports_sandbox/_DISPOSABLE_elite_pond_loo_twin/ELITE_pond_loo_pw4p7_allt_min20_mg10_top7_ppm_9_21_last_ps.json)</w:t>
      </w:r>
    </w:p>
    <w:p w14:paraId="32599200" w14:textId="77777777" w:rsidR="005A077F" w:rsidRPr="005A077F" w:rsidRDefault="005A077F" w:rsidP="005A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7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consequential difference:</w:t>
      </w:r>
      <w:r w:rsidRPr="005A077F">
        <w:rPr>
          <w:rFonts w:ascii="Times New Roman" w:eastAsia="Times New Roman" w:hAnsi="Times New Roman" w:cs="Times New Roman"/>
          <w:kern w:val="0"/>
          <w14:ligatures w14:val="none"/>
        </w:rPr>
        <w:t xml:space="preserve"> our new figure compares a full population with a subset of that exact population. Comparing it directly with the original mosaic’s panels 7 and 8 also changes the years, the included teams, and whether players can appear more than once. Those differences can affect the curves independently of the performance-band restriction.</w:t>
      </w:r>
    </w:p>
    <w:p w14:paraId="069690EA" w14:textId="77777777" w:rsidR="00B7485F" w:rsidRDefault="00B7485F"/>
    <w:sectPr w:rsidR="00B7485F" w:rsidSect="005A07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7158DC"/>
    <w:multiLevelType w:val="multilevel"/>
    <w:tmpl w:val="76AA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2319C"/>
    <w:multiLevelType w:val="multilevel"/>
    <w:tmpl w:val="BBB4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F4100"/>
    <w:multiLevelType w:val="multilevel"/>
    <w:tmpl w:val="C992652E"/>
    <w:styleLink w:val="WayAhead"/>
    <w:lvl w:ilvl="0">
      <w:start w:val="1"/>
      <w:numFmt w:val="upperRoman"/>
      <w:lvlText w:val="%1."/>
      <w:lvlJc w:val="left"/>
      <w:pPr>
        <w:ind w:left="360" w:hanging="360"/>
      </w:pPr>
      <w:rPr>
        <w:rFonts w:ascii="Futura Medium" w:hAnsi="Futura Medium" w:hint="cs"/>
        <w:b/>
        <w:i w:val="0"/>
        <w:sz w:val="2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Futura Medium" w:hAnsi="Futura Medium" w:hint="cs"/>
        <w:b w:val="0"/>
        <w:i/>
        <w:sz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Futura Medium" w:hAnsi="Futura Medium" w:hint="cs"/>
        <w:b w:val="0"/>
        <w:i w:val="0"/>
        <w:sz w:val="20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Futura Medium" w:hAnsi="Futura Medium" w:hint="cs"/>
        <w:b w:val="0"/>
        <w:i w:val="0"/>
        <w:sz w:val="20"/>
      </w:rPr>
    </w:lvl>
    <w:lvl w:ilvl="4">
      <w:start w:val="1"/>
      <w:numFmt w:val="lowerRoman"/>
      <w:lvlText w:val="%5."/>
      <w:lvlJc w:val="left"/>
      <w:pPr>
        <w:ind w:left="1800" w:hanging="360"/>
      </w:pPr>
      <w:rPr>
        <w:rFonts w:ascii="Futura Medium" w:hAnsi="Futura Medium" w:hint="default"/>
        <w:b w:val="0"/>
        <w:i w:val="0"/>
        <w:sz w:val="20"/>
      </w:rPr>
    </w:lvl>
    <w:lvl w:ilvl="5">
      <w:start w:val="1"/>
      <w:numFmt w:val="decimal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Letter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Roman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2B24BE0"/>
    <w:multiLevelType w:val="multilevel"/>
    <w:tmpl w:val="15CC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00D3D"/>
    <w:multiLevelType w:val="multilevel"/>
    <w:tmpl w:val="01F8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406567">
    <w:abstractNumId w:val="2"/>
  </w:num>
  <w:num w:numId="2" w16cid:durableId="256912235">
    <w:abstractNumId w:val="1"/>
  </w:num>
  <w:num w:numId="3" w16cid:durableId="1717047327">
    <w:abstractNumId w:val="4"/>
  </w:num>
  <w:num w:numId="4" w16cid:durableId="2089231927">
    <w:abstractNumId w:val="0"/>
  </w:num>
  <w:num w:numId="5" w16cid:durableId="34564074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77F"/>
    <w:rsid w:val="00145155"/>
    <w:rsid w:val="00357952"/>
    <w:rsid w:val="005A077F"/>
    <w:rsid w:val="006B074B"/>
    <w:rsid w:val="008A62A5"/>
    <w:rsid w:val="00B7485F"/>
    <w:rsid w:val="00C460A3"/>
    <w:rsid w:val="00D675CC"/>
    <w:rsid w:val="00F3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693E7A"/>
  <w15:chartTrackingRefBased/>
  <w15:docId w15:val="{1AE91120-2A82-8849-85F9-927431E5D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ayAhead">
    <w:name w:val="Way Ahead"/>
    <w:uiPriority w:val="99"/>
    <w:rsid w:val="00D675CC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5A0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7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0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07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07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Levine, Charles Roger CTR USARMY USMA (USA)</dc:creator>
  <cp:keywords/>
  <dc:description/>
  <cp:lastModifiedBy>Levine, Charles Roger CTR USARMY USMA (USA)</cp:lastModifiedBy>
  <cp:revision>2</cp:revision>
  <cp:lastPrinted>2026-10-14T13:54:00Z</cp:lastPrinted>
  <dcterms:created xsi:type="dcterms:W3CDTF">2026-10-14T13:53:00Z</dcterms:created>
  <dcterms:modified xsi:type="dcterms:W3CDTF">2026-10-14T15:01:00Z</dcterms:modified>
</cp:coreProperties>
</file>