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Rosen Companion Volume</w:t>
      </w:r>
    </w:p>
    <w:p>
      <w:pPr>
        <w:pStyle w:val="Heading1"/>
      </w:pPr>
      <w:r>
        <w:t>Chapter 1 — The Puzzle of Superstars (Guided Reading Edition)</w:t>
      </w:r>
    </w:p>
    <w:p>
      <w:pPr>
        <w:pStyle w:val="Heading2"/>
      </w:pPr>
      <w:r>
        <w:t>Anchor Passage</w:t>
      </w:r>
    </w:p>
    <w:p>
      <w:r>
        <w:rPr>
          <w:b/>
        </w:rPr>
        <w:t>“The phenomenon of Superstars, wherein relatively small numbers of people earn enormous amounts of money and dominate the activities in which they engage...”</w:t>
      </w:r>
    </w:p>
    <w:p>
      <w:pPr>
        <w:pStyle w:val="Heading2"/>
      </w:pPr>
      <w:r>
        <w:t>Why This Opening Matters</w:t>
      </w:r>
    </w:p>
    <w:p>
      <w:r>
        <w:rPr>
          <w:color w:val="0000FF"/>
        </w:rPr>
        <w:t>Rosen begins with a phenomenon rather than a theory. This is a hallmark of strong explanatory work. Before introducing equations, assumptions, or models, he asks the reader to recognize a recurring pattern in the world. A tiny number of people seem to capture a remarkably large share of income, visibility, influence, and market activity. The pattern appears often enough that it demands explanation.</w:t>
      </w:r>
    </w:p>
    <w:p>
      <w:r>
        <w:rPr>
          <w:color w:val="0000FF"/>
        </w:rPr>
        <w:t>The important point is that Rosen is not describing a curiosity. He is identifying a structural feature of many modern economies. The phenomenon appears in entertainment, publishing, sports, academia, law, medicine, and numerous professional fields. The diversity of examples suggests that a common mechanism may be operating beneath the surface.</w:t>
      </w:r>
    </w:p>
    <w:p>
      <w:r>
        <w:rPr>
          <w:color w:val="FF0000"/>
        </w:rPr>
        <w:t>Readers should resist the temptation to interpret this as a paper about celebrities. The celebrity is the visible outcome. Rosen's actual subject is the mechanism that creates concentrated outcomes. Throughout this companion, we will repeatedly distinguish between outcomes and mechanisms.</w:t>
      </w:r>
    </w:p>
    <w:p>
      <w:pPr>
        <w:pStyle w:val="Heading2"/>
      </w:pPr>
      <w:r>
        <w:t>The Examples Are the Argument</w:t>
      </w:r>
    </w:p>
    <w:p>
      <w:r>
        <w:rPr>
          <w:b/>
        </w:rPr>
        <w:t>comedians</w:t>
      </w:r>
    </w:p>
    <w:p>
      <w:r>
        <w:rPr>
          <w:b/>
        </w:rPr>
        <w:t>classical music soloists</w:t>
      </w:r>
    </w:p>
    <w:p>
      <w:r>
        <w:rPr>
          <w:b/>
        </w:rPr>
        <w:t>textbook authors</w:t>
      </w:r>
    </w:p>
    <w:p>
      <w:r>
        <w:rPr>
          <w:b/>
        </w:rPr>
        <w:t>researchers and citations</w:t>
      </w:r>
    </w:p>
    <w:p>
      <w:r>
        <w:rPr>
          <w:color w:val="0000FF"/>
        </w:rPr>
        <w:t>Rosen's examples perform important intellectual work. They are not decoration. By selecting examples from multiple domains, he prevents the reader from attributing the phenomenon to the peculiarities of any one profession. If the same outcome pattern appears in many unrelated activities, the explanation must be broader than the institutions of a single field.</w:t>
      </w:r>
    </w:p>
    <w:p>
      <w:r>
        <w:rPr>
          <w:color w:val="FF0000"/>
        </w:rPr>
        <w:t>This is one of the first places where Rosen connects naturally to later work on cumulative advantage. Researchers studying scientific recognition, social networks, promotion systems, and organizational hierarchies repeatedly discovered that concentration phenomena appear in surprisingly different environments.</w:t>
      </w:r>
    </w:p>
    <w:p>
      <w:pPr>
        <w:pStyle w:val="Heading2"/>
      </w:pPr>
      <w:r>
        <w:t>What Needs Explaining?</w:t>
      </w:r>
    </w:p>
    <w:p>
      <w:r>
        <w:rPr>
          <w:b/>
        </w:rPr>
        <w:t>“There are two common elements in all of them...”</w:t>
      </w:r>
    </w:p>
    <w:p>
      <w:r>
        <w:rPr>
          <w:color w:val="0000FF"/>
        </w:rPr>
        <w:t>Rosen identifies two facts that must be explained simultaneously. First, rewards are linked to market size. Second, both rewards and market size are disproportionately concentrated among the most successful participants. These two observations become the foundation of the entire paper.</w:t>
      </w:r>
    </w:p>
    <w:p>
      <w:r>
        <w:rPr>
          <w:color w:val="0000FF"/>
        </w:rPr>
        <w:t>Many people stop at the first observation. Of course people who sell more earn more. Rosen explicitly rejects that as an adequate explanation. The deeper question concerns the magnitude of concentration. Why does one performer reach millions while another reaches thousands? Why do reward distributions often appear dramatically more unequal than talent distributions?</w:t>
      </w:r>
    </w:p>
    <w:p>
      <w:pPr>
        <w:pStyle w:val="Heading2"/>
      </w:pPr>
      <w:r>
        <w:t>The Hidden Research Question</w:t>
      </w:r>
    </w:p>
    <w:p>
      <w:r>
        <w:rPr>
          <w:color w:val="0000FF"/>
        </w:rPr>
        <w:t>The visible question is: Why do superstars earn so much? The deeper question is: Why do small differences become large differences? Rosen's paper is one of the earliest and clearest explorations of amplification mechanisms in economics.</w:t>
      </w:r>
    </w:p>
    <w:p>
      <w:r>
        <w:rPr>
          <w:color w:val="FF0000"/>
        </w:rPr>
        <w:t>A recurring theme of this companion is that amplification matters more than initial conditions. Many systems begin with modest differences. The systems that fascinate Rosen are those in which modest differences are transformed into large inequalities through market processes.</w:t>
      </w:r>
    </w:p>
    <w:p>
      <w:pPr>
        <w:pStyle w:val="Heading2"/>
      </w:pPr>
      <w:r>
        <w:t>Mechanism Preview</w:t>
      </w:r>
    </w:p>
    <w:p>
      <w:r>
        <w:t>Difference → Consumer Choice → Market Concentration → Larger Audience → Larger Revenue → Greater Inequality</w:t>
      </w:r>
    </w:p>
    <w:p>
      <w:r>
        <w:rPr>
          <w:color w:val="0000FF"/>
        </w:rPr>
        <w:t>This chain does not yet appear explicitly in the paper, but it is useful to keep it in mind while reading. Later chapters will show how imperfect substitution, market scale, and joint-consumption technologies turn this sequence into a formal economic model.</w:t>
      </w:r>
    </w:p>
    <w:p>
      <w:pPr>
        <w:pStyle w:val="Heading2"/>
      </w:pPr>
      <w:r>
        <w:t>Why Standard Theory Struggles</w:t>
      </w:r>
    </w:p>
    <w:p>
      <w:r>
        <w:rPr>
          <w:b/>
        </w:rPr>
        <w:t>“the competitive model is virtually silent...”</w:t>
      </w:r>
    </w:p>
    <w:p>
      <w:r>
        <w:rPr>
          <w:color w:val="0000FF"/>
        </w:rPr>
        <w:t>Standard competitive models often assume that producers are interchangeable. If one seller is equivalent to another, market share tends to disperse. Superstar markets behave differently because consumers care who provides the service. Identity matters. Quality matters. Reputation matters. Substitution is incomplete.</w:t>
      </w:r>
    </w:p>
    <w:p>
      <w:r>
        <w:rPr>
          <w:color w:val="FF0000"/>
        </w:rPr>
        <w:t>This observation is one reason Rosen remains relevant in the age of digital platforms. Modern online markets frequently magnify small quality, visibility, or reputation differences rather than averaging them away.</w:t>
      </w:r>
    </w:p>
    <w:p>
      <w:pPr>
        <w:pStyle w:val="Heading2"/>
      </w:pPr>
      <w:r>
        <w:t>Hidden Assumptions</w:t>
      </w:r>
    </w:p>
    <w:p>
      <w:r>
        <w:t>• Talent can be observed or inferred.</w:t>
      </w:r>
    </w:p>
    <w:p>
      <w:r>
        <w:t>• Consumers respond to perceived quality.</w:t>
      </w:r>
    </w:p>
    <w:p>
      <w:r>
        <w:t>• Market access can expand dramatically.</w:t>
      </w:r>
    </w:p>
    <w:p>
      <w:r>
        <w:t>• Quality differences influence choice.</w:t>
      </w:r>
    </w:p>
    <w:p>
      <w:r>
        <w:t>• Market structures are capable of amplifying differences.</w:t>
      </w:r>
    </w:p>
    <w:p>
      <w:pPr>
        <w:pStyle w:val="Heading2"/>
      </w:pPr>
      <w:r>
        <w:t>Connections Beyond Entertainment</w:t>
      </w:r>
    </w:p>
    <w:p>
      <w:r>
        <w:rPr>
          <w:color w:val="0000FF"/>
        </w:rPr>
        <w:t>Although the paper is famous for its discussion of performers and entertainers, its logic extends much further. Citation counts in academia, elite law firms, consulting practices, venture capital, professional sports, and digital creator economies all exhibit similar patterns. The specific product changes, but the structure remains recognizable.</w:t>
      </w:r>
    </w:p>
    <w:p>
      <w:r>
        <w:rPr>
          <w:color w:val="FF0000"/>
        </w:rPr>
        <w:t>For readers interested in advancement systems, this is a crucial transfer point. Promotions, recognition, and opportunity allocation often behave like markets for attention. Once attention becomes concentrated, outcomes can diverge rapidly.</w:t>
      </w:r>
    </w:p>
    <w:p>
      <w:pPr>
        <w:pStyle w:val="Heading2"/>
      </w:pPr>
      <w:r>
        <w:t>Margin Notes</w:t>
      </w:r>
    </w:p>
    <w:p>
      <w:r>
        <w:t>• Rosen starts with a puzzle, not a solution.</w:t>
      </w:r>
    </w:p>
    <w:p>
      <w:r>
        <w:t>• Market size is a causal variable.</w:t>
      </w:r>
    </w:p>
    <w:p>
      <w:r>
        <w:t>• Reward distributions may be more skewed than talent distributions.</w:t>
      </w:r>
    </w:p>
    <w:p>
      <w:r>
        <w:t>• The paper is really about amplification.</w:t>
      </w:r>
    </w:p>
    <w:p>
      <w:r>
        <w:t>• Celebrity is the symptom, not the mechanism.</w:t>
      </w:r>
    </w:p>
    <w:p>
      <w:pPr>
        <w:pStyle w:val="Heading2"/>
      </w:pPr>
      <w:r>
        <w:t>Five-Year Memory</w:t>
      </w:r>
    </w:p>
    <w:p>
      <w:r>
        <w:rPr>
          <w:b/>
        </w:rPr>
        <w:t>If you remember only one idea from Chapter 1, remember this: Rosen is not trying to explain why the best people do better. He is trying to explain why small differences often become enormous differences.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