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Rosen Companion Volume</w:t>
      </w:r>
    </w:p>
    <w:p>
      <w:pPr>
        <w:pStyle w:val="Heading1"/>
      </w:pPr>
      <w:r>
        <w:t>Chapter 2 — Market Size as a Missing Variable</w:t>
      </w:r>
    </w:p>
    <w:p>
      <w:pPr>
        <w:pStyle w:val="Heading2"/>
      </w:pPr>
      <w:r>
        <w:t>Anchor Passage</w:t>
      </w:r>
    </w:p>
    <w:p>
      <w:r>
        <w:rPr>
          <w:b/>
        </w:rPr>
        <w:t>“The elusive quality of box office appeal, the ability to attract an audience and generate a large volume of transactions, is the issue that must be confronted.”</w:t>
      </w:r>
    </w:p>
    <w:p>
      <w:pPr>
        <w:pStyle w:val="Heading2"/>
      </w:pPr>
      <w:r>
        <w:t>The Missing Variable</w:t>
      </w:r>
    </w:p>
    <w:p>
      <w:r>
        <w:rPr>
          <w:color w:val="0000FF"/>
        </w:rPr>
        <w:t>Rosen now shifts from describing the phenomenon to identifying a candidate explanation. The crucial move is the introduction of market size. Most discussions of inequality focus on talent, effort, intelligence, training, luck, or social advantage. Rosen asks the reader to focus on something else: the number of people one can reach.</w:t>
      </w:r>
    </w:p>
    <w:p>
      <w:r>
        <w:rPr>
          <w:color w:val="0000FF"/>
        </w:rPr>
        <w:t>This is a subtle but profound change in perspective. A performer who can reach ten million people occupies a different economic position from one who can reach ten thousand. Even if their abilities differ only modestly, the scale of the market creates the possibility of dramatically different outcomes.</w:t>
      </w:r>
    </w:p>
    <w:p>
      <w:r>
        <w:rPr>
          <w:color w:val="FF0000"/>
        </w:rPr>
        <w:t>Readers interested in advancement systems should immediately recognize the importance of this shift. In many organizations, access to opportunities matters as much as individual capability. Visibility, assignments, networks, and audience size can act as multipliers on existing ability.</w:t>
      </w:r>
    </w:p>
    <w:p>
      <w:pPr>
        <w:pStyle w:val="Heading2"/>
      </w:pPr>
      <w:r>
        <w:t>Box Office Appeal</w:t>
      </w:r>
    </w:p>
    <w:p>
      <w:r>
        <w:rPr>
          <w:b/>
        </w:rPr>
        <w:t>“the ability to attract an audience and generate a large volume of transactions”</w:t>
      </w:r>
    </w:p>
    <w:p>
      <w:r>
        <w:rPr>
          <w:color w:val="0000FF"/>
        </w:rPr>
        <w:t>Rosen does not attempt to explain the origins of charisma, talent, reputation, or popularity. Instead, he bundles them into a single variable. This simplification is deliberate. His objective is not to explain why one performer is more attractive than another. His objective is to explain how markets react once those differences exist.</w:t>
      </w:r>
    </w:p>
    <w:p>
      <w:r>
        <w:rPr>
          <w:color w:val="0000FF"/>
        </w:rPr>
        <w:t>In other words, Rosen treats talent as an input and market outcomes as the object of explanation. The paper is concerned with transformation rather than origin. The source of the difference matters less than the mechanism that magnifies it.</w:t>
      </w:r>
    </w:p>
    <w:p>
      <w:pPr>
        <w:pStyle w:val="Heading2"/>
      </w:pPr>
      <w:r>
        <w:t>The Assignment Framework</w:t>
      </w:r>
    </w:p>
    <w:p>
      <w:r>
        <w:rPr>
          <w:b/>
        </w:rPr>
        <w:t>“The analytical framework used is a special type of assignment problem, the marriage of buyers to sellers...”</w:t>
      </w:r>
    </w:p>
    <w:p>
      <w:r>
        <w:rPr>
          <w:color w:val="0000FF"/>
        </w:rPr>
        <w:t>This sentence is easy to overlook but it is one of the most important in the paper. Rosen is constructing an assignment model. Buyers must be matched with sellers. Students choose textbooks. Patients choose physicians. Audiences choose performers. Consumers choose among differentiated providers.</w:t>
      </w:r>
    </w:p>
    <w:p>
      <w:r>
        <w:rPr>
          <w:color w:val="0000FF"/>
        </w:rPr>
        <w:t>The assignment perspective changes the entire problem. Instead of asking how much a product costs, Rosen asks who gets matched with whom. Once markets are viewed as assignment systems, concentration becomes easier to understand.</w:t>
      </w:r>
    </w:p>
    <w:p>
      <w:r>
        <w:rPr>
          <w:color w:val="FF0000"/>
        </w:rPr>
        <w:t>Many modern promotion and evaluation systems can be interpreted through the same lens. Organizations continually assign opportunities, projects, responsibilities, and recognition. These assignment processes determine who gains visibility and who remains obscure.</w:t>
      </w:r>
    </w:p>
    <w:p>
      <w:pPr>
        <w:pStyle w:val="Heading2"/>
      </w:pPr>
      <w:r>
        <w:t>Why Assignment Matters</w:t>
      </w:r>
    </w:p>
    <w:p>
      <w:r>
        <w:rPr>
          <w:color w:val="0000FF"/>
        </w:rPr>
        <w:t>Assignment systems have a powerful property. They concentrate attention. If buyers consistently prefer slightly higher quality providers, demand begins to accumulate around the top performers. The process can create large differences in market size even when quality differences remain relatively small.</w:t>
      </w:r>
    </w:p>
    <w:p>
      <w:r>
        <w:rPr>
          <w:color w:val="0000FF"/>
        </w:rPr>
        <w:t>This insight foreshadows later chapters. Assignment is the mechanism through which consumer preferences become market concentration. Market concentration then becomes income concentration.</w:t>
      </w:r>
    </w:p>
    <w:p>
      <w:pPr>
        <w:pStyle w:val="Heading2"/>
      </w:pPr>
      <w:r>
        <w:t>The First Appearance of Talent q</w:t>
      </w:r>
    </w:p>
    <w:p>
      <w:r>
        <w:rPr>
          <w:b/>
        </w:rPr>
        <w:t>“an index q labeled talent or quality”</w:t>
      </w:r>
    </w:p>
    <w:p>
      <w:r>
        <w:rPr>
          <w:color w:val="0000FF"/>
        </w:rPr>
        <w:t>Rosen introduces the variable q as a compact representation of talent or quality. This is one of the strongest simplifying assumptions in the paper. Talent becomes observable, measurable, and comparable. The assumption allows the analysis to proceed, but readers should remember that many real-world systems struggle precisely because quality is difficult to observe.</w:t>
      </w:r>
    </w:p>
    <w:p>
      <w:r>
        <w:rPr>
          <w:color w:val="FF0000"/>
        </w:rPr>
        <w:t>This assumption will become important when comparing Rosen with later researchers. Merton, Barabási, and others devote significant attention to situations where recognition diverges from underlying performance.</w:t>
      </w:r>
    </w:p>
    <w:p>
      <w:pPr>
        <w:pStyle w:val="Heading2"/>
      </w:pPr>
      <w:r>
        <w:t>The Conceptual Breakthrough</w:t>
      </w:r>
    </w:p>
    <w:p>
      <w:r>
        <w:rPr>
          <w:color w:val="0000FF"/>
        </w:rPr>
        <w:t>The true breakthrough of this chapter is the realization that inequality can emerge from market reach rather than solely from individual superiority. Talent matters, but talent interacts with audience size. Once audience size becomes variable, small quality differences can be transformed into much larger economic differences.</w:t>
      </w:r>
    </w:p>
    <w:p>
      <w:r>
        <w:t>Talent Difference → Audience Difference → Market Difference → Reward Difference</w:t>
      </w:r>
    </w:p>
    <w:p>
      <w:pPr>
        <w:pStyle w:val="Heading2"/>
      </w:pPr>
      <w:r>
        <w:t>Hidden Assumptions</w:t>
      </w:r>
    </w:p>
    <w:p>
      <w:r>
        <w:t>• Talent can be summarized by a single dimension.</w:t>
      </w:r>
    </w:p>
    <w:p>
      <w:r>
        <w:t>• Buyers can observe quality.</w:t>
      </w:r>
    </w:p>
    <w:p>
      <w:r>
        <w:t>• Consumers can choose among providers.</w:t>
      </w:r>
    </w:p>
    <w:p>
      <w:r>
        <w:t>• Market reach is variable rather than fixed.</w:t>
      </w:r>
    </w:p>
    <w:p>
      <w:r>
        <w:t>• Assignments are responsive to perceived quality.</w:t>
      </w:r>
    </w:p>
    <w:p>
      <w:pPr>
        <w:pStyle w:val="Heading2"/>
      </w:pPr>
      <w:r>
        <w:t>Modern Applications</w:t>
      </w:r>
    </w:p>
    <w:p>
      <w:r>
        <w:rPr>
          <w:color w:val="0000FF"/>
        </w:rPr>
        <w:t>Digital platforms make Rosen's insight even more powerful. YouTube creators, streamers, newsletter writers, podcasters, software developers, and social-media personalities often compete in environments where audience size varies enormously. The ability to reach large audiences has become one of the most important determinants of economic outcomes.</w:t>
      </w:r>
    </w:p>
    <w:p>
      <w:r>
        <w:rPr>
          <w:color w:val="FF0000"/>
        </w:rPr>
        <w:t>The logic extends beyond entertainment. Internal organizational visibility often functions as a miniature audience. Individuals who gain access to influential decision makers frequently experience the same amplification dynamics that Rosen identifies in public markets.</w:t>
      </w:r>
    </w:p>
    <w:p>
      <w:pPr>
        <w:pStyle w:val="Heading2"/>
      </w:pPr>
      <w:r>
        <w:t>Five-Year Memory</w:t>
      </w:r>
    </w:p>
    <w:p>
      <w:r>
        <w:rPr>
          <w:b/>
        </w:rPr>
        <w:t>Market size is not merely an outcome. In Rosen's framework, market size is one of the primary mechanisms through which small differences become large inequalities.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