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DF8459" w14:textId="77777777" w:rsidR="002F4505" w:rsidRDefault="00000000" w:rsidP="001609A0">
      <w:pPr>
        <w:jc w:val="center"/>
      </w:pPr>
      <w:r>
        <w:rPr>
          <w:b/>
          <w:color w:val="0000FF"/>
          <w:sz w:val="36"/>
        </w:rPr>
        <w:t>Rosen Companion Volume</w:t>
      </w:r>
    </w:p>
    <w:p w14:paraId="64E51C00" w14:textId="77777777" w:rsidR="002F4505" w:rsidRDefault="00000000" w:rsidP="001609A0">
      <w:pPr>
        <w:jc w:val="center"/>
      </w:pPr>
      <w:r>
        <w:rPr>
          <w:b/>
          <w:color w:val="0000FF"/>
          <w:sz w:val="32"/>
        </w:rPr>
        <w:t>Chapter 4: Imperfect Substitution and Why the Best Matters Disproportionately</w:t>
      </w:r>
    </w:p>
    <w:p w14:paraId="44702BC1" w14:textId="77777777" w:rsidR="002F4505" w:rsidRDefault="00000000">
      <w:r>
        <w:rPr>
          <w:color w:val="0000FF"/>
        </w:rPr>
        <w:t>_______________________________________________________________________________________________</w:t>
      </w:r>
    </w:p>
    <w:p w14:paraId="1E4B5957" w14:textId="53DF666C" w:rsidR="002F4505" w:rsidRDefault="00000000">
      <w:pPr>
        <w:pStyle w:val="Heading2"/>
      </w:pPr>
      <w:r>
        <w:t>Anchor (Original Text)</w:t>
      </w:r>
      <w:r w:rsidR="001609A0">
        <w:t>:</w:t>
      </w:r>
    </w:p>
    <w:p w14:paraId="4BAF2A5C" w14:textId="77777777" w:rsidR="002F4505" w:rsidRDefault="00000000">
      <w:r>
        <w:t>“Convexity of returns and the extra skew it imparts to the distribution of earnings can be sustained by imperfect substitution among different sellers...”</w:t>
      </w:r>
    </w:p>
    <w:p w14:paraId="19F8D767" w14:textId="77777777" w:rsidR="002F4505" w:rsidRDefault="00000000">
      <w:pPr>
        <w:pStyle w:val="Heading2"/>
      </w:pPr>
      <w:r>
        <w:t>Key Quotations Worth Underlining</w:t>
      </w:r>
    </w:p>
    <w:p w14:paraId="7A6C44EF" w14:textId="77777777" w:rsidR="002F4505" w:rsidRDefault="00000000">
      <w:r>
        <w:rPr>
          <w:b/>
        </w:rPr>
        <w:t>“Convexity of returns and the extra skew it imparts to the distribution of earnings can be sustained by imperfect substitution among different sellers...”</w:t>
      </w:r>
    </w:p>
    <w:p w14:paraId="269D7FB5" w14:textId="77777777" w:rsidR="002F4505" w:rsidRDefault="00000000">
      <w:r>
        <w:rPr>
          <w:b/>
        </w:rPr>
        <w:t>“Lesser talent often is a poor substitute for greater talent.”</w:t>
      </w:r>
    </w:p>
    <w:p w14:paraId="03391867" w14:textId="77777777" w:rsidR="002F4505" w:rsidRDefault="00000000">
      <w:r>
        <w:rPr>
          <w:b/>
        </w:rPr>
        <w:t>“hearing a succession of mediocre singers does not add up to a single outstanding performance.”</w:t>
      </w:r>
    </w:p>
    <w:p w14:paraId="4069CC22" w14:textId="77777777" w:rsidR="002F4505" w:rsidRDefault="00000000">
      <w:r>
        <w:rPr>
          <w:b/>
        </w:rPr>
        <w:t>“most people would be willing to pay more than a 10 percent premium...”</w:t>
      </w:r>
    </w:p>
    <w:p w14:paraId="35C90E58" w14:textId="77777777" w:rsidR="002F4505" w:rsidRDefault="00000000">
      <w:pPr>
        <w:pStyle w:val="Heading2"/>
      </w:pPr>
      <w:r>
        <w:t>Integrated Commentary</w:t>
      </w:r>
    </w:p>
    <w:p w14:paraId="7D381637" w14:textId="77777777" w:rsidR="002F4505" w:rsidRDefault="00000000">
      <w:r>
        <w:rPr>
          <w:color w:val="0000FF"/>
        </w:rPr>
        <w:t>Rosen now begins answering one of the central questions left open by the previous chapters. Why should small quality differences generate large market differences? The answer is not merely that consumers prefer quality. The answer is that consumers often treat quality as difficult to replace. This is the meaning of imperfect substitution.</w:t>
      </w:r>
    </w:p>
    <w:p w14:paraId="6BB92A6C" w14:textId="77777777" w:rsidR="002F4505" w:rsidRDefault="00000000">
      <w:r>
        <w:rPr>
          <w:b/>
        </w:rPr>
        <w:t xml:space="preserve">“Lesser talent often is a poor substitute for greater talent.” </w:t>
      </w:r>
      <w:r>
        <w:rPr>
          <w:color w:val="0000FF"/>
        </w:rPr>
        <w:t>This sentence deserves heavy underlining because it captures the entire logic of the chapter. In many markets, consumers do not experience quality differences as interchangeable units. A slightly superior performer is not simply a little better. The superior performer may deliver an experience that consumers perceive as fundamentally different.</w:t>
      </w:r>
    </w:p>
    <w:p w14:paraId="399D6766" w14:textId="77777777" w:rsidR="002F4505" w:rsidRDefault="00000000">
      <w:r>
        <w:rPr>
          <w:color w:val="FF0000"/>
        </w:rPr>
        <w:t>This observation immediately changes how we think about inequality. If quality were perfectly substitutable, demand would spread more evenly across providers. Consumers could simply purchase more of a lower-quality alternative. Rosen argues that many important activities do not behave that way.</w:t>
      </w:r>
    </w:p>
    <w:p w14:paraId="669478C3" w14:textId="77777777" w:rsidR="002F4505" w:rsidRDefault="00000000">
      <w:r>
        <w:rPr>
          <w:color w:val="0000FF"/>
        </w:rPr>
        <w:t xml:space="preserve">The famous example follows: </w:t>
      </w:r>
      <w:r w:rsidRPr="001609A0">
        <w:rPr>
          <w:b/>
          <w:bCs/>
          <w:color w:val="000000" w:themeColor="text1"/>
        </w:rPr>
        <w:t>“hearing a succession of mediocre singers does not add up to a single outstanding performance.”</w:t>
      </w:r>
      <w:r w:rsidRPr="001609A0">
        <w:rPr>
          <w:color w:val="000000" w:themeColor="text1"/>
        </w:rPr>
        <w:t xml:space="preserve"> </w:t>
      </w:r>
      <w:r>
        <w:rPr>
          <w:color w:val="0000FF"/>
        </w:rPr>
        <w:t>Rosen is doing something important here. He is translating an economic argument into ordinary experience. Almost everyone understands the intuition immediately. Ten mediocre performances do not create one extraordinary performance. Excellence has a qualitative dimension.</w:t>
      </w:r>
    </w:p>
    <w:p w14:paraId="68E9C055" w14:textId="77777777" w:rsidR="002F4505" w:rsidRDefault="00000000">
      <w:r>
        <w:rPr>
          <w:color w:val="0000FF"/>
        </w:rPr>
        <w:t>Notice how this connects back to Chapter 3. Convex rewards require a mechanism. Imperfect substitution is one of those mechanisms. If consumers strongly prefer the very best performer, demand naturally begins to concentrate at the top of the quality distribution.</w:t>
      </w:r>
    </w:p>
    <w:p w14:paraId="6A846181" w14:textId="77777777" w:rsidR="002F4505" w:rsidRDefault="00000000">
      <w:r>
        <w:rPr>
          <w:color w:val="FF0000"/>
        </w:rPr>
        <w:t>For your broader research interests, this is a reminder that systems often amplify differences because evaluators are not choosing between abstract scores. They are choosing among people. Once people are viewed as unique rather than interchangeable, concentration becomes easier to generate.</w:t>
      </w:r>
    </w:p>
    <w:p w14:paraId="739D8FE4" w14:textId="77777777" w:rsidR="002F4505" w:rsidRDefault="00000000">
      <w:r>
        <w:rPr>
          <w:color w:val="0000FF"/>
        </w:rPr>
        <w:t xml:space="preserve">Rosen next notes that </w:t>
      </w:r>
      <w:r w:rsidRPr="001609A0">
        <w:rPr>
          <w:b/>
          <w:bCs/>
          <w:color w:val="000000" w:themeColor="text1"/>
        </w:rPr>
        <w:t>“most people would be willing to pay more than a 10 percent premium...”</w:t>
      </w:r>
      <w:r w:rsidRPr="001609A0">
        <w:rPr>
          <w:color w:val="000000" w:themeColor="text1"/>
        </w:rPr>
        <w:t xml:space="preserve"> </w:t>
      </w:r>
      <w:r>
        <w:rPr>
          <w:color w:val="0000FF"/>
        </w:rPr>
        <w:t>for a superior performer. The precise percentage is less important than the structure of the claim. Consumers frequently value small quality improvements more than proportionally. The reward schedule bends upward.</w:t>
      </w:r>
    </w:p>
    <w:p w14:paraId="7EA60B98" w14:textId="77777777" w:rsidR="002F4505" w:rsidRDefault="00000000">
      <w:r>
        <w:rPr>
          <w:color w:val="0000FF"/>
        </w:rPr>
        <w:lastRenderedPageBreak/>
        <w:t>This is where the word convexity becomes useful. Convexity means that rewards rise faster than the underlying differences that generated them. A small improvement in perceived quality can produce a larger improvement in market outcomes. Those market outcomes can then produce an even larger improvement in rewards.</w:t>
      </w:r>
    </w:p>
    <w:p w14:paraId="4317CA78" w14:textId="77777777" w:rsidR="002F4505" w:rsidRDefault="00000000">
      <w:r>
        <w:rPr>
          <w:color w:val="0000FF"/>
        </w:rPr>
        <w:t>Readers should pause and connect this chapter to the opening puzzle of the paper. Rosen began by asking why reward distributions appear more skewed than talent distributions. Imperfect substitution is one answer. If consumers disproportionately prefer the very best performers, then demand itself becomes skewed before any income is earned.</w:t>
      </w:r>
    </w:p>
    <w:p w14:paraId="02BF2800" w14:textId="77777777" w:rsidR="002F4505" w:rsidRDefault="00000000">
      <w:r>
        <w:rPr>
          <w:color w:val="FF0000"/>
        </w:rPr>
        <w:t>The deeper implication is methodological. Observed inequality does not tell us how unequal underlying talent really is. A highly unequal outcome distribution may reflect an amplification mechanism rather than a highly unequal talent distribution. This is one of the most transferable ideas in the entire paper.</w:t>
      </w:r>
    </w:p>
    <w:p w14:paraId="7A6E49A2" w14:textId="77777777" w:rsidR="002F4505" w:rsidRDefault="00000000">
      <w:r>
        <w:rPr>
          <w:color w:val="0000FF"/>
        </w:rPr>
        <w:t xml:space="preserve">Return to the anchor quotation: </w:t>
      </w:r>
      <w:r w:rsidRPr="001609A0">
        <w:rPr>
          <w:b/>
          <w:bCs/>
          <w:color w:val="000000" w:themeColor="text1"/>
        </w:rPr>
        <w:t>“Convexity of returns and the extra skew it imparts to the distribution of earnings...”</w:t>
      </w:r>
      <w:r w:rsidRPr="001609A0">
        <w:rPr>
          <w:color w:val="000000" w:themeColor="text1"/>
        </w:rPr>
        <w:t xml:space="preserve"> </w:t>
      </w:r>
      <w:r>
        <w:rPr>
          <w:color w:val="0000FF"/>
        </w:rPr>
        <w:t>The crucial word is skew. Rosen is not merely describing success. He is explaining why the upper tail becomes stretched. The best performers capture rewards that seem out of proportion to the differences that separate them from their nearest competitors.</w:t>
      </w:r>
    </w:p>
    <w:p w14:paraId="740BD08D" w14:textId="77777777" w:rsidR="002F4505" w:rsidRDefault="00000000">
      <w:r>
        <w:rPr>
          <w:color w:val="FF0000"/>
        </w:rPr>
        <w:t>This is one of the strongest bridges between Rosen and later cumulative-advantage traditions. Merton emphasizes recognition. Barabási emphasizes visibility and network effects. Menger emphasizes the transformation of difference into hierarchy. Rosen contributes a market mechanism: imperfect substitution channels demand toward small advantages until those advantages become economically significant.</w:t>
      </w:r>
    </w:p>
    <w:p w14:paraId="044C9601" w14:textId="77777777" w:rsidR="002F4505" w:rsidRDefault="00000000">
      <w:r>
        <w:rPr>
          <w:color w:val="0000FF"/>
        </w:rPr>
        <w:t>The chapter therefore establishes a principle that will recur throughout the remainder of the companion: markets do not simply measure differences. Under certain conditions they magnify them. Imperfect substitution is one of the primary engines of that magnification.</w:t>
      </w:r>
    </w:p>
    <w:p w14:paraId="092363AE" w14:textId="77777777" w:rsidR="002F4505" w:rsidRDefault="00000000">
      <w:pPr>
        <w:pStyle w:val="Heading2"/>
      </w:pPr>
      <w:r>
        <w:t>Mechanism Extraction</w:t>
      </w:r>
    </w:p>
    <w:p w14:paraId="2DB3D058" w14:textId="77777777" w:rsidR="002F4505" w:rsidRDefault="00000000">
      <w:r>
        <w:t>Phenomenon: Demand concentrates around a small number of performers.</w:t>
      </w:r>
    </w:p>
    <w:p w14:paraId="664C9A68" w14:textId="77777777" w:rsidR="002F4505" w:rsidRDefault="00000000">
      <w:r>
        <w:t>Mechanism: Imperfect substitution.</w:t>
      </w:r>
    </w:p>
    <w:p w14:paraId="23CC6AD7" w14:textId="77777777" w:rsidR="002F4505" w:rsidRDefault="00000000">
      <w:r>
        <w:t>Amplification Process: Small quality difference → stronger preference → demand concentration → reward concentration.</w:t>
      </w:r>
    </w:p>
    <w:p w14:paraId="742B7286" w14:textId="77777777" w:rsidR="002F4505" w:rsidRDefault="00000000">
      <w:r>
        <w:t>Assumptions: Consumers perceive and value quality differences.</w:t>
      </w:r>
    </w:p>
    <w:p w14:paraId="41D57644" w14:textId="77777777" w:rsidR="002F4505" w:rsidRDefault="00000000">
      <w:r>
        <w:t>Boundary Conditions: Differentiated services rather than commodity markets.</w:t>
      </w:r>
    </w:p>
    <w:p w14:paraId="3526E4A6" w14:textId="77777777" w:rsidR="002F4505" w:rsidRDefault="00000000">
      <w:r>
        <w:t>Alternative Explanations: Reputation, prestige, signaling, visibility effects.</w:t>
      </w:r>
    </w:p>
    <w:p w14:paraId="301E74E5" w14:textId="77777777" w:rsidR="002F4505" w:rsidRDefault="00000000">
      <w:pPr>
        <w:pStyle w:val="Heading2"/>
      </w:pPr>
      <w:r>
        <w:t>Margin Notes Worth Scribbling in the Manuscript</w:t>
      </w:r>
    </w:p>
    <w:p w14:paraId="1B773EB3" w14:textId="77777777" w:rsidR="002F4505" w:rsidRDefault="00000000">
      <w:r>
        <w:t>• Imperfect substitution is an amplifier.</w:t>
      </w:r>
    </w:p>
    <w:p w14:paraId="48AD13C5" w14:textId="77777777" w:rsidR="002F4505" w:rsidRDefault="00000000">
      <w:r>
        <w:t>• Consumers often treat excellence as qualitatively different.</w:t>
      </w:r>
    </w:p>
    <w:p w14:paraId="32DC55FE" w14:textId="77777777" w:rsidR="002F4505" w:rsidRDefault="00000000">
      <w:r>
        <w:t>• Demand becomes skewed before income becomes skewed.</w:t>
      </w:r>
    </w:p>
    <w:p w14:paraId="49DBBA8E" w14:textId="77777777" w:rsidR="002F4505" w:rsidRDefault="00000000">
      <w:r>
        <w:t>• Outcome inequality may exaggerate talent inequality.</w:t>
      </w:r>
    </w:p>
    <w:p w14:paraId="0D90A5CB" w14:textId="77777777" w:rsidR="002F4505" w:rsidRDefault="00000000">
      <w:r>
        <w:t>• Markets can magnify differences rather than merely reveal them.</w:t>
      </w:r>
    </w:p>
    <w:sectPr w:rsidR="002F4505"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5688">
    <w:abstractNumId w:val="8"/>
  </w:num>
  <w:num w:numId="2" w16cid:durableId="1878465232">
    <w:abstractNumId w:val="6"/>
  </w:num>
  <w:num w:numId="3" w16cid:durableId="1275332751">
    <w:abstractNumId w:val="5"/>
  </w:num>
  <w:num w:numId="4" w16cid:durableId="689455322">
    <w:abstractNumId w:val="4"/>
  </w:num>
  <w:num w:numId="5" w16cid:durableId="1776484595">
    <w:abstractNumId w:val="7"/>
  </w:num>
  <w:num w:numId="6" w16cid:durableId="794178705">
    <w:abstractNumId w:val="3"/>
  </w:num>
  <w:num w:numId="7" w16cid:durableId="1589775750">
    <w:abstractNumId w:val="2"/>
  </w:num>
  <w:num w:numId="8" w16cid:durableId="1601179422">
    <w:abstractNumId w:val="1"/>
  </w:num>
  <w:num w:numId="9" w16cid:durableId="2848894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9A0"/>
    <w:rsid w:val="00201848"/>
    <w:rsid w:val="0029639D"/>
    <w:rsid w:val="002F450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E93FF"/>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2026-06-22T20:16:00Z</dcterms:modified>
  <cp:category/>
</cp:coreProperties>
</file>