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C33C8" w14:textId="7BA01A5A" w:rsidR="00F00454" w:rsidRDefault="00000000">
      <w:pPr>
        <w:jc w:val="center"/>
        <w:rPr>
          <w:b/>
          <w:color w:val="0000FF"/>
          <w:sz w:val="36"/>
        </w:rPr>
      </w:pPr>
      <w:r>
        <w:rPr>
          <w:b/>
          <w:color w:val="0000FF"/>
          <w:sz w:val="36"/>
        </w:rPr>
        <w:t>Rosen Companion Volume</w:t>
      </w:r>
    </w:p>
    <w:p w14:paraId="0D1A9644" w14:textId="317DF351" w:rsidR="00D01BB5" w:rsidRDefault="00000000" w:rsidP="00B53D4D">
      <w:pPr>
        <w:spacing w:after="0" w:line="240" w:lineRule="auto"/>
        <w:jc w:val="center"/>
      </w:pPr>
      <w:r>
        <w:rPr>
          <w:b/>
          <w:color w:val="0000FF"/>
          <w:sz w:val="36"/>
        </w:rPr>
        <w:t>Chapter 5: Technology, Scale, and Joint Consumption</w:t>
      </w:r>
    </w:p>
    <w:p w14:paraId="50036E2B" w14:textId="77777777" w:rsidR="00D01BB5" w:rsidRDefault="00000000">
      <w:pPr>
        <w:jc w:val="center"/>
      </w:pPr>
      <w:r>
        <w:rPr>
          <w:color w:val="0000FF"/>
        </w:rPr>
        <w:t>________________________________________________________________________________</w:t>
      </w:r>
    </w:p>
    <w:p w14:paraId="2EA63BB1" w14:textId="77777777" w:rsidR="00D01BB5" w:rsidRDefault="00000000">
      <w:r w:rsidRPr="00F00454">
        <w:rPr>
          <w:rFonts w:asciiTheme="majorHAnsi" w:hAnsiTheme="majorHAnsi" w:cstheme="majorHAnsi"/>
          <w:b/>
          <w:color w:val="0070C0"/>
          <w:sz w:val="26"/>
          <w:szCs w:val="26"/>
        </w:rPr>
        <w:t>Anchor (Original Text):</w:t>
      </w:r>
      <w:r w:rsidRPr="00F00454">
        <w:rPr>
          <w:b/>
          <w:color w:val="0070C0"/>
          <w:sz w:val="28"/>
          <w:szCs w:val="28"/>
        </w:rPr>
        <w:t xml:space="preserve"> </w:t>
      </w:r>
      <w:r>
        <w:rPr>
          <w:b/>
        </w:rPr>
        <w:t>"However, preferences alone are incapable of explaining the other aspect of the Superstar phenomenon..."</w:t>
      </w:r>
    </w:p>
    <w:p w14:paraId="3A4CC77F" w14:textId="77777777" w:rsidR="00D01BB5" w:rsidRDefault="00000000">
      <w:pPr>
        <w:pStyle w:val="Heading2"/>
      </w:pPr>
      <w:r>
        <w:t>Key Quotations Worth Underlining</w:t>
      </w:r>
    </w:p>
    <w:p w14:paraId="2E8E36F1" w14:textId="77777777" w:rsidR="00D01BB5" w:rsidRDefault="00000000">
      <w:r>
        <w:rPr>
          <w:b/>
        </w:rPr>
        <w:t>“preferences alone are incapable of explaining...”</w:t>
      </w:r>
    </w:p>
    <w:p w14:paraId="20DE934B" w14:textId="77777777" w:rsidR="00D01BB5" w:rsidRDefault="00000000">
      <w:r>
        <w:rPr>
          <w:b/>
        </w:rPr>
        <w:t>“joint consumption technology”</w:t>
      </w:r>
    </w:p>
    <w:p w14:paraId="15C572A0" w14:textId="77777777" w:rsidR="00D01BB5" w:rsidRDefault="00000000">
      <w:r>
        <w:rPr>
          <w:b/>
        </w:rPr>
        <w:t>“larger markets can be served with little additional cost”</w:t>
      </w:r>
    </w:p>
    <w:p w14:paraId="52CB1773" w14:textId="77777777" w:rsidR="00D01BB5" w:rsidRDefault="00000000">
      <w:r>
        <w:rPr>
          <w:b/>
        </w:rPr>
        <w:t>“scale economies”</w:t>
      </w:r>
    </w:p>
    <w:p w14:paraId="544F80E0" w14:textId="77777777" w:rsidR="00D01BB5" w:rsidRDefault="00000000">
      <w:pPr>
        <w:pStyle w:val="Heading2"/>
      </w:pPr>
      <w:r>
        <w:t>Integrated Commentary</w:t>
      </w:r>
    </w:p>
    <w:p w14:paraId="090FF303" w14:textId="77777777" w:rsidR="00D01BB5" w:rsidRDefault="00000000">
      <w:r>
        <w:rPr>
          <w:b/>
        </w:rPr>
        <w:t xml:space="preserve">“preferences alone are incapable of explaining...” </w:t>
      </w:r>
      <w:r>
        <w:rPr>
          <w:color w:val="0000FF"/>
        </w:rPr>
        <w:t>This sentence marks a major turning point in the paper. Rosen has already explained why consumers may prefer the best performers. Now he explains why those preferences alone cannot generate the full superstar phenomenon. Demand concentration is only half the story.</w:t>
      </w:r>
    </w:p>
    <w:p w14:paraId="43EA6134" w14:textId="77777777" w:rsidR="00D01BB5" w:rsidRDefault="00000000">
      <w:pPr>
        <w:spacing w:after="20"/>
      </w:pPr>
      <w:r>
        <w:rPr>
          <w:color w:val="0000FF"/>
        </w:rPr>
        <w:t>If Chapter 4 explained why audiences gravitate toward top performers, Chapter 5 explains why top performers can actually serve those audiences. Without a technological mechanism, demand concentration would quickly encounter practical limits. A performer can only sing in one concert hall at a time. A professor can only lecture to a limited number of students. A physician can only see so many patients in a day.</w:t>
      </w:r>
    </w:p>
    <w:p w14:paraId="119FDAB1" w14:textId="77777777" w:rsidR="00D01BB5" w:rsidRDefault="00000000">
      <w:pPr>
        <w:spacing w:after="20"/>
      </w:pPr>
      <w:r>
        <w:rPr>
          <w:color w:val="FF0000"/>
        </w:rPr>
        <w:t>This is one of the most important insights in the entire paper because it shifts attention from psychology to infrastructure. Superstar outcomes require not only consumer preference but also systems capable of scaling access.</w:t>
      </w:r>
    </w:p>
    <w:p w14:paraId="3C9560C3" w14:textId="77777777" w:rsidR="00D01BB5" w:rsidRDefault="00000000">
      <w:r>
        <w:rPr>
          <w:b/>
        </w:rPr>
        <w:t xml:space="preserve">“joint consumption technology” </w:t>
      </w:r>
      <w:r>
        <w:rPr>
          <w:color w:val="0000FF"/>
        </w:rPr>
        <w:t>This phrase deserves underlining. Joint consumption occurs when one performance, product, or service can be consumed by many people simultaneously. A recording can be heard by millions. A broadcast can reach an entire nation. A digital file can be replicated globally.</w:t>
      </w:r>
    </w:p>
    <w:p w14:paraId="49ADF5FA" w14:textId="77777777" w:rsidR="00D01BB5" w:rsidRDefault="00000000">
      <w:pPr>
        <w:spacing w:after="20"/>
      </w:pPr>
      <w:r>
        <w:rPr>
          <w:color w:val="0000FF"/>
        </w:rPr>
        <w:t>The significance of joint consumption is difficult to overstate. It changes the relationship between effort and output. One act of production can now generate enormous amounts of consumption. Once that becomes possible, market size ceases to be constrained by physical presence.</w:t>
      </w:r>
    </w:p>
    <w:p w14:paraId="31C24932" w14:textId="77777777" w:rsidR="00D01BB5" w:rsidRDefault="00000000">
      <w:pPr>
        <w:spacing w:after="20"/>
      </w:pPr>
      <w:r>
        <w:rPr>
          <w:color w:val="FF0000"/>
        </w:rPr>
        <w:t>The modern world is saturated with joint-consumption technologies. Streaming platforms, podcasts, online courses, newsletters, software products, YouTube channels, social media, and AI-generated content all operate within the economic logic Rosen is describing.</w:t>
      </w:r>
    </w:p>
    <w:p w14:paraId="057EC0AF" w14:textId="77777777" w:rsidR="00D01BB5" w:rsidRDefault="00000000">
      <w:r>
        <w:rPr>
          <w:b/>
        </w:rPr>
        <w:t xml:space="preserve">“larger markets can be served with little additional cost” </w:t>
      </w:r>
      <w:r>
        <w:rPr>
          <w:color w:val="0000FF"/>
        </w:rPr>
        <w:t>This is the economic engine of scalability. In many traditional industries, serving twice as many customers requires roughly twice as many resources. In superstar markets, that relationship weakens dramatically. Once the product exists, distribution becomes comparatively inexpensive.</w:t>
      </w:r>
    </w:p>
    <w:p w14:paraId="6AB2B1EB" w14:textId="77777777" w:rsidR="00D01BB5" w:rsidRDefault="00000000">
      <w:pPr>
        <w:spacing w:after="20"/>
      </w:pPr>
      <w:r>
        <w:rPr>
          <w:color w:val="0000FF"/>
        </w:rPr>
        <w:t>This creates a powerful asymmetry. The best performer is no longer limited to serving a local market. Technology allows the same individual to serve national or global audiences. Small quality differences can therefore operate on vastly larger scales than before.</w:t>
      </w:r>
    </w:p>
    <w:p w14:paraId="646074FD" w14:textId="77777777" w:rsidR="00D01BB5" w:rsidRDefault="00000000">
      <w:pPr>
        <w:spacing w:after="20"/>
      </w:pPr>
      <w:r>
        <w:rPr>
          <w:color w:val="FF0000"/>
        </w:rPr>
        <w:t>Notice how the mechanisms are beginning to stack. Imperfect substitution concentrates demand. Joint-consumption technologies remove capacity constraints. Together they create conditions under which extraordinary reward concentration becomes possible.</w:t>
      </w:r>
    </w:p>
    <w:p w14:paraId="6374E7F9" w14:textId="77777777" w:rsidR="00D01BB5" w:rsidRDefault="00000000">
      <w:r>
        <w:rPr>
          <w:b/>
        </w:rPr>
        <w:t xml:space="preserve">“scale economies” </w:t>
      </w:r>
      <w:r>
        <w:rPr>
          <w:color w:val="0000FF"/>
        </w:rPr>
        <w:t>Scale economies are not merely a background condition in Rosen's model. They are one of the core amplifiers. As distribution costs fall, the advantages enjoyed by top performers become increasingly valuable.</w:t>
      </w:r>
    </w:p>
    <w:p w14:paraId="16F42209" w14:textId="77777777" w:rsidR="00D01BB5" w:rsidRDefault="00000000">
      <w:pPr>
        <w:spacing w:after="20"/>
      </w:pPr>
      <w:r>
        <w:rPr>
          <w:color w:val="0000FF"/>
        </w:rPr>
        <w:lastRenderedPageBreak/>
        <w:t>Readers should pause here because Rosen has now assembled both sides of his explanation. Demand-side mechanisms explain why consumers prefer top performers. Technology-side mechanisms explain why those performers can serve enormous audiences. Neither mechanism alone is sufficient. Together they generate superstar markets.</w:t>
      </w:r>
    </w:p>
    <w:p w14:paraId="2ECA804C" w14:textId="77777777" w:rsidR="00D01BB5" w:rsidRDefault="00000000">
      <w:pPr>
        <w:spacing w:after="20"/>
      </w:pPr>
      <w:r>
        <w:rPr>
          <w:color w:val="FF0000"/>
        </w:rPr>
        <w:t>This chapter may be even more relevant today than when it was written. Digital technology has expanded scale economies beyond anything Rosen could have directly observed in 1981. The internet did not invalidate his theory. It strengthened it.</w:t>
      </w:r>
    </w:p>
    <w:p w14:paraId="29A8B2F6" w14:textId="77777777" w:rsidR="00D01BB5" w:rsidRDefault="00000000">
      <w:pPr>
        <w:pStyle w:val="Heading2"/>
      </w:pPr>
      <w:r>
        <w:t>Mechanism Extraction</w:t>
      </w:r>
    </w:p>
    <w:p w14:paraId="47E6488E" w14:textId="77777777" w:rsidR="00D01BB5" w:rsidRDefault="00000000">
      <w:r>
        <w:t>Phenomenon: Extreme concentration of audience reach.</w:t>
      </w:r>
    </w:p>
    <w:p w14:paraId="687A4A79" w14:textId="77777777" w:rsidR="00D01BB5" w:rsidRDefault="00000000">
      <w:r>
        <w:t>Mechanism: Joint-consumption technology and scale economies.</w:t>
      </w:r>
    </w:p>
    <w:p w14:paraId="3687EA76" w14:textId="77777777" w:rsidR="00D01BB5" w:rsidRDefault="00000000">
      <w:r>
        <w:t>Amplification Process: Technology expands audience capacity → concentrated demand reaches larger markets → rewards increase dramatically.</w:t>
      </w:r>
    </w:p>
    <w:p w14:paraId="173A76EE" w14:textId="77777777" w:rsidR="00D01BB5" w:rsidRDefault="00000000">
      <w:r>
        <w:t>Assumptions: Distribution costs are low; technology permits replication.</w:t>
      </w:r>
    </w:p>
    <w:p w14:paraId="38F13592" w14:textId="77777777" w:rsidR="00D01BB5" w:rsidRDefault="00000000">
      <w:r>
        <w:t>Boundary Conditions: Activities capable of scalable distribution.</w:t>
      </w:r>
    </w:p>
    <w:p w14:paraId="18A0E2DB" w14:textId="77777777" w:rsidR="00D01BB5" w:rsidRDefault="00000000">
      <w:r>
        <w:t>Alternative Explanations: Network effects, platform dynamics, institutional gatekeeping.</w:t>
      </w:r>
    </w:p>
    <w:p w14:paraId="6F2BA39A" w14:textId="77777777" w:rsidR="00D01BB5" w:rsidRDefault="00000000">
      <w:pPr>
        <w:pStyle w:val="Heading2"/>
      </w:pPr>
      <w:r>
        <w:t>Margin Notes Worth Scribbling in the Manuscript</w:t>
      </w:r>
    </w:p>
    <w:p w14:paraId="7830460D" w14:textId="77777777" w:rsidR="00D01BB5" w:rsidRDefault="00000000">
      <w:r>
        <w:t>• Demand concentration is only half the explanation.</w:t>
      </w:r>
    </w:p>
    <w:p w14:paraId="6EFC4B58" w14:textId="77777777" w:rsidR="00D01BB5" w:rsidRDefault="00000000">
      <w:r>
        <w:t>• Technology removes capacity constraints.</w:t>
      </w:r>
    </w:p>
    <w:p w14:paraId="5FE35B17" w14:textId="77777777" w:rsidR="00D01BB5" w:rsidRDefault="00000000">
      <w:r>
        <w:t>• Joint consumption is a major amplifier.</w:t>
      </w:r>
    </w:p>
    <w:p w14:paraId="302A5F64" w14:textId="77777777" w:rsidR="00D01BB5" w:rsidRDefault="00000000">
      <w:r>
        <w:t>• Scale economies magnify small advantages.</w:t>
      </w:r>
    </w:p>
    <w:p w14:paraId="649A5797" w14:textId="77777777" w:rsidR="00D01BB5" w:rsidRDefault="00000000">
      <w:r>
        <w:t>• The internet dramatically strengthened Rosen's argument.</w:t>
      </w:r>
    </w:p>
    <w:sectPr w:rsidR="00D01BB5"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398660">
    <w:abstractNumId w:val="8"/>
  </w:num>
  <w:num w:numId="2" w16cid:durableId="1422332667">
    <w:abstractNumId w:val="6"/>
  </w:num>
  <w:num w:numId="3" w16cid:durableId="1374648402">
    <w:abstractNumId w:val="5"/>
  </w:num>
  <w:num w:numId="4" w16cid:durableId="1380124956">
    <w:abstractNumId w:val="4"/>
  </w:num>
  <w:num w:numId="5" w16cid:durableId="959653771">
    <w:abstractNumId w:val="7"/>
  </w:num>
  <w:num w:numId="6" w16cid:durableId="1171794438">
    <w:abstractNumId w:val="3"/>
  </w:num>
  <w:num w:numId="7" w16cid:durableId="1158155383">
    <w:abstractNumId w:val="2"/>
  </w:num>
  <w:num w:numId="8" w16cid:durableId="283080062">
    <w:abstractNumId w:val="1"/>
  </w:num>
  <w:num w:numId="9" w16cid:durableId="12674667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48"/>
    <w:rsid w:val="0029639D"/>
    <w:rsid w:val="00326F90"/>
    <w:rsid w:val="00AA1D8D"/>
    <w:rsid w:val="00B47730"/>
    <w:rsid w:val="00B53D4D"/>
    <w:rsid w:val="00CB0664"/>
    <w:rsid w:val="00D01BB5"/>
    <w:rsid w:val="00F004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5BD0F"/>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3</cp:revision>
  <dcterms:created xsi:type="dcterms:W3CDTF">2013-12-23T23:15:00Z</dcterms:created>
  <dcterms:modified xsi:type="dcterms:W3CDTF">2026-06-22T20:00:00Z</dcterms:modified>
  <cp:category/>
</cp:coreProperties>
</file>