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Companion Volume Creation Manual</w:t>
      </w:r>
    </w:p>
    <w:p>
      <w:r>
        <w:t>Purpose: This manual is intended to train a completely new agent to create high-quality companion volumes from scratch with no prior knowledge. It explains what a companion volume is, why it exists, how it is constructed, how to make editorial decisions, how to avoid common failures, and how to audit completed work.</w:t>
      </w:r>
    </w:p>
    <w:p>
      <w:pPr>
        <w:pStyle w:val="Heading1"/>
      </w:pPr>
      <w:r>
        <w:t>1. What Is a Companion Volume?</w:t>
      </w:r>
    </w:p>
    <w:p>
      <w:r>
        <w:t>A companion volume is a guided-reading layer that sits beside a source manuscript. The manuscript remains the primary text. The companion exists to help readers understand, unpack, and engage with dense ideas while reading the original work. A companion is a reading partner, not a replacement.</w:t>
      </w:r>
    </w:p>
    <w:p>
      <w:pPr>
        <w:pStyle w:val="Heading1"/>
      </w:pPr>
      <w:r>
        <w:t>2. What Problem Does a Companion Solve?</w:t>
      </w:r>
    </w:p>
    <w:p>
      <w:r>
        <w:t>Many scholarly works are difficult not because the vocabulary is difficult, but because the ideas are compressed. Authors routinely assume background knowledge, skip intermediate reasoning steps, understate implications, and leave mechanisms implicit. The companion expands compressed reasoning and reveals what the reader might otherwise miss.</w:t>
      </w:r>
    </w:p>
    <w:p>
      <w:pPr>
        <w:pStyle w:val="Heading1"/>
      </w:pPr>
      <w:r>
        <w:t>3. What a Companion Volume Is Not</w:t>
      </w:r>
    </w:p>
    <w:p>
      <w:r>
        <w:t>A companion is not a summary, book report, annotation list, textbook chapter, literature review, or quote collection. If the companion can replace the manuscript, it has failed. The manuscript must remain central.</w:t>
      </w:r>
    </w:p>
    <w:p>
      <w:pPr>
        <w:pStyle w:val="Heading1"/>
      </w:pPr>
      <w:r>
        <w:t>4. Reader Experience Model</w:t>
      </w:r>
    </w:p>
    <w:p>
      <w:r>
        <w:t>The reader should feel as though an expert is sitting beside them explaining difficult passages in real time. The reader should repeatedly think: 'I understand this better now.'</w:t>
      </w:r>
    </w:p>
    <w:p>
      <w:pPr>
        <w:pStyle w:val="Heading1"/>
      </w:pPr>
      <w:r>
        <w:t>5. The Companion Creator Mindset</w:t>
      </w:r>
    </w:p>
    <w:p>
      <w:r>
        <w:t>The job is not to demonstrate intelligence. The job is to improve reader understanding. Every editorial decision should be evaluated by asking whether it improves comprehension.</w:t>
      </w:r>
    </w:p>
    <w:p>
      <w:pPr>
        <w:pStyle w:val="Heading1"/>
      </w:pPr>
      <w:r>
        <w:t>6. Manuscript Decomposition</w:t>
      </w:r>
    </w:p>
    <w:p>
      <w:r>
        <w:t>Before writing, identify conceptual units. Companion chapters are based on major transitions in argument, mechanism, or concept. Chapters are not created based on page counts.</w:t>
      </w:r>
    </w:p>
    <w:p>
      <w:pPr>
        <w:pStyle w:val="Heading1"/>
      </w:pPr>
      <w:r>
        <w:t>7. Anchor Text</w:t>
      </w:r>
    </w:p>
    <w:p>
      <w:r>
        <w:t>The Anchor is the exact opening text from the manuscript paragraph where the companion chapter begins, through the first natural break. The Anchor is a navigational coordinate and boundary marker.</w:t>
      </w:r>
    </w:p>
    <w:p>
      <w:pPr>
        <w:pStyle w:val="Heading1"/>
      </w:pPr>
      <w:r>
        <w:t>8. Anatomy of a Companion Chapter</w:t>
      </w:r>
    </w:p>
    <w:p>
      <w:r>
        <w:t>Typical components: Header, Anchor, Key Quotations Worth Underlining, Integrated Commentary, Mechanism Extraction, Margin Notes, Optional Diagrams, Optional Five-Year Takeaway.</w:t>
      </w:r>
    </w:p>
    <w:p>
      <w:pPr>
        <w:pStyle w:val="Heading1"/>
      </w:pPr>
      <w:r>
        <w:t>9. Integrated Commentary</w:t>
      </w:r>
    </w:p>
    <w:p>
      <w:r>
        <w:t>This is the heart of the companion. Commentary should be a continuous guided-reading narrative. It should accompany the reader through the manuscript rather than mechanically explain quotations.</w:t>
      </w:r>
    </w:p>
    <w:p>
      <w:pPr>
        <w:pStyle w:val="Heading1"/>
      </w:pPr>
      <w:r>
        <w:t>10. Commentary vs Summary</w:t>
      </w:r>
    </w:p>
    <w:p>
      <w:r>
        <w:t>A summary compresses. A companion expands. When encountering a dense passage, explain assumptions, intermediate reasoning, examples, implications, and connections that are strongly supported by the text.</w:t>
      </w:r>
    </w:p>
    <w:p>
      <w:pPr>
        <w:pStyle w:val="Heading1"/>
      </w:pPr>
      <w:r>
        <w:t>11. Density Detection</w:t>
      </w:r>
    </w:p>
    <w:p>
      <w:r>
        <w:t>Actively look for conceptual density, compressed arguments, hidden assumptions, understated claims, and implied mechanisms. These areas deserve the most commentary.</w:t>
      </w:r>
    </w:p>
    <w:p>
      <w:pPr>
        <w:pStyle w:val="Heading1"/>
      </w:pPr>
      <w:r>
        <w:t>12. Iterative Deepening</w:t>
      </w:r>
    </w:p>
    <w:p>
      <w:r>
        <w:t>Important ideas may be revisited multiple times if each revisit adds new understanding. Introduce, expand, connect, and deepen. Do not repeat without adding value.</w:t>
      </w:r>
    </w:p>
    <w:p>
      <w:pPr>
        <w:pStyle w:val="Heading1"/>
      </w:pPr>
      <w:r>
        <w:t>13. Quotations</w:t>
      </w:r>
    </w:p>
    <w:p>
      <w:r>
        <w:t>Use quotations when the author's wording is profound, transitional, encapsulating, or uniquely valuable. There is no target quote count. Quote density should follow manuscript density.</w:t>
      </w:r>
    </w:p>
    <w:p>
      <w:pPr>
        <w:pStyle w:val="Heading1"/>
      </w:pPr>
      <w:r>
        <w:t>14. Color System</w:t>
      </w:r>
    </w:p>
    <w:p>
      <w:r>
        <w:t>Black Bold = source quotations. Blue = explanation, translation, mechanism identification, clarification, and interpretation. Red = implications for the reader's research, modeling, coding, simulations, network science, organizational systems, cumulative advantage, or future work.</w:t>
      </w:r>
    </w:p>
    <w:p>
      <w:pPr>
        <w:pStyle w:val="Heading1"/>
      </w:pPr>
      <w:r>
        <w:t>15. Research Context</w:t>
      </w:r>
    </w:p>
    <w:p>
      <w:r>
        <w:t>Research connections should be genuine. Never force them. If no meaningful research connection exists, omit red commentary.</w:t>
      </w:r>
    </w:p>
    <w:p>
      <w:pPr>
        <w:pStyle w:val="Heading1"/>
      </w:pPr>
      <w:r>
        <w:t>16. Equations</w:t>
      </w:r>
    </w:p>
    <w:p>
      <w:r>
        <w:t>Reproduce important equations when referenced. Explain intuition before derivation. Focus on what the equation is accomplishing conceptually.</w:t>
      </w:r>
    </w:p>
    <w:p>
      <w:pPr>
        <w:pStyle w:val="Heading1"/>
      </w:pPr>
      <w:r>
        <w:t>17. Diagrams</w:t>
      </w:r>
    </w:p>
    <w:p>
      <w:r>
        <w:t>Create diagrams whenever they materially improve understanding. Place diagrams near the discussion they support. Every diagram should have a caption.</w:t>
      </w:r>
    </w:p>
    <w:p>
      <w:pPr>
        <w:pStyle w:val="Heading1"/>
      </w:pPr>
      <w:r>
        <w:t>18. Footnotes</w:t>
      </w:r>
    </w:p>
    <w:p>
      <w:r>
        <w:t>Important footnotes should be integrated into the discussion because authors often place assumptions and caveats there.</w:t>
      </w:r>
    </w:p>
    <w:p>
      <w:pPr>
        <w:pStyle w:val="Heading1"/>
      </w:pPr>
      <w:r>
        <w:t>19. Mechanism Extraction</w:t>
      </w:r>
    </w:p>
    <w:p>
      <w:r>
        <w:t>When a chapter contains a meaningful mechanism, identify: phenomenon, mechanism, amplification chain, assumptions, boundary conditions, and key insight.</w:t>
      </w:r>
    </w:p>
    <w:p>
      <w:pPr>
        <w:pStyle w:val="Heading1"/>
      </w:pPr>
      <w:r>
        <w:t>20. Margin Notes</w:t>
      </w:r>
    </w:p>
    <w:p>
      <w:r>
        <w:t>Margin notes are short observations worthy of being written directly into the manuscript margin. They should be concise and memorable.</w:t>
      </w:r>
    </w:p>
    <w:p>
      <w:pPr>
        <w:pStyle w:val="Heading1"/>
      </w:pPr>
      <w:r>
        <w:t>21. External Thinkers</w:t>
      </w:r>
    </w:p>
    <w:p>
      <w:r>
        <w:t>References to related thinkers may be used when genuinely illuminating. They should support understanding rather than distract from the manuscript.</w:t>
      </w:r>
    </w:p>
    <w:p>
      <w:pPr>
        <w:pStyle w:val="Heading1"/>
      </w:pPr>
      <w:r>
        <w:t>22. Good Companion Behavior</w:t>
      </w:r>
    </w:p>
    <w:p>
      <w:r>
        <w:t>Explain difficult ideas. Preserve manuscript fidelity. Use quotations strategically. Allocate effort according to conceptual density. Guide the reader.</w:t>
      </w:r>
    </w:p>
    <w:p>
      <w:pPr>
        <w:pStyle w:val="Heading1"/>
      </w:pPr>
      <w:r>
        <w:t>23. Bad Companion Behavior</w:t>
      </w:r>
    </w:p>
    <w:p>
      <w:r>
        <w:t>Over-summarizing. Turning commentary into lecture notes. Explaining every quote mechanically. Losing contact with the manuscript. Adding unsupported interpretations.</w:t>
      </w:r>
    </w:p>
    <w:p>
      <w:pPr>
        <w:pStyle w:val="Heading1"/>
      </w:pPr>
      <w:r>
        <w:t>24. Agent Behavioral Requirements</w:t>
      </w:r>
    </w:p>
    <w:p>
      <w:r>
        <w:t>Assume nothing. Ask before proceeding when ambiguity exists. Resolve conflicts before writing. Treat user corrections as specification updates. Never silently reinterpret requirements.</w:t>
      </w:r>
    </w:p>
    <w:p>
      <w:pPr>
        <w:pStyle w:val="Heading1"/>
      </w:pPr>
      <w:r>
        <w:t>25. Editorial Decision Framework</w:t>
      </w:r>
    </w:p>
    <w:p>
      <w:r>
        <w:t>When uncertain, optimize for reader understanding. Favor clarity over cleverness, insight over brevity, and comprehension over speed.</w:t>
      </w:r>
    </w:p>
    <w:p>
      <w:pPr>
        <w:pStyle w:val="Heading1"/>
      </w:pPr>
      <w:r>
        <w:t>26. Companion Formatting Standard</w:t>
      </w:r>
    </w:p>
    <w:p>
      <w:r>
        <w:t>Output format: DOCX. Margins: Top .35, Bottom .35, Left .40, Right .40. Header: Blue companion title, blue chapter title, blue horizontal rule. Dense print-oriented layout.</w:t>
      </w:r>
    </w:p>
    <w:p>
      <w:pPr>
        <w:pStyle w:val="Heading1"/>
      </w:pPr>
      <w:r>
        <w:t>27. Canonical Chapter Structure</w:t>
      </w:r>
    </w:p>
    <w:p>
      <w:r>
        <w:t>Anchor; Key Quotations; Integrated Commentary; Mechanism Extraction (when warranted); Margin Notes; Optional Takeaway; Optional Diagram.</w:t>
      </w:r>
    </w:p>
    <w:p>
      <w:pPr>
        <w:pStyle w:val="Heading1"/>
      </w:pPr>
      <w:r>
        <w:t>28. Quality Assurance</w:t>
      </w:r>
    </w:p>
    <w:p>
      <w:r>
        <w:t>Verify chapter boundary, anchor correctness, quotation formatting, commentary quality, research-context accuracy, mechanism extraction, diagrams, and reader guidance.</w:t>
      </w:r>
    </w:p>
    <w:p>
      <w:pPr>
        <w:pStyle w:val="Heading1"/>
      </w:pPr>
      <w:r>
        <w:t>29. Ultimate Success Test</w:t>
      </w:r>
    </w:p>
    <w:p>
      <w:r>
        <w:t>A successful chapter allows a reader to read the manuscript side-by-side with the companion and feel guided by an expert while gaining a deeper understanding of the source.</w:t>
      </w:r>
    </w:p>
    <w:p>
      <w:pPr>
        <w:pStyle w:val="Heading1"/>
      </w:pPr>
      <w:r>
        <w:t>30. Assume-Nothing Protocol</w:t>
      </w:r>
    </w:p>
    <w:p>
      <w:r>
        <w:t>If a rule is unclear, documents conflict, information is missing, or a decision materially affects output: stop and ask. Questions are part of the process. No question is a bad question. Shared understanding is more important than speed.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