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Exploring the Levine Gates assignment model</w:t>
      </w:r>
    </w:p>
    <w:p>
      <w:r>
        <w:t>Research plan for discussion with Alex • Charles Levine • 6 October 2026</w:t>
      </w:r>
    </w:p>
    <w:p>
      <w:pPr>
        <w:pStyle w:val="Heading2"/>
      </w:pPr>
      <w:r>
        <w:t>Purpose and scientific questions</w:t>
      </w:r>
    </w:p>
    <w:p>
      <w:r>
        <w:t>We propose a controlled study of the Levine–Gates (LG) model, which combines metadata-based attachment preference with fixed roster sizes. Attraction depends on similarity between individual talent and a team’s evolving centroid, not on the team’s existing degree. We will study LG first, then compare it with a separate model that relaxes fixed roster sizes. We will apply scoring and global selection to saved divisions and test parameter recovery using maximum likelihood estimation (MLE).</w:t>
      </w:r>
    </w:p>
    <w:p>
      <w:r>
        <w:t>The assignment model has an independent role here as a generator of bipartite networks: players form one node set and teams form the other. Each player attaches to exactly one team. In the broader advancement model, assignment remains a simulation device; the scoring and selection analysis can also begin with teams that already exist.</w:t>
      </w:r>
    </w:p>
    <w:p>
      <w:pPr>
        <w:pStyle w:val="Heading2"/>
      </w:pPr>
      <w:r>
        <w:t>Questions the study will address</w:t>
      </w:r>
    </w:p>
    <w:p>
      <w:pPr>
        <w:pStyle w:val="ListBullet"/>
      </w:pPr>
      <w:r>
        <w:t>How strongly do initially identical team centroids differentiate as similarity preference increases?</w:t>
      </w:r>
    </w:p>
    <w:p>
      <w:pPr>
        <w:pStyle w:val="ListBullet"/>
      </w:pPr>
      <w:r>
        <w:t>How does changing roster size affect sorting when the total player population is held fixed?</w:t>
      </w:r>
    </w:p>
    <w:p>
      <w:pPr>
        <w:pStyle w:val="ListBullet"/>
      </w:pPr>
      <w:r>
        <w:t>When team sizes can vary, how uneven are roster sizes, and how often do teams remain empty?</w:t>
      </w:r>
    </w:p>
    <w:p>
      <w:pPr>
        <w:pStyle w:val="ListBullet"/>
      </w:pPr>
      <w:r>
        <w:t>Among players in similar talent bands, how does global selection success vary with peer strength?</w:t>
      </w:r>
    </w:p>
    <w:p>
      <w:pPr>
        <w:pStyle w:val="ListBullet"/>
      </w:pPr>
      <w:r>
        <w:t>Under known generating assumptions, can the fitting procedure recover the input parameters? What changes when the fitted model differs from the model that generated the outcomes?</w:t>
      </w:r>
    </w:p>
    <w:p>
      <w:pPr>
        <w:pStyle w:val="Heading2"/>
      </w:pPr>
      <w:r>
        <w:t>A staged investigation</w:t>
      </w:r>
    </w:p>
    <w:p>
      <w:r>
        <w:t>We will first construct and describe teams, then compare scoring and selection on those same teams, and finally examine parameter recovery. No particular curve shape or recovery result is assumed. A potential dissertation chapter would explain the mechanisms, findings, and limits established by these experiments.</w:t>
      </w:r>
    </w:p>
    <w:p>
      <w:r>
        <w:br w:type="page"/>
      </w:r>
    </w:p>
    <w:p>
      <w:pPr>
        <w:pStyle w:val="Heading1"/>
      </w:pPr>
      <w:r>
        <w:t>Constructing comparable divisions</w:t>
      </w:r>
    </w:p>
    <w:p>
      <w:pPr>
        <w:pStyle w:val="Heading2"/>
      </w:pPr>
      <w:r>
        <w:t>Equal roster sizes with a fixed population</w:t>
      </w:r>
    </w:p>
    <w:p>
      <w:r>
        <w:t xml:space="preserve">Fix the total number of players M. For each chosen roster size r, form J = M/r teams. Initial roster sizes will divide M evenly. Within a population repetition, retain the same players and their talent values </w:t>
      </w:r>
      <m:oMath>
        <m:sSub>
          <m:e>
            <m:r>
              <m:rPr>
                <m:sty m:val="p"/>
              </m:rPr>
              <m:t>A</m:t>
            </m:r>
          </m:e>
          <m:sub>
            <m:r>
              <m:rPr>
                <m:sty m:val="p"/>
              </m:rPr>
              <m:t>i</m:t>
            </m:r>
          </m:sub>
        </m:sSub>
      </m:oMath>
      <w:r>
        <w:t xml:space="preserve"> across every roster-size and similarity-preference setting. The number of teams changes as roster size changes; the number of players does not.</w:t>
      </w:r>
    </w:p>
    <w:p>
      <w:pPr>
        <w:pStyle w:val="Heading2"/>
      </w:pPr>
      <w:r>
        <w:t>Initialization and the existing assignment rule</w:t>
      </w:r>
    </w:p>
    <w:p>
      <w:r>
        <w:t xml:space="preserve">Every team begins as an empty team node. Its initial centroid equals the realized population mean, Ā. The first player to join sets the centroid to that player’s </w:t>
      </w:r>
      <m:oMath>
        <m:sSub>
          <m:e>
            <m:r>
              <m:rPr>
                <m:sty m:val="p"/>
              </m:rPr>
              <m:t>A</m:t>
            </m:r>
          </m:e>
          <m:sub>
            <m:r>
              <m:rPr>
                <m:sty m:val="p"/>
              </m:rPr>
              <m:t>i</m:t>
            </m:r>
          </m:sub>
        </m:sSub>
      </m:oMath>
      <w:r>
        <w:t>. Later arrivals update it to the mean of actual members. The initial mean is not a seed player or an additional observation.</w:t>
      </w:r>
    </w:p>
    <w:p>
      <w:pPr>
        <w:spacing w:before="40" w:after="100"/>
        <w:jc w:val="center"/>
      </w:pPr>
      <m:oMathPara>
        <m:oMath>
          <m:sSub>
            <m:e>
              <m:r>
                <m:rPr>
                  <m:sty m:val="p"/>
                </m:rPr>
                <m:t>w</m:t>
              </m:r>
            </m:e>
            <m:sub>
              <m:r>
                <m:rPr>
                  <m:sty m:val="p"/>
                </m:rPr>
                <m:t>ij</m:t>
              </m:r>
            </m:sub>
          </m:sSub>
          <m:r>
            <m:rPr>
              <m:sty m:val="p"/>
            </m:rPr>
            <m:t> = </m:t>
          </m:r>
          <m:sSub>
            <m:e>
              <m:r>
                <m:rPr>
                  <m:sty m:val="p"/>
                </m:rPr>
                <m:t>R</m:t>
              </m:r>
            </m:e>
            <m:sub>
              <m:r>
                <m:rPr>
                  <m:sty m:val="p"/>
                </m:rPr>
                <m:t>j</m:t>
              </m:r>
            </m:sub>
          </m:sSub>
          <m:r>
            <m:rPr>
              <m:sty m:val="p"/>
            </m:rPr>
            <m:t> exp(−ρ |</m:t>
          </m:r>
          <m:sSub>
            <m:e>
              <m:r>
                <m:rPr>
                  <m:sty m:val="p"/>
                </m:rPr>
                <m:t>A</m:t>
              </m:r>
            </m:e>
            <m:sub>
              <m:r>
                <m:rPr>
                  <m:sty m:val="p"/>
                </m:rPr>
                <m:t>i</m:t>
              </m:r>
            </m:sub>
          </m:sSub>
          <m:r>
            <m:rPr>
              <m:sty m:val="p"/>
            </m:rPr>
            <m:t> − </m:t>
          </m:r>
          <m:sSub>
            <m:e>
              <m:r>
                <m:rPr>
                  <m:sty m:val="p"/>
                </m:rPr>
                <m:t>T</m:t>
              </m:r>
            </m:e>
            <m:sub>
              <m:r>
                <m:rPr>
                  <m:sty m:val="p"/>
                </m:rPr>
                <m:t>j</m:t>
              </m:r>
            </m:sub>
          </m:sSub>
          <m:r>
            <m:rPr>
              <m:sty m:val="p"/>
            </m:rPr>
            <m:t>|),    P(j | i) = </m:t>
          </m:r>
          <m:f>
            <m:num>
              <m:sSub>
                <m:e>
                  <m:r>
                    <m:rPr>
                      <m:sty m:val="p"/>
                    </m:rPr>
                    <m:t>w</m:t>
                  </m:r>
                </m:e>
                <m:sub>
                  <m:r>
                    <m:rPr>
                      <m:sty m:val="p"/>
                    </m:rPr>
                    <m:t>ij</m:t>
                  </m:r>
                </m:sub>
              </m:sSub>
            </m:num>
            <m:den>
              <m:nary>
                <m:naryPr>
                  <m:chr m:val="∑"/>
                  <m:supHide m:val="1"/>
                </m:naryPr>
                <m:sub>
                  <m:r>
                    <m:rPr>
                      <m:sty m:val="p"/>
                    </m:rPr>
                    <m:t>h</m:t>
                  </m:r>
                </m:sub>
                <m:sup/>
                <m:e>
                  <m:sSub>
                    <m:e>
                      <m:r>
                        <m:rPr>
                          <m:sty m:val="p"/>
                        </m:rPr>
                        <m:t>w</m:t>
                      </m:r>
                    </m:e>
                    <m:sub>
                      <m:r>
                        <m:rPr>
                          <m:sty m:val="p"/>
                        </m:rPr>
                        <m:t>ih</m:t>
                      </m:r>
                    </m:sub>
                  </m:sSub>
                </m:e>
              </m:nary>
            </m:den>
          </m:f>
        </m:oMath>
      </m:oMathPara>
    </w:p>
    <w:p>
      <w:r>
        <w:t xml:space="preserve">Players arrive in random order. </w:t>
      </w:r>
      <m:oMath>
        <m:sSub>
          <m:e>
            <m:r>
              <m:rPr>
                <m:sty m:val="p"/>
              </m:rPr>
              <m:t>R</m:t>
            </m:r>
          </m:e>
          <m:sub>
            <m:r>
              <m:rPr>
                <m:sty m:val="p"/>
              </m:rPr>
              <m:t>j</m:t>
            </m:r>
          </m:sub>
        </m:sSub>
      </m:oMath>
      <w:r>
        <w:t xml:space="preserve"> is the number of remaining seats, </w:t>
      </w:r>
      <m:oMath>
        <m:sSub>
          <m:e>
            <m:r>
              <m:rPr>
                <m:sty m:val="p"/>
              </m:rPr>
              <m:t>T</m:t>
            </m:r>
          </m:e>
          <m:sub>
            <m:r>
              <m:rPr>
                <m:sty m:val="p"/>
              </m:rPr>
              <m:t>j</m:t>
            </m:r>
          </m:sub>
        </m:sSub>
      </m:oMath>
      <w:r>
        <w:t xml:space="preserve"> is the current centroid, and ρ controls preference for similar talent. Full teams cannot receive another player. At ρ = 0, selection of a team is proportional to its remaining seats, not generally uniform across teams. The current implementation requires total capacity to equal M.</w:t>
      </w:r>
    </w:p>
    <w:p>
      <w:pPr>
        <w:pStyle w:val="Heading2"/>
      </w:pPr>
      <w:r>
        <w:t>A separate model with variable roster sizes</w:t>
      </w:r>
    </w:p>
    <w:p>
      <w:r>
        <w:t>In this second experiment, hold both M and J fixed. The mean roster size is M/J, but individual teams may finish above or below it. A visible cap multiplier sets maximum roster size relative to M/J; multiplier 1 forces equal rosters when M/J is an integer. Include a no-cap option. Teams may remain empty, and their number is an outcome.</w:t>
      </w:r>
    </w:p>
    <w:p>
      <w:r>
        <w:t>Relaxing fixed roster sizes defines a different model, provisionally called the variable-roster extension. The question is what the fixed-roster constraint contributes and what changes without it. For finite excess capacity, retaining the remaining-seat weight is a candidate to specify. For uncapped teams, use metadata similarity alone, with weights exp(−ρ|A_i − T_j|). No degree-based attraction is added. Integer cap rounding and the finite-cap rule remain to be settled.</w:t>
      </w:r>
    </w:p>
    <w:p>
      <w:pPr>
        <w:pStyle w:val="Heading2"/>
      </w:pPr>
      <w:r>
        <w:t>Talent distributions</w:t>
      </w:r>
    </w:p>
    <w:p>
      <w:r>
        <w:t>Begin with standard normal talent. Later compare Beta(2,2) and other specified distributions, including uniform, gamma, Weibull, Poisson, and additional beta cases. Match theoretical means and variances by default so the comparison isolates shape. Preserve original draws and offer an original-scale option. This does not force each finite sample to have exactly equal sample moments. Discrete distributions require an explicit tie policy.</w:t>
      </w:r>
    </w:p>
    <w:p>
      <w:r>
        <w:br w:type="page"/>
      </w:r>
    </w:p>
    <w:p>
      <w:pPr>
        <w:pStyle w:val="Heading1"/>
      </w:pPr>
      <w:r>
        <w:t>Sorting and graphical analysis</w:t>
      </w:r>
    </w:p>
    <w:p>
      <w:pPr>
        <w:pStyle w:val="Heading2"/>
      </w:pPr>
      <w:r>
        <w:t>Three starting summaries</w:t>
      </w:r>
    </w:p>
    <w:p>
      <w:r>
        <w:t xml:space="preserve">Record one sorting index for the whole division, the distribution of final team means, and the distribution of within-team talent variances. Across repeated simulations, summarize the distribution of the division-level sorting index. There is no separate </w:t>
      </w:r>
      <m:oMath>
        <m:sSub>
          <m:e>
            <m:r>
              <m:rPr>
                <m:sty m:val="p"/>
              </m:rPr>
              <m:t>H</m:t>
            </m:r>
          </m:e>
          <m:sub>
            <m:r>
              <m:rPr>
                <m:sty m:val="p"/>
              </m:rPr>
              <m:t>sort</m:t>
            </m:r>
          </m:sub>
        </m:sSub>
      </m:oMath>
      <w:r>
        <w:t xml:space="preserve"> value for each team under this definition.</w:t>
      </w:r>
    </w:p>
    <w:p>
      <w:pPr>
        <w:spacing w:before="40" w:after="100"/>
        <w:jc w:val="center"/>
      </w:pPr>
      <m:oMathPara>
        <m:oMath>
          <m:sSub>
            <m:e>
              <m:r>
                <m:rPr>
                  <m:sty m:val="p"/>
                </m:rPr>
                <m:t>H</m:t>
              </m:r>
            </m:e>
            <m:sub>
              <m:r>
                <m:rPr>
                  <m:sty m:val="p"/>
                </m:rPr>
                <m:t>sort</m:t>
              </m:r>
            </m:sub>
          </m:sSub>
          <m:r>
            <m:rPr>
              <m:sty m:val="p"/>
            </m:rPr>
            <m:t> = 1 − </m:t>
          </m:r>
          <m:f>
            <m:num>
              <m:nary>
                <m:naryPr>
                  <m:chr m:val="∑"/>
                  <m:supHide m:val="1"/>
                </m:naryPr>
                <m:sub>
                  <m:r>
                    <m:rPr>
                      <m:sty m:val="p"/>
                    </m:rPr>
                    <m:t>i</m:t>
                  </m:r>
                </m:sub>
                <m:sup/>
                <m:e>
                  <m:sSup>
                    <m:e>
                      <m:r>
                        <m:rPr>
                          <m:sty m:val="p"/>
                        </m:rPr>
                        <m:t>(</m:t>
                      </m:r>
                      <m:sSub>
                        <m:e>
                          <m:r>
                            <m:rPr>
                              <m:sty m:val="p"/>
                            </m:rPr>
                            <m:t>A</m:t>
                          </m:r>
                        </m:e>
                        <m:sub>
                          <m:r>
                            <m:rPr>
                              <m:sty m:val="p"/>
                            </m:rPr>
                            <m:t>i</m:t>
                          </m:r>
                        </m:sub>
                      </m:sSub>
                      <m:r>
                        <m:rPr>
                          <m:sty m:val="p"/>
                        </m:rPr>
                        <m:t> − </m:t>
                      </m:r>
                      <m:sSub>
                        <m:e>
                          <m:r>
                            <m:rPr>
                              <m:sty m:val="p"/>
                            </m:rPr>
                            <m:t>T</m:t>
                          </m:r>
                        </m:e>
                        <m:sub>
                          <m:r>
                            <m:rPr>
                              <m:sty m:val="p"/>
                            </m:rPr>
                            <m:t>g(i)</m:t>
                          </m:r>
                        </m:sub>
                      </m:sSub>
                      <m:r>
                        <m:rPr>
                          <m:sty m:val="p"/>
                        </m:rPr>
                        <m:t>)</m:t>
                      </m:r>
                    </m:e>
                    <m:sup>
                      <m:r>
                        <m:rPr>
                          <m:sty m:val="p"/>
                        </m:rPr>
                        <m:t>2</m:t>
                      </m:r>
                    </m:sup>
                  </m:sSup>
                </m:e>
              </m:nary>
            </m:num>
            <m:den>
              <m:nary>
                <m:naryPr>
                  <m:chr m:val="∑"/>
                  <m:supHide m:val="1"/>
                </m:naryPr>
                <m:sub>
                  <m:r>
                    <m:rPr>
                      <m:sty m:val="p"/>
                    </m:rPr>
                    <m:t>i</m:t>
                  </m:r>
                </m:sub>
                <m:sup/>
                <m:e>
                  <m:sSup>
                    <m:e>
                      <m:r>
                        <m:rPr>
                          <m:sty m:val="p"/>
                        </m:rPr>
                        <m:t>(</m:t>
                      </m:r>
                      <m:sSub>
                        <m:e>
                          <m:r>
                            <m:rPr>
                              <m:sty m:val="p"/>
                            </m:rPr>
                            <m:t>A</m:t>
                          </m:r>
                        </m:e>
                        <m:sub>
                          <m:r>
                            <m:rPr>
                              <m:sty m:val="p"/>
                            </m:rPr>
                            <m:t>i</m:t>
                          </m:r>
                        </m:sub>
                      </m:sSub>
                      <m:r>
                        <m:rPr>
                          <m:sty m:val="p"/>
                        </m:rPr>
                        <m:t> − Ā)</m:t>
                      </m:r>
                    </m:e>
                    <m:sup>
                      <m:r>
                        <m:rPr>
                          <m:sty m:val="p"/>
                        </m:rPr>
                        <m:t>2</m:t>
                      </m:r>
                    </m:sup>
                  </m:sSup>
                </m:e>
              </m:nary>
            </m:den>
          </m:f>
        </m:oMath>
      </m:oMathPara>
    </w:p>
    <w:p>
      <w:r>
        <w:t xml:space="preserve">Here, g(i) identifies the team containing player i, </w:t>
      </w:r>
      <m:oMath>
        <m:sSub>
          <m:e>
            <m:r>
              <m:rPr>
                <m:sty m:val="p"/>
              </m:rPr>
              <m:t>T</m:t>
            </m:r>
          </m:e>
          <m:sub>
            <m:r>
              <m:rPr>
                <m:sty m:val="p"/>
              </m:rPr>
              <m:t>g(i)</m:t>
            </m:r>
          </m:sub>
        </m:sSub>
      </m:oMath>
      <w:r>
        <w:t xml:space="preserve"> is that team’s final mean of A including player i, and Ā is the population mean of A. Both sums run over all players. Empty teams have no observed mean or variance and are excluded from those distributions, but remain in the roster-size distribution.</w:t>
      </w:r>
    </w:p>
    <w:p>
      <w:r>
        <w:t xml:space="preserve">Use a random-assignment reference with the same players and roster constraints. Random grouping can produce positive </w:t>
      </w:r>
      <m:oMath>
        <m:sSub>
          <m:e>
            <m:r>
              <m:rPr>
                <m:sty m:val="p"/>
              </m:rPr>
              <m:t>H</m:t>
            </m:r>
          </m:e>
          <m:sub>
            <m:r>
              <m:rPr>
                <m:sty m:val="p"/>
              </m:rPr>
              <m:t>sort</m:t>
            </m:r>
          </m:sub>
        </m:sSub>
      </m:oMath>
      <w:r>
        <w:t>, particularly with small teams. Differences across roster sizes must therefore be interpreted against their corresponding references, rather than assuming zero is the random benchmark.</w:t>
      </w:r>
    </w:p>
    <w:p>
      <w:pPr>
        <w:pStyle w:val="Heading2"/>
      </w:pPr>
      <w:r>
        <w:t>Diagnostics for the variable roster extension</w:t>
      </w:r>
    </w:p>
    <w:p>
      <w:r>
        <w:t>Show the roster-size distribution, empty-team count, and concentration of players among teams. In this network, a team node’s degree is its number of attached players. Calling a team a hub therefore means it has an unusually large roster; it does not establish a connected network of teams or a particular degree-distribution law.</w:t>
      </w:r>
    </w:p>
    <w:p>
      <w:pPr>
        <w:pStyle w:val="Heading2"/>
      </w:pPr>
      <w:r>
        <w:t>Selection plots and the data story mosaic</w:t>
      </w:r>
    </w:p>
    <w:p>
      <w:r>
        <w:t xml:space="preserve">Reuse the existing data-story mosaic as the starting layout. Panels 7 and 8 are required: they must show how success varies with peer environment among players in comparable </w:t>
      </w:r>
      <m:oMath>
        <m:sSub>
          <m:e>
            <m:r>
              <m:rPr>
                <m:sty m:val="p"/>
              </m:rPr>
              <m:t>A</m:t>
            </m:r>
          </m:e>
          <m:sub>
            <m:r>
              <m:rPr>
                <m:sty m:val="p"/>
              </m:rPr>
              <m:t>i</m:t>
            </m:r>
          </m:sub>
        </m:sSub>
      </m:oMath>
      <w:r>
        <w:t xml:space="preserve"> bands. Expose percentile boundaries, initially (90, 75, 50), and both peer-strength and HERO bin counts in the notebook. Label band definitions, selection rules, numerators, denominators, and numbers of contributing teams.</w:t>
      </w:r>
    </w:p>
    <w:p>
      <w:r>
        <w:t xml:space="preserve">Keep the final team mean used for </w:t>
      </w:r>
      <m:oMath>
        <m:sSub>
          <m:e>
            <m:r>
              <m:rPr>
                <m:sty m:val="p"/>
              </m:rPr>
              <m:t>H</m:t>
            </m:r>
          </m:e>
          <m:sub>
            <m:r>
              <m:rPr>
                <m:sty m:val="p"/>
              </m:rPr>
              <m:t>sort</m:t>
            </m:r>
          </m:sub>
        </m:sSub>
      </m:oMath>
      <w:r>
        <w:t xml:space="preserve"> distinct from the leave-one-out peer mean used on the HERO axis. A singleton team has a valid final mean but no leave-one-out peer mean. Its player remains in global selection; the undefined-axis case must be reported rather than silently removed from the population. Exact singleton variance and plotting conventions will be recorded before analysis.</w:t>
      </w:r>
    </w:p>
    <w:p>
      <w:pPr>
        <w:pStyle w:val="Heading2"/>
      </w:pPr>
      <w:r>
        <w:t>Repetition and reproducibility</w:t>
      </w:r>
    </w:p>
    <w:p>
      <w:r>
        <w:t>Expose three independent counts: population repetitions, assignment repetitions per population and setting, and stochastic selection repetitions per scored division. Assignment repetitions initially default to one. Save seeds separately for population draws, assignment order and choices, and selection. Deterministic top-K needs no repeated selection draws on unchanged scores.</w:t>
      </w:r>
    </w:p>
    <w:p>
      <w:r>
        <w:br w:type="page"/>
      </w:r>
    </w:p>
    <w:p>
      <w:pPr>
        <w:pStyle w:val="Heading1"/>
        <w:spacing w:line="240" w:lineRule="auto" w:after="80" w:before="140"/>
      </w:pPr>
      <w:r>
        <w:t>Scoring and global selection</w:t>
      </w:r>
    </w:p>
    <w:p>
      <w:pPr>
        <w:pStyle w:val="Heading2"/>
        <w:spacing w:line="240" w:lineRule="auto" w:after="80" w:before="140"/>
      </w:pPr>
      <w:r>
        <w:t>The existing score as the starting point</w:t>
      </w:r>
    </w:p>
    <w:p>
      <w:pPr>
        <w:spacing w:line="240" w:lineRule="auto" w:after="80"/>
      </w:pPr>
      <w:r>
        <w:t>Begin from the existing score model and document the actual implementation. In its team-congestion form, the model uses logistic viability and a mean over all members of the player’s team, including the focal player:</w:t>
      </w:r>
    </w:p>
    <w:p>
      <w:pPr>
        <w:spacing w:before="40" w:after="80" w:line="240" w:lineRule="auto"/>
        <w:jc w:val="center"/>
      </w:pPr>
      <m:oMathPara>
        <m:oMath>
          <m:sSub>
            <m:e>
              <m:r>
                <m:rPr>
                  <m:sty m:val="p"/>
                </m:rPr>
                <m:t>v</m:t>
              </m:r>
            </m:e>
            <m:sub>
              <m:r>
                <m:rPr>
                  <m:sty m:val="p"/>
                </m:rPr>
                <m:t>i</m:t>
              </m:r>
            </m:sub>
          </m:sSub>
          <m:r>
            <m:rPr>
              <m:sty m:val="p"/>
            </m:rPr>
            <m:t> = </m:t>
          </m:r>
          <m:f>
            <m:num>
              <m:r>
                <m:rPr>
                  <m:sty m:val="p"/>
                </m:rPr>
                <m:t>1</m:t>
              </m:r>
            </m:num>
            <m:den>
              <m:r>
                <m:rPr>
                  <m:sty m:val="p"/>
                </m:rPr>
                <m:t>1 + exp(−γ(</m:t>
              </m:r>
              <m:sSub>
                <m:e>
                  <m:r>
                    <m:rPr>
                      <m:sty m:val="p"/>
                    </m:rPr>
                    <m:t>A</m:t>
                  </m:r>
                </m:e>
                <m:sub>
                  <m:r>
                    <m:rPr>
                      <m:sty m:val="p"/>
                    </m:rPr>
                    <m:t>i</m:t>
                  </m:r>
                </m:sub>
              </m:sSub>
              <m:r>
                <m:rPr>
                  <m:sty m:val="p"/>
                </m:rPr>
                <m:t> − θ))</m:t>
              </m:r>
            </m:den>
          </m:f>
        </m:oMath>
      </m:oMathPara>
    </w:p>
    <w:p>
      <w:pPr>
        <w:spacing w:before="40" w:after="80" w:line="240" w:lineRule="auto"/>
        <w:jc w:val="center"/>
      </w:pPr>
      <m:oMathPara>
        <m:oMath>
          <m:sSubSup>
            <m:e>
              <m:r>
                <m:rPr>
                  <m:sty m:val="p"/>
                </m:rPr>
                <m:t>L</m:t>
              </m:r>
            </m:e>
            <m:sub>
              <m:r>
                <m:rPr>
                  <m:sty m:val="p"/>
                </m:rPr>
                <m:t>j</m:t>
              </m:r>
            </m:sub>
            <m:sup>
              <m:r>
                <m:rPr>
                  <m:sty m:val="p"/>
                </m:rPr>
                <m:t>C</m:t>
              </m:r>
            </m:sup>
          </m:sSubSup>
          <m:r>
            <m:rPr>
              <m:sty m:val="p"/>
            </m:rPr>
            <m:t> = </m:t>
          </m:r>
          <m:f>
            <m:num>
              <m:r>
                <m:rPr>
                  <m:sty m:val="p"/>
                </m:rPr>
                <m:t>1</m:t>
              </m:r>
            </m:num>
            <m:den>
              <m:sSub>
                <m:e>
                  <m:r>
                    <m:rPr>
                      <m:sty m:val="p"/>
                    </m:rPr>
                    <m:t>n</m:t>
                  </m:r>
                </m:e>
                <m:sub>
                  <m:r>
                    <m:rPr>
                      <m:sty m:val="p"/>
                    </m:rPr>
                    <m:t>j</m:t>
                  </m:r>
                </m:sub>
              </m:sSub>
            </m:den>
          </m:f>
          <m:nary>
            <m:naryPr>
              <m:chr m:val="∑"/>
              <m:supHide m:val="1"/>
            </m:naryPr>
            <m:sub>
              <m:r>
                <m:rPr>
                  <m:sty m:val="p"/>
                </m:rPr>
                <m:t>h ∈ team j</m:t>
              </m:r>
            </m:sub>
            <m:sup/>
            <m:e>
              <m:sSub>
                <m:e>
                  <m:r>
                    <m:rPr>
                      <m:sty m:val="p"/>
                    </m:rPr>
                    <m:t>v</m:t>
                  </m:r>
                </m:e>
                <m:sub>
                  <m:r>
                    <m:rPr>
                      <m:sty m:val="p"/>
                    </m:rPr>
                    <m:t>h</m:t>
                  </m:r>
                </m:sub>
              </m:sSub>
            </m:e>
          </m:nary>
          <m:r>
            <m:rPr>
              <m:sty m:val="p"/>
            </m:rPr>
            <m:t>,    </m:t>
          </m:r>
          <m:sSub>
            <m:e>
              <m:r>
                <m:rPr>
                  <m:sty m:val="p"/>
                </m:rPr>
                <m:t>S</m:t>
              </m:r>
            </m:e>
            <m:sub>
              <m:r>
                <m:rPr>
                  <m:sty m:val="p"/>
                </m:rPr>
                <m:t>i</m:t>
              </m:r>
            </m:sub>
          </m:sSub>
          <m:r>
            <m:rPr>
              <m:sty m:val="p"/>
            </m:rPr>
            <m:t> = </m:t>
          </m:r>
          <m:sSub>
            <m:e>
              <m:r>
                <m:rPr>
                  <m:sty m:val="p"/>
                </m:rPr>
                <m:t>A</m:t>
              </m:r>
            </m:e>
            <m:sub>
              <m:r>
                <m:rPr>
                  <m:sty m:val="p"/>
                </m:rPr>
                <m:t>i</m:t>
              </m:r>
            </m:sub>
          </m:sSub>
          <m:r>
            <m:rPr>
              <m:sty m:val="p"/>
            </m:rPr>
            <m:t> − λ </m:t>
          </m:r>
          <m:sSub>
            <m:e>
              <m:r>
                <m:rPr>
                  <m:sty m:val="p"/>
                </m:rPr>
                <m:t>s</m:t>
              </m:r>
            </m:e>
            <m:sub>
              <m:r>
                <m:rPr>
                  <m:sty m:val="p"/>
                </m:rPr>
                <m:t>L</m:t>
              </m:r>
            </m:sub>
          </m:sSub>
          <m:r>
            <m:rPr>
              <m:sty m:val="p"/>
            </m:rPr>
            <m:t> </m:t>
          </m:r>
          <m:sSubSup>
            <m:e>
              <m:r>
                <m:rPr>
                  <m:sty m:val="p"/>
                </m:rPr>
                <m:t>L</m:t>
              </m:r>
            </m:e>
            <m:sub>
              <m:r>
                <m:rPr>
                  <m:sty m:val="p"/>
                </m:rPr>
                <m:t>g(i)</m:t>
              </m:r>
            </m:sub>
            <m:sup>
              <m:r>
                <m:rPr>
                  <m:sty m:val="p"/>
                </m:rPr>
                <m:t>C</m:t>
              </m:r>
            </m:sup>
          </m:sSubSup>
        </m:oMath>
      </m:oMathPara>
    </w:p>
    <w:p>
      <w:pPr>
        <w:spacing w:line="240" w:lineRule="auto" w:after="80"/>
      </w:pPr>
      <w:r>
        <w:t xml:space="preserve">γ controls viability sharpness; θ sets its threshold; λ weights the congestion term; </w:t>
      </w:r>
      <m:oMath>
        <m:sSub>
          <m:e>
            <m:r>
              <m:rPr>
                <m:sty m:val="p"/>
              </m:rPr>
              <m:t>s</m:t>
            </m:r>
          </m:e>
          <m:sub>
            <m:r>
              <m:rPr>
                <m:sty m:val="p"/>
              </m:rPr>
              <m:t>L</m:t>
            </m:r>
          </m:sub>
        </m:sSub>
      </m:oMath>
      <w:r>
        <w:t xml:space="preserve"> records any unit-scaling multiplier. This starting congestion statistic is a proportion-like mean, not a count of competitors. That distinction matters when roster size varies and must remain explicit.</w:t>
      </w:r>
    </w:p>
    <w:p>
      <w:pPr>
        <w:spacing w:line="240" w:lineRule="auto" w:after="80"/>
      </w:pPr>
      <w:r>
        <w:t xml:space="preserve">Repository helpers can select </w:t>
      </w:r>
      <m:oMath>
        <m:sSub>
          <m:e>
            <m:r>
              <m:rPr>
                <m:sty m:val="p"/>
              </m:rPr>
              <m:t>s</m:t>
            </m:r>
          </m:e>
          <m:sub>
            <m:r>
              <m:rPr>
                <m:sty m:val="p"/>
              </m:rPr>
              <m:t>L</m:t>
            </m:r>
          </m:sub>
        </m:sSub>
      </m:oMath>
      <w:r>
        <w:t xml:space="preserve"> automatically from the talent spread and clip the resulting score at zero. These behaviors must be disclosed and separated from the signed mathematical score before normal-talent experiments. Changing them requires an explicit implementation decision. Likewise, deciding whether θ stays fixed or follows the scarcity quantile matters: recomputing it while changing K changes both SCORE and SELECT.</w:t>
      </w:r>
    </w:p>
    <w:p>
      <w:pPr>
        <w:pStyle w:val="Heading2"/>
        <w:spacing w:line="240" w:lineRule="auto" w:after="80" w:before="140"/>
      </w:pPr>
      <w:r>
        <w:t>Three global selection rules</w:t>
      </w:r>
    </w:p>
    <w:p>
      <w:pPr>
        <w:spacing w:line="240" w:lineRule="auto" w:after="80"/>
      </w:pPr>
      <w:r>
        <w:t>All players in the division compete together. There are no team quotas. Set a global selection fraction K/M and record the resulting integer K and its rounding rule.</w:t>
      </w:r>
    </w:p>
    <w:p>
      <w:pPr>
        <w:spacing w:line="240" w:lineRule="auto" w:after="80"/>
      </w:pPr>
      <w:r>
        <w:t>Deterministic top-K selects the K highest scores, with a documented tie rule. Stochastic exact-K selects one player at a time, removing each winner until K opportunities are filled:</w:t>
      </w:r>
    </w:p>
    <w:p>
      <w:pPr>
        <w:spacing w:before="40" w:after="80" w:line="240" w:lineRule="auto"/>
        <w:jc w:val="center"/>
      </w:pPr>
      <m:oMathPara>
        <m:oMath>
          <m:r>
            <m:rPr>
              <m:sty m:val="p"/>
            </m:rPr>
            <m:t>P(</m:t>
          </m:r>
          <m:sSub>
            <m:e>
              <m:r>
                <m:rPr>
                  <m:sty m:val="p"/>
                </m:rPr>
                <m:t>I</m:t>
              </m:r>
            </m:e>
            <m:sub>
              <m:r>
                <m:rPr>
                  <m:sty m:val="p"/>
                </m:rPr>
                <m:t>q</m:t>
              </m:r>
            </m:sub>
          </m:sSub>
          <m:r>
            <m:rPr>
              <m:sty m:val="p"/>
            </m:rPr>
            <m:t> = i | previous draws) = </m:t>
          </m:r>
          <m:f>
            <m:num>
              <m:r>
                <m:rPr>
                  <m:sty m:val="p"/>
                </m:rPr>
                <m:t>exp(</m:t>
              </m:r>
              <m:f>
                <m:num>
                  <m:sSub>
                    <m:e>
                      <m:r>
                        <m:rPr>
                          <m:sty m:val="p"/>
                        </m:rPr>
                        <m:t>S</m:t>
                      </m:r>
                    </m:e>
                    <m:sub>
                      <m:r>
                        <m:rPr>
                          <m:sty m:val="p"/>
                        </m:rPr>
                        <m:t>i</m:t>
                      </m:r>
                    </m:sub>
                  </m:sSub>
                </m:num>
                <m:den>
                  <m:sSub>
                    <m:e>
                      <m:r>
                        <m:rPr>
                          <m:sty m:val="p"/>
                        </m:rPr>
                        <m:t>t</m:t>
                      </m:r>
                    </m:e>
                    <m:sub>
                      <m:r>
                        <m:rPr>
                          <m:sty m:val="p"/>
                        </m:rPr>
                        <m:t>SELECT</m:t>
                      </m:r>
                    </m:sub>
                  </m:sSub>
                </m:den>
              </m:f>
              <m:r>
                <m:rPr>
                  <m:sty m:val="p"/>
                </m:rPr>
                <m:t>)</m:t>
              </m:r>
            </m:num>
            <m:den>
              <m:nary>
                <m:naryPr>
                  <m:chr m:val="∑"/>
                  <m:supHide m:val="1"/>
                </m:naryPr>
                <m:sub>
                  <m:r>
                    <m:t>h ∈ </m:t>
                  </m:r>
                  <m:sSub>
                    <m:e>
                      <m:r>
                        <m:t>R</m:t>
                      </m:r>
                    </m:e>
                    <m:sub>
                      <m:r>
                        <m:t>q</m:t>
                      </m:r>
                    </m:sub>
                  </m:sSub>
                </m:sub>
                <m:sup/>
                <m:e>
                  <m:r>
                    <m:rPr>
                      <m:sty m:val="p"/>
                    </m:rPr>
                    <m:t>exp(</m:t>
                  </m:r>
                  <m:f>
                    <m:num>
                      <m:sSub>
                        <m:e>
                          <m:r>
                            <m:rPr>
                              <m:sty m:val="p"/>
                            </m:rPr>
                            <m:t>S</m:t>
                          </m:r>
                        </m:e>
                        <m:sub>
                          <m:r>
                            <m:rPr>
                              <m:sty m:val="p"/>
                            </m:rPr>
                            <m:t>h</m:t>
                          </m:r>
                        </m:sub>
                      </m:sSub>
                    </m:num>
                    <m:den>
                      <m:sSub>
                        <m:e>
                          <m:r>
                            <m:rPr>
                              <m:sty m:val="p"/>
                            </m:rPr>
                            <m:t>t</m:t>
                          </m:r>
                        </m:e>
                        <m:sub>
                          <m:r>
                            <m:rPr>
                              <m:sty m:val="p"/>
                            </m:rPr>
                            <m:t>SELECT</m:t>
                          </m:r>
                        </m:sub>
                      </m:sSub>
                    </m:den>
                  </m:f>
                  <m:r>
                    <m:rPr>
                      <m:sty m:val="p"/>
                    </m:rPr>
                    <m:t>)</m:t>
                  </m:r>
                </m:e>
              </m:nary>
            </m:den>
          </m:f>
        </m:oMath>
      </m:oMathPara>
    </w:p>
    <w:p>
      <w:pPr>
        <w:spacing w:line="240" w:lineRule="auto" w:after="80"/>
      </w:pPr>
      <m:oMath>
        <m:sSub>
          <m:e>
            <m:r>
              <m:t>R</m:t>
            </m:r>
          </m:e>
          <m:sub>
            <m:r>
              <m:t>q</m:t>
            </m:r>
          </m:sub>
        </m:sSub>
      </m:oMath>
      <w:r>
        <w:t xml:space="preserve"> is the set remaining before draw q. The expression is a next-draw probability, not the final probability of being among the K winners. Scores stay fixed during these draws.</w:t>
      </w:r>
    </w:p>
    <w:p>
      <w:pPr>
        <w:pStyle w:val="Heading2"/>
        <w:spacing w:line="240" w:lineRule="auto" w:after="80" w:before="140"/>
      </w:pPr>
      <w:r>
        <w:t>The new independent Bernoulli comparison</w:t>
      </w:r>
    </w:p>
    <w:p>
      <w:pPr>
        <w:spacing w:before="40" w:after="80" w:line="240" w:lineRule="auto"/>
        <w:jc w:val="center"/>
      </w:pPr>
      <m:oMathPara>
        <m:oMath>
          <m:sSub>
            <m:e>
              <m:r>
                <m:rPr>
                  <m:sty m:val="p"/>
                </m:rPr>
                <m:t>p</m:t>
              </m:r>
            </m:e>
            <m:sub>
              <m:r>
                <m:rPr>
                  <m:sty m:val="p"/>
                </m:rPr>
                <m:t>i</m:t>
              </m:r>
            </m:sub>
          </m:sSub>
          <m:r>
            <m:rPr>
              <m:sty m:val="p"/>
            </m:rPr>
            <m:t> = </m:t>
          </m:r>
          <m:f>
            <m:num>
              <m:r>
                <m:rPr>
                  <m:sty m:val="p"/>
                </m:rPr>
                <m:t>1</m:t>
              </m:r>
            </m:num>
            <m:den>
              <m:r>
                <m:rPr>
                  <m:sty m:val="p"/>
                </m:rPr>
                <m:t>1 + exp(</m:t>
              </m:r>
              <m:f>
                <m:num>
                  <m:r>
                    <m:rPr>
                      <m:sty m:val="p"/>
                    </m:rPr>
                    <m:t>−(</m:t>
                  </m:r>
                  <m:sSub>
                    <m:e>
                      <m:r>
                        <m:rPr>
                          <m:sty m:val="p"/>
                        </m:rPr>
                        <m:t>S</m:t>
                      </m:r>
                    </m:e>
                    <m:sub>
                      <m:r>
                        <m:rPr>
                          <m:sty m:val="p"/>
                        </m:rPr>
                        <m:t>i</m:t>
                      </m:r>
                    </m:sub>
                  </m:sSub>
                  <m:r>
                    <m:rPr>
                      <m:sty m:val="p"/>
                    </m:rPr>
                    <m:t> − c)</m:t>
                  </m:r>
                </m:num>
                <m:den>
                  <m:sSub>
                    <m:e>
                      <m:r>
                        <m:rPr>
                          <m:sty m:val="p"/>
                        </m:rPr>
                        <m:t>t</m:t>
                      </m:r>
                    </m:e>
                    <m:sub>
                      <m:r>
                        <m:rPr>
                          <m:sty m:val="p"/>
                        </m:rPr>
                        <m:t>B</m:t>
                      </m:r>
                    </m:sub>
                  </m:sSub>
                </m:den>
              </m:f>
              <m:r>
                <m:rPr>
                  <m:sty m:val="p"/>
                </m:rPr>
                <m:t>)</m:t>
              </m:r>
            </m:den>
          </m:f>
          <m:r>
            <m:rPr>
              <m:sty m:val="p"/>
            </m:rPr>
            <m:t>,    </m:t>
          </m:r>
          <m:nary>
            <m:naryPr>
              <m:chr m:val="∑"/>
              <m:supHide m:val="1"/>
            </m:naryPr>
            <m:sub>
              <m:r>
                <m:rPr>
                  <m:sty m:val="p"/>
                </m:rPr>
                <m:t>i</m:t>
              </m:r>
            </m:sub>
            <m:sup/>
            <m:e>
              <m:sSub>
                <m:e>
                  <m:r>
                    <m:rPr>
                      <m:sty m:val="p"/>
                    </m:rPr>
                    <m:t>p</m:t>
                  </m:r>
                </m:e>
                <m:sub>
                  <m:r>
                    <m:rPr>
                      <m:sty m:val="p"/>
                    </m:rPr>
                    <m:t>i</m:t>
                  </m:r>
                </m:sub>
              </m:sSub>
            </m:e>
          </m:nary>
          <m:r>
            <m:rPr>
              <m:sty m:val="p"/>
            </m:rPr>
            <m:t> = K</m:t>
          </m:r>
        </m:oMath>
      </m:oMathPara>
    </w:p>
    <w:p>
      <w:pPr>
        <w:spacing w:line="240" w:lineRule="auto" w:after="80"/>
      </w:pPr>
      <w:r>
        <w:t xml:space="preserve">Choose the common threshold c numerically, then make an independent yes-or-no draw for every player. The expected number selected is K, but the actual number may be smaller or larger. </w:t>
      </w:r>
      <m:oMath>
        <m:sSub>
          <m:e>
            <m:r>
              <m:rPr>
                <m:sty m:val="p"/>
              </m:rPr>
              <m:t>t</m:t>
            </m:r>
          </m:e>
          <m:sub>
            <m:r>
              <m:rPr>
                <m:sty m:val="p"/>
              </m:rPr>
              <m:t>B</m:t>
            </m:r>
          </m:sub>
        </m:sSub>
      </m:oMath>
      <w:r>
        <w:t xml:space="preserve"> controls how sharply selection favors higher scores. This is a new comparison rule, not the legacy MLE probability formula. The two stochastic temperatures have different meanings; equal numerical temperatures do not ensure equal randomness.</w:t>
      </w:r>
    </w:p>
    <w:p>
      <w:pPr>
        <w:spacing w:line="240" w:lineRule="auto" w:after="80"/>
      </w:pPr>
      <w:r>
        <w:t>For each run, save the selection rule, temperatures, threshold, expected winners, and actual winners. The finite-threshold formula assumes 0 &lt; K &lt; M; boundary cases need explicit handling.</w:t>
      </w:r>
    </w:p>
    <w:p>
      <w:pPr>
        <w:spacing w:line="240" w:lineRule="auto" w:after="80"/>
      </w:pPr>
      <w:r>
        <w:br w:type="page"/>
      </w:r>
    </w:p>
    <w:p>
      <w:pPr>
        <w:pStyle w:val="Heading1"/>
      </w:pPr>
      <w:r>
        <w:t>Execution on the Mac and Rivanna</w:t>
      </w:r>
    </w:p>
    <w:p>
      <w:pPr>
        <w:pStyle w:val="Heading2"/>
      </w:pPr>
      <w:r>
        <w:t>One implementation with two ways to run</w:t>
      </w:r>
    </w:p>
    <w:p>
      <w:r>
        <w:t>Use a generously commented notebook for visible settings, progress, and plots. Put reusable computation in Python modules with a command-line entry point, so the same experiment configuration can run locally or as a Slurm job on UVA Rivanna. Machine-specific paths and scheduler settings belong in configuration, not in the scientific equations.</w:t>
      </w:r>
    </w:p>
    <w:p>
      <w:r>
        <w:t>The available local machine is a MacBook Pro with 48 GB RAM and an M5 Pro chip, as reported by Charles. Detect usable CPU resources at runtime rather than inferring a worker count from the hardware description. Start with a small timing and memory pilot, then select concurrency that leaves room for the operating system and other work. No full-sweep runtime is yet established.</w:t>
      </w:r>
    </w:p>
    <w:p>
      <w:pPr>
        <w:pStyle w:val="Heading2"/>
      </w:pPr>
      <w:r>
        <w:t>Save each completed scientific stage</w:t>
      </w:r>
    </w:p>
    <w:p>
      <w:r>
        <w:t>Save each constructed division before scoring: player identifiers, original and transformed talent, team assignment, team capacities and sizes, final centroids, settings, seeds, and source-code version. Save scoring and selection products separately so changing a selection rule does not rebuild teams. Completed units are written incrementally and reused when restarting an interrupted run.</w:t>
      </w:r>
    </w:p>
    <w:p>
      <w:r>
        <w:t>Represent the bipartite network primarily as player-to-team assignments and compact team arrays. A dense M-by-J adjacency matrix is unnecessary for these experiments. Load only the divisions needed for the current task; retain sufficient saved data to reproduce plots and fitting.</w:t>
      </w:r>
    </w:p>
    <w:p>
      <w:pPr>
        <w:pStyle w:val="Heading2"/>
      </w:pPr>
      <w:r>
        <w:t>Parallel sweeps and transfer</w:t>
      </w:r>
    </w:p>
    <w:p>
      <w:r>
        <w:t>Independent population and assignment repetitions are natural units for parallel execution. On Rivanna, use Slurm job arrays with separate output files per task and a later aggregation step. Stable experiment identifiers and seeds should not depend on task scheduling. Avoid multiple jobs writing to the same checkpoint.</w:t>
      </w:r>
    </w:p>
    <w:p>
      <w:r>
        <w:t>Git carries source code, notebooks, small configurations, and scheduler scripts. Large generated divisions and sweep results stay out of Git and move through the repository’s existing rsync workflow. Extend the ignore and synchronization rules for the new output directory before a large run. Existing Slurm scripts provide patterns; account, partition, environment, resource limits, and paths must be confirmed for this project.</w:t>
      </w:r>
    </w:p>
    <w:p>
      <w:pPr>
        <w:pStyle w:val="Heading2"/>
      </w:pPr>
      <w:r>
        <w:t>Progress visible to the researcher</w:t>
      </w:r>
    </w:p>
    <w:p>
      <w:r>
        <w:t>Report which configuration is running, completed versus remaining units, elapsed time, saved checkpoint location, and whether a unit was newly computed or reused. Charles controls execution. Broad sweeps and HPC submissions begin only after he reviews the settings; preparing this plan does not launch them.</w:t>
      </w:r>
    </w:p>
    <w:p>
      <w:r>
        <w:br w:type="page"/>
      </w:r>
    </w:p>
    <w:p>
      <w:pPr>
        <w:pStyle w:val="Heading1"/>
      </w:pPr>
      <w:r>
        <w:t>Parameter recovery using simulated divisions</w:t>
      </w:r>
    </w:p>
    <w:p>
      <w:pPr>
        <w:pStyle w:val="Heading2"/>
      </w:pPr>
      <w:r>
        <w:t>First test the fitting model under its own assumptions</w:t>
      </w:r>
    </w:p>
    <w:p>
      <w:r>
        <w:t xml:space="preserve">Generate outcomes from known inputs using the exact probability model assumed by the existing MLE. Fit those outcomes and compare estimates with their generating values across repeated simulations. Hold rosters fixed during each outcome fit. Begin with the jointly fitted parameters γ, λ, and </w:t>
      </w:r>
      <m:oMath>
        <m:sSub>
          <m:e>
            <m:r>
              <m:rPr>
                <m:sty m:val="p"/>
              </m:rPr>
              <m:t>t</m:t>
            </m:r>
          </m:e>
          <m:sub>
            <m:r>
              <m:rPr>
                <m:sty m:val="p"/>
              </m:rPr>
              <m:t>MLE</m:t>
            </m:r>
          </m:sub>
        </m:sSub>
      </m:oMath>
      <w:r>
        <w:t>; ρ belongs to assignment and is not recovered by this conditional outcome likelihood.</w:t>
      </w:r>
    </w:p>
    <w:p>
      <w:pPr>
        <w:spacing w:before="40" w:after="100"/>
        <w:jc w:val="center"/>
      </w:pPr>
      <m:oMathPara>
        <m:oMath>
          <m:sSub>
            <m:e>
              <m:r>
                <m:rPr>
                  <m:sty m:val="p"/>
                </m:rPr>
                <m:t>η</m:t>
              </m:r>
            </m:e>
            <m:sub>
              <m:r>
                <m:rPr>
                  <m:sty m:val="p"/>
                </m:rPr>
                <m:t>i</m:t>
              </m:r>
            </m:sub>
          </m:sSub>
          <m:r>
            <m:rPr>
              <m:sty m:val="p"/>
            </m:rPr>
            <m:t> = </m:t>
          </m:r>
          <m:f>
            <m:num>
              <m:sSub>
                <m:e>
                  <m:r>
                    <m:rPr>
                      <m:sty m:val="p"/>
                    </m:rPr>
                    <m:t>A</m:t>
                  </m:r>
                </m:e>
                <m:sub>
                  <m:r>
                    <m:rPr>
                      <m:sty m:val="p"/>
                    </m:rPr>
                    <m:t>i</m:t>
                  </m:r>
                </m:sub>
              </m:sSub>
            </m:num>
            <m:den>
              <m:sSub>
                <m:e>
                  <m:r>
                    <m:rPr>
                      <m:sty m:val="p"/>
                    </m:rPr>
                    <m:t>t</m:t>
                  </m:r>
                </m:e>
                <m:sub>
                  <m:r>
                    <m:rPr>
                      <m:sty m:val="p"/>
                    </m:rPr>
                    <m:t>MLE</m:t>
                  </m:r>
                </m:sub>
              </m:sSub>
            </m:den>
          </m:f>
          <m:r>
            <m:rPr>
              <m:sty m:val="p"/>
            </m:rPr>
            <m:t> − </m:t>
          </m:r>
          <m:sSub>
            <m:e>
              <m:r>
                <m:rPr>
                  <m:sty m:val="p"/>
                </m:rPr>
                <m:t>λ</m:t>
              </m:r>
            </m:e>
            <m:sub>
              <m:r>
                <m:rPr>
                  <m:sty m:val="p"/>
                </m:rPr>
                <m:t>MLE</m:t>
              </m:r>
            </m:sub>
          </m:sSub>
          <m:r>
            <m:rPr>
              <m:sty m:val="p"/>
            </m:rPr>
            <m:t> </m:t>
          </m:r>
          <m:sSubSup>
            <m:e>
              <m:r>
                <m:rPr>
                  <m:sty m:val="p"/>
                </m:rPr>
                <m:t>L</m:t>
              </m:r>
            </m:e>
            <m:sub>
              <m:r>
                <m:rPr>
                  <m:sty m:val="p"/>
                </m:rPr>
                <m:t>g(i)</m:t>
              </m:r>
            </m:sub>
            <m:sup>
              <m:r>
                <m:rPr>
                  <m:sty m:val="p"/>
                </m:rPr>
                <m:t>C</m:t>
              </m:r>
            </m:sup>
          </m:sSubSup>
          <m:r>
            <m:rPr>
              <m:sty m:val="p"/>
            </m:rPr>
            <m:t>(γ),    </m:t>
          </m:r>
          <m:sSub>
            <m:e>
              <m:r>
                <m:rPr>
                  <m:sty m:val="p"/>
                </m:rPr>
                <m:t>p</m:t>
              </m:r>
            </m:e>
            <m:sub>
              <m:r>
                <m:rPr>
                  <m:sty m:val="p"/>
                </m:rPr>
                <m:t>i</m:t>
              </m:r>
            </m:sub>
          </m:sSub>
          <m:r>
            <m:rPr>
              <m:sty m:val="p"/>
            </m:rPr>
            <m:t> = </m:t>
          </m:r>
          <m:f>
            <m:num>
              <m:r>
                <m:rPr>
                  <m:sty m:val="p"/>
                </m:rPr>
                <m:t>exp(</m:t>
              </m:r>
              <m:sSub>
                <m:e>
                  <m:r>
                    <m:rPr>
                      <m:sty m:val="p"/>
                    </m:rPr>
                    <m:t>η</m:t>
                  </m:r>
                </m:e>
                <m:sub>
                  <m:r>
                    <m:rPr>
                      <m:sty m:val="p"/>
                    </m:rPr>
                    <m:t>i</m:t>
                  </m:r>
                </m:sub>
              </m:sSub>
              <m:r>
                <m:rPr>
                  <m:sty m:val="p"/>
                </m:rPr>
                <m:t>)</m:t>
              </m:r>
            </m:num>
            <m:den>
              <m:nary>
                <m:naryPr>
                  <m:chr m:val="∑"/>
                  <m:supHide m:val="1"/>
                </m:naryPr>
                <m:sub>
                  <m:r>
                    <m:rPr>
                      <m:sty m:val="p"/>
                    </m:rPr>
                    <m:t>h</m:t>
                  </m:r>
                </m:sub>
                <m:sup/>
                <m:e>
                  <m:r>
                    <m:rPr>
                      <m:sty m:val="p"/>
                    </m:rPr>
                    <m:t>exp(</m:t>
                  </m:r>
                  <m:sSub>
                    <m:e>
                      <m:r>
                        <m:rPr>
                          <m:sty m:val="p"/>
                        </m:rPr>
                        <m:t>η</m:t>
                      </m:r>
                    </m:e>
                    <m:sub>
                      <m:r>
                        <m:rPr>
                          <m:sty m:val="p"/>
                        </m:rPr>
                        <m:t>h</m:t>
                      </m:r>
                    </m:sub>
                  </m:sSub>
                  <m:r>
                    <m:rPr>
                      <m:sty m:val="p"/>
                    </m:rPr>
                    <m:t>)</m:t>
                  </m:r>
                </m:e>
              </m:nary>
            </m:den>
          </m:f>
        </m:oMath>
      </m:oMathPara>
    </w:p>
    <w:p>
      <w:pPr>
        <w:spacing w:before="40" w:after="100"/>
        <w:jc w:val="center"/>
      </w:pPr>
      <m:oMathPara>
        <m:oMath>
          <m:sSub>
            <m:e>
              <m:r>
                <m:rPr>
                  <m:sty m:val="p"/>
                </m:rPr>
                <m:t>ℓ</m:t>
              </m:r>
            </m:e>
            <m:sub>
              <m:r>
                <m:rPr>
                  <m:sty m:val="p"/>
                </m:rPr>
                <m:t>B</m:t>
              </m:r>
            </m:sub>
          </m:sSub>
          <m:r>
            <m:rPr>
              <m:sty m:val="p"/>
            </m:rPr>
            <m:t> = </m:t>
          </m:r>
          <m:nary>
            <m:naryPr>
              <m:chr m:val="∑"/>
              <m:supHide m:val="1"/>
            </m:naryPr>
            <m:sub>
              <m:r>
                <m:rPr>
                  <m:sty m:val="p"/>
                </m:rPr>
                <m:t>i</m:t>
              </m:r>
            </m:sub>
            <m:sup/>
            <m:e>
              <m:r>
                <m:rPr>
                  <m:sty m:val="p"/>
                </m:rPr>
                <m:t>[</m:t>
              </m:r>
              <m:sSub>
                <m:e>
                  <m:r>
                    <m:rPr>
                      <m:sty m:val="p"/>
                    </m:rPr>
                    <m:t>Y</m:t>
                  </m:r>
                </m:e>
                <m:sub>
                  <m:r>
                    <m:rPr>
                      <m:sty m:val="p"/>
                    </m:rPr>
                    <m:t>i</m:t>
                  </m:r>
                </m:sub>
              </m:sSub>
              <m:r>
                <m:rPr>
                  <m:sty m:val="p"/>
                </m:rPr>
                <m:t> log(</m:t>
              </m:r>
              <m:sSub>
                <m:e>
                  <m:r>
                    <m:rPr>
                      <m:sty m:val="p"/>
                    </m:rPr>
                    <m:t>p</m:t>
                  </m:r>
                </m:e>
                <m:sub>
                  <m:r>
                    <m:rPr>
                      <m:sty m:val="p"/>
                    </m:rPr>
                    <m:t>i</m:t>
                  </m:r>
                </m:sub>
              </m:sSub>
              <m:r>
                <m:rPr>
                  <m:sty m:val="p"/>
                </m:rPr>
                <m:t>) + (1 − </m:t>
              </m:r>
              <m:sSub>
                <m:e>
                  <m:r>
                    <m:rPr>
                      <m:sty m:val="p"/>
                    </m:rPr>
                    <m:t>Y</m:t>
                  </m:r>
                </m:e>
                <m:sub>
                  <m:r>
                    <m:rPr>
                      <m:sty m:val="p"/>
                    </m:rPr>
                    <m:t>i</m:t>
                  </m:r>
                </m:sub>
              </m:sSub>
              <m:r>
                <m:rPr>
                  <m:sty m:val="p"/>
                </m:rPr>
                <m:t>) log(1 − </m:t>
              </m:r>
              <m:sSub>
                <m:e>
                  <m:r>
                    <m:rPr>
                      <m:sty m:val="p"/>
                    </m:rPr>
                    <m:t>p</m:t>
                  </m:r>
                </m:e>
                <m:sub>
                  <m:r>
                    <m:rPr>
                      <m:sty m:val="p"/>
                    </m:rPr>
                    <m:t>i</m:t>
                  </m:r>
                </m:sub>
              </m:sSub>
              <m:r>
                <m:rPr>
                  <m:sty m:val="p"/>
                </m:rPr>
                <m:t>)]</m:t>
              </m:r>
            </m:e>
          </m:nary>
        </m:oMath>
      </m:oMathPara>
    </w:p>
    <w:p>
      <w:r>
        <w:t>Normalization is within each division. These probabilities sum to one, so this legacy model expects one winner per division, not K. A matching-model recovery test must preserve that property; many repetitions may be needed for useful information. We must not quietly replace this formula with the new threshold-calibrated Bernoulli rule and still call the test matching-model recovery.</w:t>
      </w:r>
    </w:p>
    <w:p>
      <w:r>
        <w:t>The MLE temperature divides A only. It does not divide the full congestion-adjusted score. θ, score scaling, and all preprocessing must agree between generation and fitting. The empirical fitting wrapper currently derives θ from outcome counts; a synthetic recovery wrapper must expose its treatment explicitly and avoid accidentally changing the generating threshold when a random winner count changes.</w:t>
      </w:r>
    </w:p>
    <w:p>
      <w:pPr>
        <w:pStyle w:val="Heading2"/>
      </w:pPr>
      <w:r>
        <w:t>Then fit outcomes from the alternative selection rules</w:t>
      </w:r>
    </w:p>
    <w:p>
      <w:r>
        <w:t>Apply the existing MLE to deterministic top-K, stochastic exact-K, and the new Bernoulli outcomes as separate cross-model comparisons. Estimated parameters need not equal the generating values because the probability models differ. Deterministic top-K may drive a stochastic fit toward boundaries; that is a diagnostic to report, not automatically a software defect.</w:t>
      </w:r>
    </w:p>
    <w:p>
      <w:pPr>
        <w:pStyle w:val="Heading2"/>
      </w:pPr>
      <w:r>
        <w:t>What to report</w:t>
      </w:r>
    </w:p>
    <w:p>
      <w:r>
        <w:t>For every fit, save the generating and fitted equations, input parameters, estimates, parameter errors, convergence status, likelihood, winner count, fixed settings, and seeds. Across repetitions, examine bias and variability. Check whether the available variation identifies the parameters: for example, at λ = 0 the outcome model cannot identify γ through a congestion term that has been switched off.</w:t>
      </w:r>
    </w:p>
    <w:p>
      <w:r>
        <w:t>The objective is to learn when recovery works, when it is weak, and when apparent disagreement is caused by a model mismatch. This stage follows the construction and outcome comparisons; it does not assume the historical empirical coefficients are correct inputs for a different selection model.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