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widowControl/>
      </w:pPr>
      <w:r>
        <w:t>Chapter 4</w:t>
      </w:r>
    </w:p>
    <w:p>
      <w:pPr>
        <w:pStyle w:val="Title"/>
        <w:widowControl/>
      </w:pPr>
      <w:r>
        <w:t>A model of competitive congestion and advancement</w:t>
      </w:r>
    </w:p>
    <w:p>
      <w:pPr>
        <w:pStyle w:val="Heading1"/>
        <w:widowControl/>
      </w:pPr>
      <w:r>
        <w:t>4.1 Individual performance and success in groups</w:t>
      </w:r>
    </w:p>
    <w:p>
      <w:pPr>
        <w:widowControl/>
      </w:pPr>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pPr>
        <w:widowControl/>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pPr>
        <w:widowControl/>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pPr>
        <w:pStyle w:val="Heading1"/>
        <w:widowControl/>
      </w:pPr>
      <w:r>
        <w:t>4.2 Selecting the highest performing individuals</w:t>
      </w:r>
    </w:p>
    <w:p>
      <w:pPr>
        <w:widowControl/>
      </w:pPr>
      <w:r>
        <w:t>Consider individuals who already belong to groups.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p>
    <w:p>
      <w:pPr>
        <w:widowControl/>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pPr>
        <w:pStyle w:val="Heading2"/>
        <w:widowControl/>
      </w:pPr>
      <w:r>
        <w:t>4.2.1 Performance and the selection population</w:t>
      </w:r>
    </w:p>
    <w:p>
      <w:pPr>
        <w:widowControl/>
      </w:pPr>
      <w:r>
        <w:t xml:space="preserve">We summarize the record entering selection by </w:t>
      </w:r>
      <m:oMath>
        <m:sSub>
          <m:e>
            <m:r>
              <m:rPr/>
              <w:rPr>
                <w:rFonts w:ascii="Cambria Math" w:hAnsi="Cambria Math"/>
                <w:sz w:val="24"/>
              </w:rPr>
              <m:t xml:space="preserve">A</m:t>
            </m:r>
          </m:e>
          <m:sub>
            <m:r>
              <m:rPr/>
              <w:rPr>
                <w:rFonts w:ascii="Cambria Math" w:hAnsi="Cambria Math"/>
                <w:sz w:val="24"/>
              </w:rPr>
              <m:t xml:space="preserve">i</m:t>
            </m:r>
          </m:sub>
        </m:sSub>
      </m:oMath>
      <w:r>
        <w:t xml:space="preserve">, the performance characteristic of individual i. A denotes that characteristic in general. The model takes these values as given at the selection stage; it does not simulate their accumulation over time. Depending on the application, </w:t>
      </w:r>
      <m:oMath>
        <m:sSub>
          <m:e>
            <m:r>
              <m:rPr/>
              <w:rPr>
                <w:rFonts w:ascii="Cambria Math" w:hAnsi="Cambria Math"/>
                <w:sz w:val="24"/>
              </w:rPr>
              <m:t xml:space="preserve">A</m:t>
            </m:r>
          </m:e>
          <m:sub>
            <m:r>
              <m:rPr/>
              <w:rPr>
                <w:rFonts w:ascii="Cambria Math" w:hAnsi="Cambria Math"/>
                <w:sz w:val="24"/>
              </w:rPr>
              <m:t xml:space="preserve">i</m:t>
            </m:r>
          </m:sub>
        </m:sSub>
      </m:oMath>
      <w:r>
        <w:t xml:space="preserve"> may be a measured performance statistic or a specified characteristic in a simulation. It need not be innate talent, and a measured value may already reflect earlier environments. Perfect observation in this benchmark means perfect access to the stipulated </w:t>
      </w:r>
      <m:oMath>
        <m:sSub>
          <m:e>
            <m:r>
              <m:rPr/>
              <w:rPr>
                <w:rFonts w:ascii="Cambria Math" w:hAnsi="Cambria Math"/>
                <w:sz w:val="24"/>
              </w:rPr>
              <m:t xml:space="preserve">A</m:t>
            </m:r>
          </m:e>
          <m:sub>
            <m:r>
              <m:rPr/>
              <w:rPr>
                <w:rFonts w:ascii="Cambria Math" w:hAnsi="Cambria Math"/>
                <w:sz w:val="24"/>
              </w:rPr>
              <m:t xml:space="preserve">i</m:t>
            </m:r>
          </m:sub>
        </m:sSub>
      </m:oMath>
      <w:r>
        <w:t>, rather than a claim that empirical performance reveals underlying talent without error.</w:t>
      </w:r>
    </w:p>
    <w:p>
      <w:pPr>
        <w:widowControl/>
      </w:pPr>
      <w:r>
        <w:t xml:space="preserve">Let I denote the eligible population and N its size. Each individual belongs to one group g(i). Group j has </w:t>
      </w:r>
      <m:oMath>
        <m:sSub>
          <m:e>
            <m:r>
              <m:rPr/>
              <w:rPr>
                <w:rFonts w:ascii="Cambria Math" w:hAnsi="Cambria Math"/>
                <w:sz w:val="24"/>
              </w:rPr>
              <m:t xml:space="preserve">n</m:t>
            </m:r>
          </m:e>
          <m:sub>
            <m:r>
              <m:rPr/>
              <w:rPr>
                <w:rFonts w:ascii="Cambria Math" w:hAnsi="Cambria Math"/>
                <w:sz w:val="24"/>
              </w:rPr>
              <m:t xml:space="preserve">j</m:t>
            </m:r>
          </m:sub>
        </m:sSub>
      </m:oMath>
      <w:r>
        <w:t xml:space="preserve"> members, all groups are nonempty, and their sizes sum to N. Memberships can come directly from observed rosters. We do not yet need a model of how those groups formed.</w:t>
      </w:r>
    </w:p>
    <w:p>
      <w:pPr>
        <w:widowControl/>
      </w:pPr>
      <w:r>
        <w:t xml:space="preserve">Let K be the number of selection opportunities, with 0 ≤ K ≤ N. The selection fraction </w:t>
      </w:r>
      <m:oMath>
        <m:r>
          <m:rPr/>
          <w:rPr>
            <w:rFonts w:ascii="Cambria Math" w:hAnsi="Cambria Math"/>
            <w:sz w:val="24"/>
          </w:rPr>
          <m:t xml:space="preserve">K</m:t>
        </m:r>
        <m:r>
          <m:rPr/>
          <w:rPr>
            <w:rFonts w:ascii="Cambria Math" w:hAnsi="Cambria Math"/>
            <w:sz w:val="24"/>
          </w:rPr>
          <m:t xml:space="preserve">/</m:t>
        </m:r>
        <m:r>
          <m:rPr/>
          <w:rPr>
            <w:rFonts w:ascii="Cambria Math" w:hAnsi="Cambria Math"/>
            <w:sz w:val="24"/>
          </w:rPr>
          <m:t xml:space="preserve">N</m:t>
        </m:r>
      </m:oMath>
      <w:r>
        <w:t xml:space="preserve"> describes their scarcity: smaller fractions mean fewer opportunities relative to the eligible population. We generally study 0 &lt; K &lt; N, because selecting nobody or everybody leaves no variation in the binary outcome. Fixing K is a modeling assumption; it does not require that every application have an explicitly announced institutional quota.</w:t>
      </w:r>
    </w:p>
    <w:p>
      <w:pPr>
        <w:pStyle w:val="Heading2"/>
        <w:widowControl/>
      </w:pPr>
      <w:r>
        <w:t>4.2.2 The score and the selection rule</w:t>
      </w:r>
    </w:p>
    <w:p>
      <w:pPr>
        <w:keepNext/>
        <w:widowControl/>
      </w:pPr>
      <w:r>
        <w:t xml:space="preserve">We distinguish the score used to compare candidates from the rule that awards places. Write the score as </w:t>
      </w:r>
      <m:oMath>
        <m:sSub>
          <m:e>
            <m:r>
              <m:rPr/>
              <w:rPr>
                <w:rFonts w:ascii="Cambria Math" w:hAnsi="Cambria Math"/>
                <w:sz w:val="24"/>
              </w:rPr>
              <m:t xml:space="preserve">S</m:t>
            </m:r>
          </m:e>
          <m:sub>
            <m:r>
              <m:rPr/>
              <w:rPr>
                <w:rFonts w:ascii="Cambria Math" w:hAnsi="Cambria Math"/>
                <w:sz w:val="24"/>
              </w:rPr>
              <m:t xml:space="preserve">i</m:t>
            </m:r>
          </m:sub>
        </m:sSub>
      </m:oMath>
      <w:r>
        <w:t>. In this simplest model, individual performance is its only ingredient:</w:t>
      </w:r>
    </w:p>
    <w:p>
      <w:pPr>
        <w:keepLines/>
        <w:widowControl/>
        <w:spacing w:before="100" w:after="200"/>
        <w:jc w:val="center"/>
      </w:pPr>
      <m:oMath>
        <m:sSub>
          <m:e>
            <m:r>
              <m:rPr/>
              <w:rPr>
                <w:rFonts w:ascii="Cambria Math" w:hAnsi="Cambria Math"/>
                <w:sz w:val="24"/>
              </w:rPr>
              <m:t xml:space="preserve">S</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i</m:t>
            </m:r>
          </m:sub>
        </m:sSub>
        <m:r>
          <m:rPr/>
          <w:rPr>
            <w:rFonts w:ascii="Cambria Math" w:hAnsi="Cambria Math"/>
            <w:sz w:val="24"/>
          </w:rPr>
          <m:t xml:space="preserve">.</m:t>
        </m:r>
      </m:oMath>
    </w:p>
    <w:p>
      <w:pPr>
        <w:keepNext/>
        <w:widowControl/>
      </w:pPr>
      <w:r>
        <w:t xml:space="preserve">The selection rule chooses the K highest scores. If </w:t>
      </w:r>
      <m:oMath>
        <m:sSub>
          <m:e>
            <m:r>
              <m:rPr/>
              <w:rPr>
                <w:rFonts w:ascii="Cambria Math" w:hAnsi="Cambria Math"/>
                <w:sz w:val="24"/>
              </w:rPr>
              <m:t xml:space="preserve">W</m:t>
            </m:r>
          </m:e>
          <m:sub>
            <m:r>
              <m:rPr/>
              <w:rPr>
                <w:rFonts w:ascii="Cambria Math" w:hAnsi="Cambria Math"/>
                <w:sz w:val="24"/>
              </w:rPr>
              <m:t xml:space="preserve">K</m:t>
            </m:r>
          </m:sub>
        </m:sSub>
        <m:r>
          <m:rPr/>
          <w:rPr>
            <w:rFonts w:ascii="Cambria Math" w:hAnsi="Cambria Math"/>
            <w:sz w:val="24"/>
          </w:rPr>
          <m:t xml:space="preserve">(</m:t>
        </m:r>
        <m:r>
          <m:rPr/>
          <w:rPr>
            <w:rFonts w:ascii="Cambria Math" w:hAnsi="Cambria Math"/>
            <w:sz w:val="24"/>
          </w:rPr>
          <m:t xml:space="preserve">S</m:t>
        </m:r>
        <m:r>
          <m:rPr/>
          <w:rPr>
            <w:rFonts w:ascii="Cambria Math" w:hAnsi="Cambria Math"/>
            <w:sz w:val="24"/>
          </w:rPr>
          <m:t xml:space="preserve">)</m:t>
        </m:r>
      </m:oMath>
      <w:r>
        <w:t xml:space="preserve"> denotes that selected set and </w:t>
      </w:r>
      <m:oMath>
        <m:sSub>
          <m:e>
            <m:r>
              <m:rPr/>
              <w:rPr>
                <w:rFonts w:ascii="Cambria Math" w:hAnsi="Cambria Math"/>
                <w:sz w:val="24"/>
              </w:rPr>
              <m:t xml:space="preserve">Y</m:t>
            </m:r>
          </m:e>
          <m:sub>
            <m:r>
              <m:rPr/>
              <w:rPr>
                <w:rFonts w:ascii="Cambria Math" w:hAnsi="Cambria Math"/>
                <w:sz w:val="24"/>
              </w:rPr>
              <m:t xml:space="preserve">i</m:t>
            </m:r>
          </m:sub>
        </m:sSub>
      </m:oMath>
      <w:r>
        <w:t xml:space="preserve"> records whether individual i is selected, then</w:t>
      </w:r>
    </w:p>
    <w:p>
      <w:pPr>
        <w:keepLines/>
        <w:widowControl/>
        <w:spacing w:before="100" w:after="200"/>
        <w:jc w:val="center"/>
      </w:pPr>
      <m:oMath>
        <m:sSub>
          <m:e>
            <m:r>
              <m:rPr/>
              <w:rPr>
                <w:rFonts w:ascii="Cambria Math" w:hAnsi="Cambria Math"/>
                <w:sz w:val="24"/>
              </w:rPr>
              <m:t xml:space="preserve">Y</m:t>
            </m:r>
          </m:e>
          <m:sub>
            <m:r>
              <m:rPr/>
              <w:rPr>
                <w:rFonts w:ascii="Cambria Math" w:hAnsi="Cambria Math"/>
                <w:sz w:val="24"/>
              </w:rPr>
              <m:t xml:space="preserve">i</m:t>
            </m:r>
          </m:sub>
        </m:sSub>
        <m:r>
          <m:rPr/>
          <w:rPr>
            <w:rFonts w:ascii="Cambria Math" w:hAnsi="Cambria Math"/>
            <w:sz w:val="24"/>
          </w:rPr>
          <m:t xml:space="preserve">=</m:t>
        </m:r>
        <m:r>
          <m:rPr/>
          <w:rPr>
            <w:rFonts w:ascii="Cambria Math" w:hAnsi="Cambria Math"/>
            <w:sz w:val="24"/>
          </w:rPr>
          <m:t xml:space="preserve">1</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r>
          <m:rPr/>
          <w:rPr>
            <w:rFonts w:ascii="Cambria Math" w:hAnsi="Cambria Math"/>
            <w:sz w:val="24"/>
          </w:rPr>
          <m:t xml:space="preserve"> </m:t>
        </m:r>
        <m:sSub>
          <m:e>
            <m:r>
              <m:rPr/>
              <w:rPr>
                <w:rFonts w:ascii="Cambria Math" w:hAnsi="Cambria Math"/>
                <w:sz w:val="24"/>
              </w:rPr>
              <m:t xml:space="preserve">W</m:t>
            </m:r>
          </m:e>
          <m:sub>
            <m:r>
              <m:rPr/>
              <w:rPr>
                <w:rFonts w:ascii="Cambria Math" w:hAnsi="Cambria Math"/>
                <w:sz w:val="24"/>
              </w:rPr>
              <m:t xml:space="preserve">K</m:t>
            </m:r>
          </m:sub>
        </m:sSub>
        <m:r>
          <m:rPr/>
          <w:rPr>
            <w:rFonts w:ascii="Cambria Math" w:hAnsi="Cambria Math"/>
            <w:sz w:val="24"/>
          </w:rPr>
          <m:t xml:space="preserve">(</m:t>
        </m:r>
        <m:r>
          <m:rPr/>
          <w:rPr>
            <w:rFonts w:ascii="Cambria Math" w:hAnsi="Cambria Math"/>
            <w:sz w:val="24"/>
          </w:rPr>
          <m:t xml:space="preserve">S</m:t>
        </m:r>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  </m:t>
        </m:r>
        <m:r>
          <m:rPr/>
          <w:rPr>
            <w:rFonts w:ascii="Cambria Math" w:hAnsi="Cambria Math"/>
            <w:sz w:val="24"/>
          </w:rPr>
          <m:t xml:space="preserve"> </m:t>
        </m:r>
        <m:sSub>
          <m:e>
            <m:r>
              <m:rPr/>
              <w:rPr>
                <w:rFonts w:ascii="Cambria Math" w:hAnsi="Cambria Math"/>
                <w:sz w:val="24"/>
              </w:rPr>
              <m:t xml:space="preserve">∑</m:t>
            </m:r>
          </m:e>
          <m:sub>
            <m:r>
              <m:rPr/>
              <w:rPr>
                <w:rFonts w:ascii="Cambria Math" w:hAnsi="Cambria Math"/>
                <w:sz w:val="24"/>
              </w:rPr>
              <m:t xml:space="preserve">i</m:t>
            </m:r>
            <m:r>
              <m:rPr/>
              <w:rPr>
                <w:rFonts w:ascii="Cambria Math" w:hAnsi="Cambria Math"/>
                <w:sz w:val="24"/>
              </w:rPr>
              <m:t xml:space="preserve">∈</m:t>
            </m:r>
            <m:r>
              <m:rPr/>
              <w:rPr>
                <w:rFonts w:ascii="Cambria Math" w:hAnsi="Cambria Math"/>
                <w:sz w:val="24"/>
              </w:rPr>
              <m:t xml:space="preserve"> </m:t>
            </m:r>
            <m:r>
              <m:rPr/>
              <w:rPr>
                <w:rFonts w:ascii="Cambria Math" w:hAnsi="Cambria Math"/>
                <w:sz w:val="24"/>
              </w:rPr>
              <m:t xml:space="preserve">I</m:t>
            </m:r>
          </m:sub>
        </m:sSub>
        <m:sSub>
          <m:e>
            <m:r>
              <m:rPr/>
              <w:rPr>
                <w:rFonts w:ascii="Cambria Math" w:hAnsi="Cambria Math"/>
                <w:sz w:val="24"/>
              </w:rPr>
              <m:t xml:space="preserve">Y</m:t>
            </m:r>
          </m:e>
          <m:sub>
            <m:r>
              <m:rPr/>
              <w:rPr>
                <w:rFonts w:ascii="Cambria Math" w:hAnsi="Cambria Math"/>
                <w:sz w:val="24"/>
              </w:rPr>
              <m:t xml:space="preserve">i</m:t>
            </m:r>
          </m:sub>
        </m:sSub>
        <m:r>
          <m:rPr/>
          <w:rPr>
            <w:rFonts w:ascii="Cambria Math" w:hAnsi="Cambria Math"/>
            <w:sz w:val="24"/>
          </w:rPr>
          <m:t xml:space="preserve">=</m:t>
        </m:r>
        <m:r>
          <m:rPr/>
          <w:rPr>
            <w:rFonts w:ascii="Cambria Math" w:hAnsi="Cambria Math"/>
            <w:sz w:val="24"/>
          </w:rPr>
          <m:t xml:space="preserve">K</m:t>
        </m:r>
        <m:r>
          <m:rPr/>
          <w:rPr>
            <w:rFonts w:ascii="Cambria Math" w:hAnsi="Cambria Math"/>
            <w:sz w:val="24"/>
          </w:rPr>
          <m:t xml:space="preserve">.</m:t>
        </m:r>
      </m:oMath>
    </w:p>
    <w:p>
      <w:pPr>
        <w:widowControl/>
      </w:pPr>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p>
    <w:p>
      <w:pPr>
        <w:pStyle w:val="Heading2"/>
        <w:widowControl/>
      </w:pPr>
      <w:r>
        <w:t>4.2.3 What group membership does in the benchmark</w:t>
      </w:r>
    </w:p>
    <w:p>
      <w:pPr>
        <w:widowControl/>
      </w:pPr>
      <w:r>
        <w:t>Groups exist in this first model, but they do not affect who is selected. Reassigning the same individuals among groups leaves their scores and the selected set unchanged. Increasing K instead expands the selected set by moving down the performance ranking, provided the tie convention remains fixed.</w:t>
      </w:r>
    </w:p>
    <w:p>
      <w:pPr>
        <w:widowControl/>
      </w:pPr>
      <w:r>
        <w:t xml:space="preserve">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e>
            <m:r>
              <m:rPr/>
              <w:rPr>
                <w:rFonts w:ascii="Cambria Math" w:hAnsi="Cambria Math"/>
                <w:sz w:val="24"/>
              </w:rPr>
              <m:t xml:space="preserve">A</m:t>
            </m:r>
          </m:e>
          <m:sub>
            <m:r>
              <m:rPr/>
              <w:rPr>
                <w:rFonts w:ascii="Cambria Math" w:hAnsi="Cambria Math"/>
                <w:sz w:val="24"/>
              </w:rPr>
              <m:t xml:space="preserve">i</m:t>
            </m:r>
          </m:sub>
        </m:sSub>
      </m:oMath>
      <w:r>
        <w:t xml:space="preserve"> and experiments on the same individuals and memberships will ask whether an explicit local adjustment changes that conclusion.</w:t>
      </w:r>
    </w:p>
    <w:p>
      <w:pPr>
        <w:pStyle w:val="Heading1"/>
        <w:widowControl/>
      </w:pPr>
      <w:r>
        <w:t>4.3 Allowing uncertainty in selection</w:t>
      </w:r>
    </w:p>
    <w:p>
      <w:pPr>
        <w:widowControl/>
      </w:pPr>
      <w:r>
        <w:t>Perfect 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p>
    <w:p>
      <w:pPr>
        <w:widowControl/>
      </w:pPr>
      <w:r>
        <w:t xml:space="preserve">We represent this uncertainty while retaining a fixed number of opportunities. The scores remain those supplied to selection; the identities receiving the K places can vary. At this stage the score is still </w:t>
      </w:r>
      <m:oMath>
        <m:sSub>
          <m:e>
            <m:r>
              <m:rPr/>
              <w:rPr>
                <w:rFonts w:ascii="Cambria Math" w:hAnsi="Cambria Math"/>
                <w:sz w:val="24"/>
              </w:rPr>
              <m:t xml:space="preserve">A</m:t>
            </m:r>
          </m:e>
          <m:sub>
            <m:r>
              <m:rPr/>
              <w:rPr>
                <w:rFonts w:ascii="Cambria Math" w:hAnsi="Cambria Math"/>
                <w:sz w:val="24"/>
              </w:rPr>
              <m:t xml:space="preserve">i</m:t>
            </m:r>
          </m:sub>
        </m:sSub>
      </m:oMath>
      <w:r>
        <w:t>. The same selection rule can subsequently operate on a score that also incorporates group composition.</w:t>
      </w:r>
    </w:p>
    <w:p>
      <w:pPr>
        <w:pStyle w:val="Heading2"/>
        <w:widowControl/>
      </w:pPr>
      <w:r>
        <w:t>4.3.1 How strongly scores influence selection</w:t>
      </w:r>
    </w:p>
    <w:p>
      <w:pPr>
        <w:widowControl/>
      </w:pPr>
      <w:r>
        <w:t xml:space="preserve">A positive selection temperature, </w:t>
      </w:r>
      <m:oMath>
        <m:sSub>
          <m:e>
            <m:r>
              <m:rPr/>
              <w:rPr>
                <w:rFonts w:ascii="Cambria Math" w:hAnsi="Cambria Math"/>
                <w:sz w:val="24"/>
              </w:rPr>
              <m:t xml:space="preserve">t</m:t>
            </m:r>
          </m:e>
          <m:sub>
            <m:box>
              <m:e>
                <m:r>
                  <m:rPr>
                    <m:sty m:val="p"/>
                  </m:rPr>
                  <w:rPr>
                    <w:rFonts w:ascii="Cambria Math" w:hAnsi="Cambria Math"/>
                    <w:sz w:val="24"/>
                  </w:rPr>
                  <m:t xml:space="preserve">S</m:t>
                </m:r>
                <m:r>
                  <m:rPr>
                    <m:sty m:val="p"/>
                  </m:rPr>
                  <w:rPr>
                    <w:rFonts w:ascii="Cambria Math" w:hAnsi="Cambria Math"/>
                    <w:sz w:val="24"/>
                  </w:rPr>
                  <m:t xml:space="preserve">E</m:t>
                </m:r>
                <m:r>
                  <m:rPr>
                    <m:sty m:val="p"/>
                  </m:rPr>
                  <w:rPr>
                    <w:rFonts w:ascii="Cambria Math" w:hAnsi="Cambria Math"/>
                    <w:sz w:val="24"/>
                  </w:rPr>
                  <m:t xml:space="preserve">L</m:t>
                </m:r>
                <m:r>
                  <m:rPr>
                    <m:sty m:val="p"/>
                  </m:rPr>
                  <w:rPr>
                    <w:rFonts w:ascii="Cambria Math" w:hAnsi="Cambria Math"/>
                    <w:sz w:val="24"/>
                  </w:rPr>
                  <m:t xml:space="preserve">E</m:t>
                </m:r>
                <m:r>
                  <m:rPr>
                    <m:sty m:val="p"/>
                  </m:rPr>
                  <w:rPr>
                    <w:rFonts w:ascii="Cambria Math" w:hAnsi="Cambria Math"/>
                    <w:sz w:val="24"/>
                  </w:rPr>
                  <m:t xml:space="preserve">C</m:t>
                </m:r>
                <m:r>
                  <m:rPr>
                    <m:sty m:val="p"/>
                  </m:rPr>
                  <w:rPr>
                    <w:rFonts w:ascii="Cambria Math" w:hAnsi="Cambria Math"/>
                    <w:sz w:val="24"/>
                  </w:rPr>
                  <m:t xml:space="preserve">T</m:t>
                </m:r>
              </m:e>
            </m:box>
          </m:sub>
        </m:sSub>
      </m:oMath>
      <w:r>
        <w:t>, controls how strongly a score difference favors one individual over another. Low temperature makes selection closely follow the score ranking. High temperature makes that ranking less decisive. This parameter describes uncertainty in selection conditional on the scores; a separate account of how performance is measured would require its own observation model.</w:t>
      </w:r>
    </w:p>
    <w:p>
      <w:pPr>
        <w:widowControl/>
      </w:pPr>
      <w:r>
        <w:t xml:space="preserve">The subscript distinguishes this selection temperature from the parameter </w:t>
      </w:r>
      <m:oMath>
        <m:sSub>
          <m:e>
            <m:r>
              <m:rPr/>
              <w:rPr>
                <w:rFonts w:ascii="Cambria Math" w:hAnsi="Cambria Math"/>
                <w:sz w:val="24"/>
              </w:rPr>
              <m:t xml:space="preserve">t</m:t>
            </m:r>
          </m:e>
          <m:sub>
            <m:box>
              <m:e>
                <m:r>
                  <m:rPr>
                    <m:sty m:val="p"/>
                  </m:rPr>
                  <w:rPr>
                    <w:rFonts w:ascii="Cambria Math" w:hAnsi="Cambria Math"/>
                    <w:sz w:val="24"/>
                  </w:rPr>
                  <m:t xml:space="preserve">M</m:t>
                </m:r>
                <m:r>
                  <m:rPr>
                    <m:sty m:val="p"/>
                  </m:rPr>
                  <w:rPr>
                    <w:rFonts w:ascii="Cambria Math" w:hAnsi="Cambria Math"/>
                    <w:sz w:val="24"/>
                  </w:rPr>
                  <m:t xml:space="preserve">L</m:t>
                </m:r>
                <m:r>
                  <m:rPr>
                    <m:sty m:val="p"/>
                  </m:rPr>
                  <w:rPr>
                    <w:rFonts w:ascii="Cambria Math" w:hAnsi="Cambria Math"/>
                    <w:sz w:val="24"/>
                  </w:rPr>
                  <m:t xml:space="preserve">E</m:t>
                </m:r>
              </m:e>
            </m:box>
          </m:sub>
        </m:sSub>
      </m:oMath>
      <w:r>
        <w:t xml:space="preserve"> in the empirical fitting specification introduced in Section 4.8. Their relationship is considered there, after both probability models have been defined.</w:t>
      </w:r>
    </w:p>
    <w:p>
      <w:pPr>
        <w:pStyle w:val="Heading2"/>
        <w:widowControl/>
      </w:pPr>
      <w:r>
        <w:t>4.3.2 Selecting exactly K individuals without replacement</w:t>
      </w:r>
    </w:p>
    <w:p>
      <w:pPr>
        <w:keepNext/>
        <w:widowControl/>
      </w:pPr>
      <w:r>
        <w:t xml:space="preserve">We draw one individual at a time, favoring higher scores, and remove each selected individual before the next draw. The process ends after K draws. Let </w:t>
      </w:r>
      <m:oMath>
        <m:sSub>
          <m:e>
            <m:r>
              <m:rPr/>
              <w:rPr>
                <w:rFonts w:ascii="Cambria Math" w:hAnsi="Cambria Math"/>
                <w:sz w:val="24"/>
              </w:rPr>
              <m:t xml:space="preserve">I</m:t>
            </m:r>
          </m:e>
          <m:sub>
            <m:r>
              <m:rPr/>
              <w:rPr>
                <w:rFonts w:ascii="Cambria Math" w:hAnsi="Cambria Math"/>
                <w:sz w:val="24"/>
              </w:rPr>
              <m:t xml:space="preserve">r</m:t>
            </m:r>
          </m:sub>
        </m:sSub>
      </m:oMath>
      <w:r>
        <w:t xml:space="preserve"> be the individual selected on draw r. The remaining candidates immediately before that draw are</w:t>
      </w:r>
    </w:p>
    <w:p>
      <w:pPr>
        <w:keepLines/>
        <w:widowControl/>
        <w:spacing w:before="100" w:after="200"/>
        <w:jc w:val="center"/>
      </w:pPr>
      <m:oMath>
        <m:sSub>
          <m:sSubPr>
            <m:ctrlPr>
              <w:rPr>
                <w:rFonts w:ascii="Cambria Math" w:hAnsi="Cambria Math"/>
                <w:color w:val="000000"/>
                <w:sz w:val="21"/>
                <w:szCs w:val="20"/>
              </w:rPr>
            </m:ctrlPr>
          </m:sSubPr>
          <m:e>
            <m:r>
              <w:rPr>
                <w:rFonts w:ascii="Cambria Math" w:hAnsi="Cambria Math"/>
                <w:color w:val="000000"/>
                <w:sz w:val="21"/>
                <w:szCs w:val="20"/>
              </w:rPr>
              <m:t>R</m:t>
            </m:r>
          </m:e>
          <m:sub>
            <m:r>
              <w:rPr>
                <w:rFonts w:ascii="Cambria Math" w:hAnsi="Cambria Math"/>
                <w:color w:val="000000"/>
                <w:sz w:val="21"/>
                <w:szCs w:val="20"/>
              </w:rPr>
              <m:t>r</m:t>
            </m:r>
          </m:sub>
        </m:sSub>
        <m:r>
          <w:rPr>
            <w:rFonts w:ascii="Cambria Math" w:hAnsi="Cambria Math"/>
            <w:color w:val="000000"/>
            <w:sz w:val="21"/>
            <w:szCs w:val="20"/>
          </w:rPr>
          <m:t>=</m:t>
        </m:r>
        <m:r>
          <m:rPr>
            <m:scr m:val="script"/>
            <m:sty m:val="p"/>
          </m:rPr>
          <w:rPr>
            <w:rFonts w:ascii="Cambria Math" w:hAnsi="Cambria Math"/>
            <w:color w:val="000000"/>
            <w:sz w:val="21"/>
            <w:szCs w:val="20"/>
          </w:rPr>
          <m:t>I</m:t>
        </m:r>
        <m:r>
          <w:rPr>
            <w:rFonts w:ascii="Cambria Math" w:hAnsi="Cambria Math"/>
            <w:color w:val="000000"/>
            <w:sz w:val="21"/>
            <w:szCs w:val="20"/>
          </w:rPr>
          <m:t>∖</m:t>
        </m:r>
        <m:d>
          <m:dPr>
            <m:begChr m:val="{"/>
            <m:endChr m:val="}"/>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1</m:t>
                </m:r>
              </m:sub>
            </m:sSub>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r-1</m:t>
                </m:r>
              </m:sub>
            </m:sSub>
          </m:e>
        </m:d>
        <m:r>
          <w:rPr>
            <w:rFonts w:ascii="Cambria Math" w:hAnsi="Cambria Math"/>
            <w:color w:val="000000"/>
            <w:sz w:val="21"/>
            <w:szCs w:val="20"/>
          </w:rPr>
          <m:t>,r=1,…,K</m:t>
        </m:r>
      </m:oMath>
    </w:p>
    <w:p>
      <w:pPr>
        <w:keepNext/>
        <w:widowControl/>
      </w:pPr>
      <w:r>
        <w:t xml:space="preserve">For an individual still in </w:t>
      </w:r>
      <m:oMath>
        <m:sSub>
          <m:e>
            <m:r>
              <m:rPr/>
              <w:rPr>
                <w:rFonts w:ascii="Cambria Math" w:hAnsi="Cambria Math"/>
                <w:sz w:val="24"/>
              </w:rPr>
              <m:t xml:space="preserve">R</m:t>
            </m:r>
          </m:e>
          <m:sub>
            <m:r>
              <m:rPr/>
              <w:rPr>
                <w:rFonts w:ascii="Cambria Math" w:hAnsi="Cambria Math"/>
                <w:sz w:val="24"/>
              </w:rPr>
              <m:t xml:space="preserve">r</m:t>
            </m:r>
          </m:sub>
        </m:sSub>
      </m:oMath>
      <w:r>
        <w:t>, the probability of being selected next is</w:t>
      </w:r>
    </w:p>
    <w:p>
      <w:pPr>
        <w:keepLines/>
        <w:widowControl/>
        <w:spacing w:before="100" w:after="200"/>
        <w:jc w:val="center"/>
      </w:pPr>
      <m:oMath>
        <m:func>
          <m:funcPr>
            <m:ctrlPr>
              <w:rPr>
                <w:rFonts w:ascii="Cambria Math" w:hAnsi="Cambria Math"/>
                <w:color w:val="000000"/>
                <w:sz w:val="21"/>
                <w:szCs w:val="20"/>
              </w:rPr>
            </m:ctrlPr>
          </m:funcPr>
          <m:fName>
            <m:r>
              <m:rPr>
                <m:sty m:val="p"/>
              </m:rPr>
              <w:rPr>
                <w:rFonts w:ascii="Cambria Math" w:hAnsi="Cambria Math"/>
                <w:color w:val="000000"/>
                <w:sz w:val="21"/>
                <w:szCs w:val="20"/>
              </w:rPr>
              <m:t>Pr</m:t>
            </m:r>
          </m:fName>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r</m:t>
                    </m:r>
                  </m:sub>
                </m:sSub>
                <m:r>
                  <w:rPr>
                    <w:rFonts w:ascii="Cambria Math" w:hAnsi="Cambria Math"/>
                    <w:color w:val="000000"/>
                    <w:sz w:val="21"/>
                    <w:szCs w:val="20"/>
                  </w:rPr>
                  <m:t>=i|</m:t>
                </m:r>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1</m:t>
                    </m:r>
                  </m:sub>
                </m:sSub>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r-1</m:t>
                    </m:r>
                  </m:sub>
                </m:sSub>
                <m:r>
                  <w:rPr>
                    <w:rFonts w:ascii="Cambria Math" w:hAnsi="Cambria Math"/>
                    <w:color w:val="000000"/>
                    <w:sz w:val="21"/>
                    <w:szCs w:val="20"/>
                  </w:rPr>
                  <m:t>,</m:t>
                </m:r>
                <m:r>
                  <m:rPr>
                    <m:sty m:val="b"/>
                  </m:rPr>
                  <w:rPr>
                    <w:rFonts w:ascii="Cambria Math" w:hAnsi="Cambria Math"/>
                    <w:color w:val="000000"/>
                    <w:sz w:val="21"/>
                    <w:szCs w:val="20"/>
                  </w:rPr>
                  <m:t>S</m:t>
                </m:r>
              </m:e>
            </m:d>
          </m:e>
        </m:func>
        <m:r>
          <w:rPr>
            <w:rFonts w:ascii="Cambria Math" w:hAnsi="Cambria Math"/>
            <w:color w:val="000000"/>
            <w:sz w:val="21"/>
            <w:szCs w:val="20"/>
          </w:rPr>
          <m:t>=</m:t>
        </m:r>
        <m:f>
          <m:fPr>
            <m:ctrlPr>
              <w:rPr>
                <w:rFonts w:ascii="Cambria Math" w:hAnsi="Cambria Math"/>
                <w:color w:val="000000"/>
                <w:sz w:val="21"/>
                <w:szCs w:val="20"/>
              </w:rPr>
            </m:ctrlPr>
          </m:fPr>
          <m:num>
            <m:func>
              <m:funcPr>
                <m:ctrlPr>
                  <w:rPr>
                    <w:rFonts w:ascii="Cambria Math" w:hAnsi="Cambria Math"/>
                    <w:color w:val="000000"/>
                    <w:sz w:val="21"/>
                    <w:szCs w:val="20"/>
                  </w:rPr>
                </m:ctrlPr>
              </m:funcPr>
              <m:fName>
                <m:r>
                  <m:rPr>
                    <m:sty m:val="p"/>
                  </m:rPr>
                  <w:rPr>
                    <w:rFonts w:ascii="Cambria Math" w:hAnsi="Cambria Math"/>
                    <w:color w:val="000000"/>
                    <w:sz w:val="21"/>
                    <w:szCs w:val="20"/>
                  </w:rPr>
                  <m:t>exp</m:t>
                </m:r>
              </m:fName>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S</m:t>
                        </m:r>
                      </m:e>
                      <m:sub>
                        <m:r>
                          <w:rPr>
                            <w:rFonts w:ascii="Cambria Math" w:hAnsi="Cambria Math"/>
                            <w:color w:val="000000"/>
                            <w:sz w:val="21"/>
                            <w:szCs w:val="20"/>
                          </w:rPr>
                          <m:t>i</m:t>
                        </m:r>
                      </m:sub>
                    </m:sSub>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t</m:t>
                        </m:r>
                      </m:e>
                      <m:sub>
                        <m:r>
                          <m:rPr>
                            <m:sty m:val="p"/>
                          </m:rPr>
                          <w:rPr>
                            <w:rFonts w:ascii="Cambria Math" w:hAnsi="Cambria Math"/>
                            <w:color w:val="000000"/>
                            <w:sz w:val="21"/>
                            <w:szCs w:val="20"/>
                          </w:rPr>
                          <m:t>SELECT</m:t>
                        </m:r>
                      </m:sub>
                    </m:sSub>
                  </m:e>
                </m:d>
              </m:e>
            </m:func>
          </m:num>
          <m:den>
            <m:nary>
              <m:naryPr>
                <m:chr m:val="∑"/>
                <m:limLoc m:val="undOvr"/>
                <m:supHide m:val="1"/>
                <m:ctrlPr>
                  <w:rPr>
                    <w:rFonts w:ascii="Cambria Math" w:hAnsi="Cambria Math"/>
                    <w:color w:val="000000"/>
                    <w:sz w:val="21"/>
                    <w:szCs w:val="20"/>
                  </w:rPr>
                </m:ctrlPr>
              </m:naryPr>
              <m:sub>
                <m:r>
                  <w:rPr>
                    <w:rFonts w:ascii="Cambria Math" w:hAnsi="Cambria Math"/>
                    <w:color w:val="000000"/>
                    <w:sz w:val="21"/>
                    <w:szCs w:val="20"/>
                  </w:rPr>
                  <m:t>h∈</m:t>
                </m:r>
                <m:sSub>
                  <m:sSubPr>
                    <m:ctrlPr>
                      <w:rPr>
                        <w:rFonts w:ascii="Cambria Math" w:hAnsi="Cambria Math"/>
                        <w:color w:val="000000"/>
                        <w:sz w:val="21"/>
                        <w:szCs w:val="20"/>
                      </w:rPr>
                    </m:ctrlPr>
                  </m:sSubPr>
                  <m:e>
                    <m:r>
                      <w:rPr>
                        <w:rFonts w:ascii="Cambria Math" w:hAnsi="Cambria Math"/>
                        <w:color w:val="000000"/>
                        <w:sz w:val="21"/>
                        <w:szCs w:val="20"/>
                      </w:rPr>
                      <m:t>R</m:t>
                    </m:r>
                  </m:e>
                  <m:sub>
                    <m:r>
                      <w:rPr>
                        <w:rFonts w:ascii="Cambria Math" w:hAnsi="Cambria Math"/>
                        <w:color w:val="000000"/>
                        <w:sz w:val="21"/>
                        <w:szCs w:val="20"/>
                      </w:rPr>
                      <m:t>r</m:t>
                    </m:r>
                  </m:sub>
                </m:sSub>
              </m:sub>
              <m:sup/>
              <m:e>
                <m:func>
                  <m:funcPr>
                    <m:ctrlPr>
                      <w:rPr>
                        <w:rFonts w:ascii="Cambria Math" w:hAnsi="Cambria Math"/>
                        <w:color w:val="000000"/>
                        <w:sz w:val="21"/>
                        <w:szCs w:val="20"/>
                      </w:rPr>
                    </m:ctrlPr>
                  </m:funcPr>
                  <m:fName>
                    <m:r>
                      <m:rPr>
                        <m:sty m:val="p"/>
                      </m:rPr>
                      <w:rPr>
                        <w:rFonts w:ascii="Cambria Math" w:hAnsi="Cambria Math"/>
                        <w:color w:val="000000"/>
                        <w:sz w:val="21"/>
                        <w:szCs w:val="20"/>
                      </w:rPr>
                      <m:t>exp</m:t>
                    </m:r>
                  </m:fName>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S</m:t>
                            </m:r>
                          </m:e>
                          <m:sub>
                            <m:r>
                              <w:rPr>
                                <w:rFonts w:ascii="Cambria Math" w:hAnsi="Cambria Math"/>
                                <w:color w:val="000000"/>
                                <w:sz w:val="21"/>
                                <w:szCs w:val="20"/>
                              </w:rPr>
                              <m:t>h</m:t>
                            </m:r>
                          </m:sub>
                        </m:sSub>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t</m:t>
                            </m:r>
                          </m:e>
                          <m:sub>
                            <m:r>
                              <m:rPr>
                                <m:sty m:val="p"/>
                              </m:rPr>
                              <w:rPr>
                                <w:rFonts w:ascii="Cambria Math" w:hAnsi="Cambria Math"/>
                                <w:color w:val="000000"/>
                                <w:sz w:val="21"/>
                                <w:szCs w:val="20"/>
                              </w:rPr>
                              <m:t>SELECT</m:t>
                            </m:r>
                          </m:sub>
                        </m:sSub>
                      </m:e>
                    </m:d>
                  </m:e>
                </m:func>
              </m:e>
            </m:nary>
          </m:den>
        </m:f>
      </m:oMath>
    </w:p>
    <w:p>
      <w:pPr>
        <w:keepNext/>
        <w:widowControl/>
      </w:pPr>
      <w:r>
        <w:t>Scores and group memberships remain fixed across draws. Only the set of candidates still eligible to be drawn changes. The final outcome is</w:t>
      </w:r>
    </w:p>
    <w:p>
      <w:pPr>
        <w:keepLines/>
        <w:widowControl/>
        <w:spacing w:before="100" w:after="200"/>
        <w:jc w:val="center"/>
      </w:pPr>
      <m:oMath>
        <m:sSub>
          <m:sSubPr>
            <m:ctrlPr>
              <w:rPr>
                <w:rFonts w:ascii="Cambria Math" w:hAnsi="Cambria Math"/>
                <w:color w:val="000000"/>
                <w:sz w:val="21"/>
                <w:szCs w:val="20"/>
              </w:rPr>
            </m:ctrlPr>
          </m:sSubPr>
          <m:e>
            <m:r>
              <w:rPr>
                <w:rFonts w:ascii="Cambria Math" w:hAnsi="Cambria Math"/>
                <w:color w:val="000000"/>
                <w:sz w:val="21"/>
                <w:szCs w:val="20"/>
              </w:rPr>
              <m:t>Y</m:t>
            </m:r>
          </m:e>
          <m:sub>
            <m:r>
              <w:rPr>
                <w:rFonts w:ascii="Cambria Math" w:hAnsi="Cambria Math"/>
                <w:color w:val="000000"/>
                <w:sz w:val="21"/>
                <w:szCs w:val="20"/>
              </w:rPr>
              <m:t>i</m:t>
            </m:r>
          </m:sub>
        </m:sSub>
        <m:r>
          <w:rPr>
            <w:rFonts w:ascii="Cambria Math" w:hAnsi="Cambria Math"/>
            <w:color w:val="000000"/>
            <w:sz w:val="21"/>
            <w:szCs w:val="20"/>
          </w:rPr>
          <m:t>=1</m:t>
        </m:r>
        <m:d>
          <m:dPr>
            <m:begChr m:val="{"/>
            <m:endChr m:val="}"/>
            <m:ctrlPr>
              <w:rPr>
                <w:rFonts w:ascii="Cambria Math" w:hAnsi="Cambria Math"/>
                <w:color w:val="000000"/>
                <w:sz w:val="21"/>
                <w:szCs w:val="20"/>
              </w:rPr>
            </m:ctrlPr>
          </m:dPr>
          <m:e>
            <m:r>
              <w:rPr>
                <w:rFonts w:ascii="Cambria Math" w:hAnsi="Cambria Math"/>
                <w:color w:val="000000"/>
                <w:sz w:val="21"/>
                <w:szCs w:val="20"/>
              </w:rPr>
              <m:t>i∈</m:t>
            </m:r>
            <m:d>
              <m:dPr>
                <m:begChr m:val="{"/>
                <m:endChr m:val="}"/>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1</m:t>
                    </m:r>
                  </m:sub>
                </m:sSub>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K</m:t>
                    </m:r>
                  </m:sub>
                </m:sSub>
              </m:e>
            </m:d>
          </m:e>
        </m:d>
        <m:r>
          <w:rPr>
            <w:rFonts w:ascii="Cambria Math" w:hAnsi="Cambria Math"/>
            <w:color w:val="000000"/>
            <w:sz w:val="21"/>
            <w:szCs w:val="20"/>
          </w:rPr>
          <m:t>,</m:t>
        </m:r>
        <m:nary>
          <m:naryPr>
            <m:chr m:val="∑"/>
            <m:limLoc m:val="undOvr"/>
            <m:supHide m:val="1"/>
            <m:ctrlPr>
              <w:rPr>
                <w:rFonts w:ascii="Cambria Math" w:hAnsi="Cambria Math"/>
                <w:color w:val="000000"/>
                <w:sz w:val="21"/>
                <w:szCs w:val="20"/>
              </w:rPr>
            </m:ctrlPr>
          </m:naryPr>
          <m:sub>
            <m:r>
              <w:rPr>
                <w:rFonts w:ascii="Cambria Math" w:hAnsi="Cambria Math"/>
                <w:color w:val="000000"/>
                <w:sz w:val="21"/>
                <w:szCs w:val="20"/>
              </w:rPr>
              <m:t>i∈</m:t>
            </m:r>
            <m:r>
              <m:rPr>
                <m:scr m:val="script"/>
                <m:sty m:val="p"/>
              </m:rPr>
              <w:rPr>
                <w:rFonts w:ascii="Cambria Math" w:hAnsi="Cambria Math"/>
                <w:color w:val="000000"/>
                <w:sz w:val="21"/>
                <w:szCs w:val="20"/>
              </w:rPr>
              <m:t>I</m:t>
            </m:r>
          </m:sub>
          <m:sup/>
          <m:e>
            <m:sSub>
              <m:sSubPr>
                <m:ctrlPr>
                  <w:rPr>
                    <w:rFonts w:ascii="Cambria Math" w:hAnsi="Cambria Math"/>
                    <w:color w:val="000000"/>
                    <w:sz w:val="21"/>
                    <w:szCs w:val="20"/>
                  </w:rPr>
                </m:ctrlPr>
              </m:sSubPr>
              <m:e>
                <m:r>
                  <w:rPr>
                    <w:rFonts w:ascii="Cambria Math" w:hAnsi="Cambria Math"/>
                    <w:color w:val="000000"/>
                    <w:sz w:val="21"/>
                    <w:szCs w:val="20"/>
                  </w:rPr>
                  <m:t>Y</m:t>
                </m:r>
              </m:e>
              <m:sub>
                <m:r>
                  <w:rPr>
                    <w:rFonts w:ascii="Cambria Math" w:hAnsi="Cambria Math"/>
                    <w:color w:val="000000"/>
                    <w:sz w:val="21"/>
                    <w:szCs w:val="20"/>
                  </w:rPr>
                  <m:t>i</m:t>
                </m:r>
              </m:sub>
            </m:sSub>
          </m:e>
        </m:nary>
        <m:r>
          <w:rPr>
            <w:rFonts w:ascii="Cambria Math" w:hAnsi="Cambria Math"/>
            <w:color w:val="000000"/>
            <w:sz w:val="21"/>
            <w:szCs w:val="20"/>
          </w:rPr>
          <m:t>=K</m:t>
        </m:r>
      </m:oMath>
    </w:p>
    <w:p>
      <w:pPr>
        <w:widowControl/>
      </w:pPr>
      <w:r>
        <w:t>The exponential terms are Gibbs weights. Sequential selection using these weights is the Plackett–Luce form of weighted sampling without replacement. The displayed probability describes the next draw, rather than the final marginal probability of belonging to the K winners. Draw order defines the probability distribution and need not represent an observed institutional ranking. [1, 2]</w:t>
      </w:r>
    </w:p>
    <w:p>
      <w:pPr>
        <w:widowControl/>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exact-K outcomes cannot be treated as independent Bernoulli decisions with the same likelihood.</w:t>
      </w:r>
    </w:p>
    <w:p>
      <w:pPr>
        <w:pStyle w:val="Heading2"/>
        <w:widowControl/>
      </w:pPr>
      <w:r>
        <w:t>4.3.3 Limits and score units</w:t>
      </w:r>
    </w:p>
    <w:p>
      <w:pPr>
        <w:keepNext/>
        <w:widowControl/>
      </w:pPr>
      <w:r>
        <w:t>The rule makes the comparison between two remaining candidates explicit. Their next-draw probability ratio is</w:t>
      </w:r>
    </w:p>
    <w:p>
      <w:pPr>
        <w:keepLines/>
        <w:widowControl/>
        <w:spacing w:before="100" w:after="200"/>
        <w:jc w:val="center"/>
      </w:pPr>
      <m:oMath>
        <m:f>
          <m:fPr>
            <m:ctrlPr>
              <w:rPr>
                <w:rFonts w:ascii="Cambria Math" w:hAnsi="Cambria Math"/>
                <w:color w:val="000000"/>
                <w:sz w:val="21"/>
                <w:szCs w:val="20"/>
              </w:rPr>
            </m:ctrlPr>
          </m:fPr>
          <m:num>
            <m:func>
              <m:funcPr>
                <m:ctrlPr>
                  <w:rPr>
                    <w:rFonts w:ascii="Cambria Math" w:hAnsi="Cambria Math"/>
                    <w:color w:val="000000"/>
                    <w:sz w:val="21"/>
                    <w:szCs w:val="20"/>
                  </w:rPr>
                </m:ctrlPr>
              </m:funcPr>
              <m:fName>
                <m:r>
                  <m:rPr>
                    <m:sty m:val="p"/>
                  </m:rPr>
                  <w:rPr>
                    <w:rFonts w:ascii="Cambria Math" w:hAnsi="Cambria Math"/>
                    <w:color w:val="000000"/>
                    <w:sz w:val="21"/>
                    <w:szCs w:val="20"/>
                  </w:rPr>
                  <m:t>Pr</m:t>
                </m:r>
              </m:fName>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r</m:t>
                        </m:r>
                      </m:sub>
                    </m:sSub>
                    <m:r>
                      <w:rPr>
                        <w:rFonts w:ascii="Cambria Math" w:hAnsi="Cambria Math"/>
                        <w:color w:val="000000"/>
                        <w:sz w:val="21"/>
                        <w:szCs w:val="20"/>
                      </w:rPr>
                      <m:t>=i|·</m:t>
                    </m:r>
                  </m:e>
                </m:d>
              </m:e>
            </m:func>
          </m:num>
          <m:den>
            <m:func>
              <m:funcPr>
                <m:ctrlPr>
                  <w:rPr>
                    <w:rFonts w:ascii="Cambria Math" w:hAnsi="Cambria Math"/>
                    <w:color w:val="000000"/>
                    <w:sz w:val="21"/>
                    <w:szCs w:val="20"/>
                  </w:rPr>
                </m:ctrlPr>
              </m:funcPr>
              <m:fName>
                <m:r>
                  <m:rPr>
                    <m:sty m:val="p"/>
                  </m:rPr>
                  <w:rPr>
                    <w:rFonts w:ascii="Cambria Math" w:hAnsi="Cambria Math"/>
                    <w:color w:val="000000"/>
                    <w:sz w:val="21"/>
                    <w:szCs w:val="20"/>
                  </w:rPr>
                  <m:t>Pr</m:t>
                </m:r>
              </m:fName>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I</m:t>
                        </m:r>
                      </m:e>
                      <m:sub>
                        <m:r>
                          <w:rPr>
                            <w:rFonts w:ascii="Cambria Math" w:hAnsi="Cambria Math"/>
                            <w:color w:val="000000"/>
                            <w:sz w:val="21"/>
                            <w:szCs w:val="20"/>
                          </w:rPr>
                          <m:t>r</m:t>
                        </m:r>
                      </m:sub>
                    </m:sSub>
                    <m:r>
                      <w:rPr>
                        <w:rFonts w:ascii="Cambria Math" w:hAnsi="Cambria Math"/>
                        <w:color w:val="000000"/>
                        <w:sz w:val="21"/>
                        <w:szCs w:val="20"/>
                      </w:rPr>
                      <m:t>=h|·</m:t>
                    </m:r>
                  </m:e>
                </m:d>
              </m:e>
            </m:func>
          </m:den>
        </m:f>
        <m:r>
          <w:rPr>
            <w:rFonts w:ascii="Cambria Math" w:hAnsi="Cambria Math"/>
            <w:color w:val="000000"/>
            <w:sz w:val="21"/>
            <w:szCs w:val="20"/>
          </w:rPr>
          <m:t>=</m:t>
        </m:r>
        <m:func>
          <m:funcPr>
            <m:ctrlPr>
              <w:rPr>
                <w:rFonts w:ascii="Cambria Math" w:hAnsi="Cambria Math"/>
                <w:color w:val="000000"/>
                <w:sz w:val="21"/>
                <w:szCs w:val="20"/>
              </w:rPr>
            </m:ctrlPr>
          </m:funcPr>
          <m:fName>
            <m:r>
              <m:rPr>
                <m:sty m:val="p"/>
              </m:rPr>
              <w:rPr>
                <w:rFonts w:ascii="Cambria Math" w:hAnsi="Cambria Math"/>
                <w:color w:val="000000"/>
                <w:sz w:val="21"/>
                <w:szCs w:val="20"/>
              </w:rPr>
              <m:t>exp</m:t>
            </m:r>
          </m:fName>
          <m:e>
            <m:d>
              <m:dPr>
                <m:ctrlPr>
                  <w:rPr>
                    <w:rFonts w:ascii="Cambria Math" w:hAnsi="Cambria Math"/>
                    <w:color w:val="000000"/>
                    <w:sz w:val="21"/>
                    <w:szCs w:val="20"/>
                  </w:rPr>
                </m:ctrlPr>
              </m:dPr>
              <m:e>
                <m:f>
                  <m:fPr>
                    <m:ctrlPr>
                      <w:rPr>
                        <w:rFonts w:ascii="Cambria Math" w:hAnsi="Cambria Math"/>
                        <w:color w:val="000000"/>
                        <w:sz w:val="21"/>
                        <w:szCs w:val="20"/>
                      </w:rPr>
                    </m:ctrlPr>
                  </m:fPr>
                  <m:num>
                    <m:sSub>
                      <m:sSubPr>
                        <m:ctrlPr>
                          <w:rPr>
                            <w:rFonts w:ascii="Cambria Math" w:hAnsi="Cambria Math"/>
                            <w:color w:val="000000"/>
                            <w:sz w:val="21"/>
                            <w:szCs w:val="20"/>
                          </w:rPr>
                        </m:ctrlPr>
                      </m:sSubPr>
                      <m:e>
                        <m:r>
                          <w:rPr>
                            <w:rFonts w:ascii="Cambria Math" w:hAnsi="Cambria Math"/>
                            <w:color w:val="000000"/>
                            <w:sz w:val="21"/>
                            <w:szCs w:val="20"/>
                          </w:rPr>
                          <m:t>S</m:t>
                        </m:r>
                      </m:e>
                      <m:sub>
                        <m:r>
                          <w:rPr>
                            <w:rFonts w:ascii="Cambria Math" w:hAnsi="Cambria Math"/>
                            <w:color w:val="000000"/>
                            <w:sz w:val="21"/>
                            <w:szCs w:val="20"/>
                          </w:rPr>
                          <m:t>i</m:t>
                        </m:r>
                      </m:sub>
                    </m:sSub>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S</m:t>
                        </m:r>
                      </m:e>
                      <m:sub>
                        <m:r>
                          <w:rPr>
                            <w:rFonts w:ascii="Cambria Math" w:hAnsi="Cambria Math"/>
                            <w:color w:val="000000"/>
                            <w:sz w:val="21"/>
                            <w:szCs w:val="20"/>
                          </w:rPr>
                          <m:t>h</m:t>
                        </m:r>
                      </m:sub>
                    </m:sSub>
                  </m:num>
                  <m:den>
                    <m:sSub>
                      <m:sSubPr>
                        <m:ctrlPr>
                          <w:rPr>
                            <w:rFonts w:ascii="Cambria Math" w:hAnsi="Cambria Math"/>
                            <w:color w:val="000000"/>
                            <w:sz w:val="21"/>
                            <w:szCs w:val="20"/>
                          </w:rPr>
                        </m:ctrlPr>
                      </m:sSubPr>
                      <m:e>
                        <m:r>
                          <w:rPr>
                            <w:rFonts w:ascii="Cambria Math" w:hAnsi="Cambria Math"/>
                            <w:color w:val="000000"/>
                            <w:sz w:val="21"/>
                            <w:szCs w:val="20"/>
                          </w:rPr>
                          <m:t>t</m:t>
                        </m:r>
                      </m:e>
                      <m:sub>
                        <m:r>
                          <m:rPr>
                            <m:sty m:val="p"/>
                          </m:rPr>
                          <w:rPr>
                            <w:rFonts w:ascii="Cambria Math" w:hAnsi="Cambria Math"/>
                            <w:color w:val="000000"/>
                            <w:sz w:val="21"/>
                            <w:szCs w:val="20"/>
                          </w:rPr>
                          <m:t>SELECT</m:t>
                        </m:r>
                      </m:sub>
                    </m:sSub>
                  </m:den>
                </m:f>
              </m:e>
            </m:d>
          </m:e>
        </m:func>
      </m:oMath>
    </w:p>
    <w:p>
      <w:pPr>
        <w:widowControl/>
      </w:pPr>
      <w:r>
        <w:t xml:space="preserve">A given score advantage therefore matters relative to the temperature. As </w:t>
      </w:r>
      <m:oMath>
        <m:sSub>
          <m:e>
            <m:r>
              <m:rPr/>
              <w:rPr>
                <w:rFonts w:ascii="Cambria Math" w:hAnsi="Cambria Math"/>
                <w:sz w:val="24"/>
              </w:rPr>
              <m:t xml:space="preserve">t</m:t>
            </m:r>
          </m:e>
          <m:sub>
            <m:box>
              <m:e>
                <m:r>
                  <m:rPr>
                    <m:sty m:val="p"/>
                  </m:rPr>
                  <w:rPr>
                    <w:rFonts w:ascii="Cambria Math" w:hAnsi="Cambria Math"/>
                    <w:sz w:val="24"/>
                  </w:rPr>
                  <m:t xml:space="preserve">S</m:t>
                </m:r>
                <m:r>
                  <m:rPr>
                    <m:sty m:val="p"/>
                  </m:rPr>
                  <w:rPr>
                    <w:rFonts w:ascii="Cambria Math" w:hAnsi="Cambria Math"/>
                    <w:sz w:val="24"/>
                  </w:rPr>
                  <m:t xml:space="preserve">E</m:t>
                </m:r>
                <m:r>
                  <m:rPr>
                    <m:sty m:val="p"/>
                  </m:rPr>
                  <w:rPr>
                    <w:rFonts w:ascii="Cambria Math" w:hAnsi="Cambria Math"/>
                    <w:sz w:val="24"/>
                  </w:rPr>
                  <m:t xml:space="preserve">L</m:t>
                </m:r>
                <m:r>
                  <m:rPr>
                    <m:sty m:val="p"/>
                  </m:rPr>
                  <w:rPr>
                    <w:rFonts w:ascii="Cambria Math" w:hAnsi="Cambria Math"/>
                    <w:sz w:val="24"/>
                  </w:rPr>
                  <m:t xml:space="preserve">E</m:t>
                </m:r>
                <m:r>
                  <m:rPr>
                    <m:sty m:val="p"/>
                  </m:rPr>
                  <w:rPr>
                    <w:rFonts w:ascii="Cambria Math" w:hAnsi="Cambria Math"/>
                    <w:sz w:val="24"/>
                  </w:rPr>
                  <m:t xml:space="preserve">C</m:t>
                </m:r>
                <m:r>
                  <m:rPr>
                    <m:sty m:val="p"/>
                  </m:rPr>
                  <w:rPr>
                    <w:rFonts w:ascii="Cambria Math" w:hAnsi="Cambria Math"/>
                    <w:sz w:val="24"/>
                  </w:rPr>
                  <m:t xml:space="preserve">T</m:t>
                </m:r>
              </m:e>
            </m:box>
          </m:sub>
        </m:sSub>
      </m:oMath>
      <w:r>
        <w:t xml:space="preserve"> approaches zero, selection approaches deterministic top-K when there is no tie at the boundary. Boundary ties require separate treatment; the stochastic limit need not reproduce the deterministic code's fixed ordering. As temperature becomes arbitrarily large, each draw approaches uniform sampling among those remaining, and each person's final inclusion probability approaches </w:t>
      </w:r>
      <m:oMath>
        <m:r>
          <m:rPr/>
          <w:rPr>
            <w:rFonts w:ascii="Cambria Math" w:hAnsi="Cambria Math"/>
            <w:sz w:val="24"/>
          </w:rPr>
          <m:t xml:space="preserve">K</m:t>
        </m:r>
        <m:r>
          <m:rPr/>
          <w:rPr>
            <w:rFonts w:ascii="Cambria Math" w:hAnsi="Cambria Math"/>
            <w:sz w:val="24"/>
          </w:rPr>
          <m:t xml:space="preserve">/</m:t>
        </m:r>
        <m:r>
          <m:rPr/>
          <w:rPr>
            <w:rFonts w:ascii="Cambria Math" w:hAnsi="Cambria Math"/>
            <w:sz w:val="24"/>
          </w:rPr>
          <m:t xml:space="preserve">N</m:t>
        </m:r>
      </m:oMath>
      <w:r>
        <w:t>.</w:t>
      </w:r>
    </w:p>
    <w:p>
      <w:pPr>
        <w:widowControl/>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pPr>
        <w:widowControl/>
      </w:pPr>
      <w:r>
        <w:t>The mathematical definition applies without clipping scores or reducing the stipulated capacity. Appendix 4A documents qualifications needed when interpreting legacy software and distinguishes those implementations from this rule.</w:t>
      </w:r>
    </w:p>
    <w:p>
      <w:pPr>
        <w:pStyle w:val="Heading1"/>
        <w:widowControl/>
      </w:pPr>
      <w:r>
        <w:t>4.4 Introducing local competitive congestion</w:t>
      </w:r>
    </w:p>
    <w:p>
      <w:pPr>
        <w:widowControl/>
      </w:pPr>
      <w:r>
        <w:t xml:space="preserve">The two models so far allow performance and uncertainty to determine selection, but leave group membership irrelevant to an individual's score. They would treat the same person identically after a move to a different group, provided that person's </w:t>
      </w:r>
      <m:oMath>
        <m:sSub>
          <m:e>
            <m:r>
              <m:rPr/>
              <w:rPr>
                <w:rFonts w:ascii="Cambria Math" w:hAnsi="Cambria Math"/>
                <w:sz w:val="24"/>
              </w:rPr>
              <m:t xml:space="preserve">A</m:t>
            </m:r>
          </m:e>
          <m:sub>
            <m:r>
              <m:rPr/>
              <w:rPr>
                <w:rFonts w:ascii="Cambria Math" w:hAnsi="Cambria Math"/>
                <w:sz w:val="24"/>
              </w:rPr>
              <m:t xml:space="preserve">i</m:t>
            </m:r>
          </m:sub>
        </m:sSub>
      </m:oMath>
      <w:r>
        <w:t xml:space="preserve"> stayed unchanged. We now ask whether that is a sufficient account of advancement when individuals work and become visible alongside others.</w:t>
      </w:r>
    </w:p>
    <w:p>
      <w:pPr>
        <w:widowControl/>
      </w:pPr>
      <w:r>
        <w:t>Strong peers can offer learning, collaboration, and access to productive activities. They can also compete for limited attention, responsibility, and distinction. We isolate this competitive side of the environment while holding the performance values entering selection fixed. A separate developmental benefit function is outside the present specification. Our question is whether local competition can change the standing with which individuals enter a broader selection process, even without reducing their measured performance.</w:t>
      </w:r>
    </w:p>
    <w:p>
      <w:pPr>
        <w:pStyle w:val="Heading2"/>
        <w:widowControl/>
      </w:pPr>
      <w:r>
        <w:t>4.4.1 A first approximation using average peer performance</w:t>
      </w:r>
    </w:p>
    <w:p>
      <w:pPr>
        <w:widowControl/>
      </w:pPr>
      <w:r>
        <w:t>A simple starting point is to summarize the strength of the other individuals in a person's group. If stronger peers make distinction more difficult, average peer performance supplies an initial approximation to competitive pressure. Excluding the focal individual keeps this environmental summary separate from their own performance.</w:t>
      </w:r>
    </w:p>
    <w:p>
      <w:pPr>
        <w:keepNext/>
        <w:widowControl/>
      </w:pPr>
      <w:r>
        <w:t>For a group with more than one member, define the leave-one-out peer average by</w:t>
      </w:r>
    </w:p>
    <w:p>
      <w:pPr>
        <w:keepLines/>
        <w:widowControl/>
        <w:spacing w:before="100" w:after="200"/>
        <w:jc w:val="center"/>
      </w:pPr>
      <m:oMath>
        <m:sSub>
          <m:e>
            <m:r>
              <m:rPr/>
              <w:rPr>
                <w:rFonts w:ascii="Cambria Math" w:hAnsi="Cambria Math"/>
                <w:sz w:val="24"/>
              </w:rPr>
              <m:t xml:space="preserve">L</m:t>
            </m:r>
          </m:e>
          <m:sub>
            <m:r>
              <m:rPr/>
              <w:rPr>
                <w:rFonts w:ascii="Cambria Math" w:hAnsi="Cambria Math"/>
                <w:sz w:val="24"/>
              </w:rPr>
              <m:t xml:space="preserve">Q</m:t>
            </m:r>
            <m:r>
              <m:rPr/>
              <w:rPr>
                <w:rFonts w:ascii="Cambria Math" w:hAnsi="Cambria Math"/>
                <w:sz w:val="24"/>
              </w:rPr>
              <m:t xml:space="preserve">,</m:t>
            </m:r>
            <m:r>
              <m:rPr/>
              <w:rPr>
                <w:rFonts w:ascii="Cambria Math" w:hAnsi="Cambria Math"/>
                <w:sz w:val="24"/>
              </w:rPr>
              <m:t xml:space="preserve">i</m:t>
            </m:r>
          </m:sub>
        </m:sSub>
        <m:r>
          <m:rPr/>
          <w:rPr>
            <w:rFonts w:ascii="Cambria Math" w:hAnsi="Cambria Math"/>
            <w:sz w:val="24"/>
          </w:rPr>
          <m:t xml:space="preserve">=</m:t>
        </m:r>
        <m:f>
          <m:num>
            <m:r>
              <m:rPr/>
              <w:rPr>
                <w:rFonts w:ascii="Cambria Math" w:hAnsi="Cambria Math"/>
                <w:sz w:val="24"/>
              </w:rPr>
              <m:t xml:space="preserve">1</m:t>
            </m:r>
          </m:num>
          <m:den>
            <m:sSub>
              <m:e>
                <m:r>
                  <m:rPr/>
                  <w:rPr>
                    <w:rFonts w:ascii="Cambria Math" w:hAnsi="Cambria Math"/>
                    <w:sz w:val="24"/>
                  </w:rPr>
                  <m:t xml:space="preserve">n</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r>
              <m:rPr/>
              <w:rPr>
                <w:rFonts w:ascii="Cambria Math" w:hAnsi="Cambria Math"/>
                <w:sz w:val="24"/>
              </w:rPr>
              <m:t xml:space="preserve">-</m:t>
            </m:r>
            <m:r>
              <m:rPr/>
              <w:rPr>
                <w:rFonts w:ascii="Cambria Math" w:hAnsi="Cambria Math"/>
                <w:sz w:val="24"/>
              </w:rPr>
              <m:t xml:space="preserve">1</m:t>
            </m:r>
          </m:den>
        </m:f>
        <m:sSub>
          <m:e>
            <m:r>
              <m:rPr/>
              <w:rPr>
                <w:rFonts w:ascii="Cambria Math" w:hAnsi="Cambria Math"/>
                <w:sz w:val="24"/>
              </w:rPr>
              <m:t xml:space="preserve">∑</m:t>
            </m:r>
          </m:e>
          <m:sub>
            <m:r>
              <m:rPr/>
              <w:rPr>
                <w:rFonts w:ascii="Cambria Math" w:hAnsi="Cambria Math"/>
                <w:sz w:val="24"/>
              </w:rPr>
              <m:t xml:space="preserve">h</m:t>
            </m:r>
            <m:r>
              <m:rPr/>
              <w:rPr>
                <w:rFonts w:ascii="Cambria Math" w:hAnsi="Cambria Math"/>
                <w:sz w:val="24"/>
              </w:rPr>
              <m:t xml:space="preserve">:</m:t>
            </m:r>
            <m:r>
              <m:rPr/>
              <w:rPr>
                <w:rFonts w:ascii="Cambria Math" w:hAnsi="Cambria Math"/>
                <w:sz w:val="24"/>
              </w:rPr>
              <m:t xml:space="preserve"> </m:t>
            </m:r>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h</m:t>
            </m:r>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 </m:t>
            </m:r>
            <m:r>
              <m:rPr/>
              <w:rPr>
                <w:rFonts w:ascii="Cambria Math" w:hAnsi="Cambria Math"/>
                <w:sz w:val="24"/>
              </w:rPr>
              <m:t xml:space="preserve">h</m:t>
            </m:r>
            <m:r>
              <m:rPr/>
              <w:rPr>
                <w:rFonts w:ascii="Cambria Math" w:hAnsi="Cambria Math"/>
                <w:sz w:val="24"/>
              </w:rPr>
              <m:t xml:space="preserve">≠</m:t>
            </m:r>
            <m:r>
              <m:rPr/>
              <w:rPr>
                <w:rFonts w:ascii="Cambria Math" w:hAnsi="Cambria Math"/>
                <w:sz w:val="24"/>
              </w:rPr>
              <m:t xml:space="preserve"> </m:t>
            </m:r>
            <m:r>
              <m:rPr/>
              <w:rPr>
                <w:rFonts w:ascii="Cambria Math" w:hAnsi="Cambria Math"/>
                <w:sz w:val="24"/>
              </w:rPr>
              <m:t xml:space="preserve">i</m:t>
            </m:r>
          </m:sub>
        </m:sSub>
        <m:r>
          <m:rPr/>
          <w:rPr>
            <w:rFonts w:ascii="Cambria Math" w:hAnsi="Cambria Math"/>
            <w:sz w:val="24"/>
          </w:rPr>
          <m:t xml:space="preserve"> </m:t>
        </m:r>
        <m:sSub>
          <m:e>
            <m:r>
              <m:rPr/>
              <w:rPr>
                <w:rFonts w:ascii="Cambria Math" w:hAnsi="Cambria Math"/>
                <w:sz w:val="24"/>
              </w:rPr>
              <m:t xml:space="preserve">A</m:t>
            </m:r>
          </m:e>
          <m:sub>
            <m:r>
              <m:rPr/>
              <w:rPr>
                <w:rFonts w:ascii="Cambria Math" w:hAnsi="Cambria Math"/>
                <w:sz w:val="24"/>
              </w:rPr>
              <m:t xml:space="preserve">h</m:t>
            </m:r>
          </m:sub>
        </m:sSub>
        <m:r>
          <m:rPr/>
          <w:rPr>
            <w:rFonts w:ascii="Cambria Math" w:hAnsi="Cambria Math"/>
            <w:sz w:val="24"/>
          </w:rPr>
          <m:t xml:space="preserve">.</m:t>
        </m:r>
      </m:oMath>
    </w:p>
    <w:p>
      <w:pPr>
        <w:widowControl/>
      </w:pPr>
      <w:r>
        <w:t xml:space="preserve">The sum runs over individuals in i's group other than i. A singleton has no peer average and requires separate treatment rather than an assigned value of zero. The full-group mean </w:t>
      </w:r>
      <m:oMath>
        <m:sSub>
          <m:e>
            <m:r>
              <m:rPr/>
              <w:rPr>
                <w:rFonts w:ascii="Cambria Math" w:hAnsi="Cambria Math"/>
                <w:sz w:val="24"/>
              </w:rPr>
              <m:t xml:space="preserve">T</m:t>
            </m:r>
          </m:e>
          <m:sub>
            <m:r>
              <m:rPr/>
              <w:rPr>
                <w:rFonts w:ascii="Cambria Math" w:hAnsi="Cambria Math"/>
                <w:sz w:val="24"/>
              </w:rPr>
              <m:t xml:space="preserve">j</m:t>
            </m:r>
          </m:sub>
        </m:sSub>
      </m:oMath>
      <w:r>
        <w:t xml:space="preserve"> includes every member and will have a distinct role when we measure and generate sorting.</w:t>
      </w:r>
    </w:p>
    <w:p>
      <w:pPr>
        <w:keepNext/>
        <w:widowControl/>
      </w:pPr>
      <w:r>
        <w:t>An elementary score adjustment is then</w:t>
      </w:r>
    </w:p>
    <w:p>
      <w:pPr>
        <w:keepLines/>
        <w:widowControl/>
        <w:spacing w:before="100" w:after="200"/>
        <w:jc w:val="center"/>
      </w:pPr>
      <m:oMath>
        <m:sSubSup>
          <m:e>
            <m:r>
              <m:rPr/>
              <w:rPr>
                <w:rFonts w:ascii="Cambria Math" w:hAnsi="Cambria Math"/>
                <w:sz w:val="24"/>
              </w:rPr>
              <m:t xml:space="preserve">S</m:t>
            </m:r>
          </m:e>
          <m:sub>
            <m:r>
              <m:rPr/>
              <w:rPr>
                <w:rFonts w:ascii="Cambria Math" w:hAnsi="Cambria Math"/>
                <w:sz w:val="24"/>
              </w:rPr>
              <m:t xml:space="preserve">i</m:t>
            </m:r>
          </m:sub>
          <m:sup>
            <m:r>
              <m:rPr/>
              <w:rPr>
                <w:rFonts w:ascii="Cambria Math" w:hAnsi="Cambria Math"/>
                <w:sz w:val="24"/>
              </w:rPr>
              <m:t xml:space="preserve">(</m:t>
            </m:r>
            <m:r>
              <m:rPr/>
              <w:rPr>
                <w:rFonts w:ascii="Cambria Math" w:hAnsi="Cambria Math"/>
                <w:sz w:val="24"/>
              </w:rPr>
              <m:t xml:space="preserve">Q</m:t>
            </m:r>
            <m:r>
              <m:rPr/>
              <w:rPr>
                <w:rFonts w:ascii="Cambria Math" w:hAnsi="Cambria Math"/>
                <w:sz w:val="24"/>
              </w:rPr>
              <m:t xml:space="preserve">)</m:t>
            </m:r>
          </m:sup>
        </m:sSubSup>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λ</m:t>
            </m:r>
          </m:e>
          <m:sub>
            <m:r>
              <m:rPr/>
              <w:rPr>
                <w:rFonts w:ascii="Cambria Math" w:hAnsi="Cambria Math"/>
                <w:sz w:val="24"/>
              </w:rPr>
              <m:t xml:space="preserve">Q</m:t>
            </m:r>
          </m:sub>
        </m:sSub>
        <m:r>
          <m:rPr/>
          <w:rPr>
            <w:rFonts w:ascii="Cambria Math" w:hAnsi="Cambria Math"/>
            <w:sz w:val="24"/>
          </w:rPr>
          <m:t xml:space="preserve"> </m:t>
        </m:r>
        <m:sSub>
          <m:e>
            <m:r>
              <m:rPr/>
              <w:rPr>
                <w:rFonts w:ascii="Cambria Math" w:hAnsi="Cambria Math"/>
                <w:sz w:val="24"/>
              </w:rPr>
              <m:t xml:space="preserve">L</m:t>
            </m:r>
          </m:e>
          <m:sub>
            <m:r>
              <m:rPr/>
              <w:rPr>
                <w:rFonts w:ascii="Cambria Math" w:hAnsi="Cambria Math"/>
                <w:sz w:val="24"/>
              </w:rPr>
              <m:t xml:space="preserve">Q</m:t>
            </m:r>
            <m:r>
              <m:rPr/>
              <w:rPr>
                <w:rFonts w:ascii="Cambria Math" w:hAnsi="Cambria Math"/>
                <w:sz w:val="24"/>
              </w:rPr>
              <m:t xml:space="preserve">,</m:t>
            </m:r>
            <m:r>
              <m:rPr/>
              <w:rPr>
                <w:rFonts w:ascii="Cambria Math" w:hAnsi="Cambria Math"/>
                <w:sz w:val="24"/>
              </w:rPr>
              <m:t xml:space="preserve">i</m:t>
            </m:r>
          </m:sub>
        </m:sSub>
        <m:r>
          <m:rPr/>
          <w:rPr>
            <w:rFonts w:ascii="Cambria Math" w:hAnsi="Cambria Math"/>
            <w:sz w:val="24"/>
          </w:rPr>
          <m:t xml:space="preserve">,</m:t>
        </m:r>
        <m:r>
          <m:rPr/>
          <w:rPr>
            <w:rFonts w:ascii="Cambria Math" w:hAnsi="Cambria Math"/>
            <w:sz w:val="24"/>
          </w:rPr>
          <m:t xml:space="preserve">  </m:t>
        </m:r>
        <m:r>
          <m:rPr/>
          <w:rPr>
            <w:rFonts w:ascii="Cambria Math" w:hAnsi="Cambria Math"/>
            <w:sz w:val="24"/>
          </w:rPr>
          <m:t xml:space="preserve"> </m:t>
        </m:r>
        <m:sSub>
          <m:e>
            <m:r>
              <m:rPr/>
              <w:rPr>
                <w:rFonts w:ascii="Cambria Math" w:hAnsi="Cambria Math"/>
                <w:sz w:val="24"/>
              </w:rPr>
              <m:t xml:space="preserve">λ</m:t>
            </m:r>
          </m:e>
          <m:sub>
            <m:r>
              <m:rPr/>
              <w:rPr>
                <w:rFonts w:ascii="Cambria Math" w:hAnsi="Cambria Math"/>
                <w:sz w:val="24"/>
              </w:rPr>
              <m:t xml:space="preserve">Q</m:t>
            </m:r>
          </m:sub>
        </m:sSub>
        <m:r>
          <m:rPr/>
          <w:rPr>
            <w:rFonts w:ascii="Cambria Math" w:hAnsi="Cambria Math"/>
            <w:sz w:val="24"/>
          </w:rPr>
          <m:t xml:space="preserve">≥</m:t>
        </m:r>
        <m:r>
          <m:rPr/>
          <w:rPr>
            <w:rFonts w:ascii="Cambria Math" w:hAnsi="Cambria Math"/>
            <w:sz w:val="24"/>
          </w:rPr>
          <m:t xml:space="preserve"> </m:t>
        </m:r>
        <m:r>
          <m:rPr/>
          <w:rPr>
            <w:rFonts w:ascii="Cambria Math" w:hAnsi="Cambria Math"/>
            <w:sz w:val="24"/>
          </w:rPr>
          <m:t xml:space="preserve">0</m:t>
        </m:r>
        <m:r>
          <m:rPr/>
          <w:rPr>
            <w:rFonts w:ascii="Cambria Math" w:hAnsi="Cambria Math"/>
            <w:sz w:val="24"/>
          </w:rPr>
          <m:t xml:space="preserve">.</m:t>
        </m:r>
      </m:oMath>
    </w:p>
    <w:p>
      <w:pPr>
        <w:widowControl/>
      </w:pPr>
      <w:r>
        <w:t xml:space="preserve">The superscript Q identifies this mean-peer specification. Its coefficient </w:t>
      </w:r>
      <m:oMath>
        <m:sSub>
          <m:e>
            <m:r>
              <m:rPr/>
              <w:rPr>
                <w:rFonts w:ascii="Cambria Math" w:hAnsi="Cambria Math"/>
                <w:sz w:val="24"/>
              </w:rPr>
              <m:t xml:space="preserve">λ</m:t>
            </m:r>
          </m:e>
          <m:sub>
            <m:r>
              <m:rPr/>
              <w:rPr>
                <w:rFonts w:ascii="Cambria Math" w:hAnsi="Cambria Math"/>
                <w:sz w:val="24"/>
              </w:rPr>
              <m:t xml:space="preserve">Q</m:t>
            </m:r>
          </m:sub>
        </m:sSub>
      </m:oMath>
      <w:r>
        <w:t xml:space="preserve"> measures how strongly average peer performance affects standing. At zero, the model returns to the performance-only score. At positive values, two individuals with equal </w:t>
      </w:r>
      <m:oMath>
        <m:sSub>
          <m:e>
            <m:r>
              <m:rPr/>
              <w:rPr>
                <w:rFonts w:ascii="Cambria Math" w:hAnsi="Cambria Math"/>
                <w:sz w:val="24"/>
              </w:rPr>
              <m:t xml:space="preserve">A</m:t>
            </m:r>
          </m:e>
          <m:sub>
            <m:r>
              <m:rPr/>
              <w:rPr>
                <w:rFonts w:ascii="Cambria Math" w:hAnsi="Cambria Math"/>
                <w:sz w:val="24"/>
              </w:rPr>
              <m:t xml:space="preserve">i</m:t>
            </m:r>
          </m:sub>
        </m:sSub>
      </m:oMath>
      <w:r>
        <w:t xml:space="preserve"> can enter selection with different scores because their peer averages differ. Applying either the deterministic or stochastic rule then converts those scores into outcomes.</w:t>
      </w:r>
    </w:p>
    <w:p>
      <w:pPr>
        <w:widowControl/>
      </w:pPr>
      <w:r>
        <w:t xml:space="preserve">This is a relative adjustment. If A is standardized, a negative peer average raises the adjusted score above </w:t>
      </w:r>
      <m:oMath>
        <m:sSub>
          <m:e>
            <m:r>
              <m:rPr/>
              <w:rPr>
                <w:rFonts w:ascii="Cambria Math" w:hAnsi="Cambria Math"/>
                <w:sz w:val="24"/>
              </w:rPr>
              <m:t xml:space="preserve">A</m:t>
            </m:r>
          </m:e>
          <m:sub>
            <m:r>
              <m:rPr/>
              <w:rPr>
                <w:rFonts w:ascii="Cambria Math" w:hAnsi="Cambria Math"/>
                <w:sz w:val="24"/>
              </w:rPr>
              <m:t xml:space="preserve">i</m:t>
            </m:r>
          </m:sub>
        </m:sSub>
      </m:oMath>
      <w:r>
        <w:t>. The statement that stronger peers impose a disadvantage concerns comparisons at fixed own performance, not a claim that this linear term is always a positive absolute burden. We introduce this specification as an explanatory benchmark; the completed experiments reported later use the refined congestion measure below.</w:t>
      </w:r>
    </w:p>
    <w:p>
      <w:pPr>
        <w:pStyle w:val="Heading2"/>
        <w:widowControl/>
      </w:pPr>
      <w:r>
        <w:t>4.4.2 From average peers to credible competitors</w:t>
      </w:r>
    </w:p>
    <w:p>
      <w:pPr>
        <w:widowControl/>
      </w:pPr>
      <w:r>
        <w:t>Average performance does not distinguish which group members are plausible candidates for an opportunity. Raising the performance of a person far below a relevant level changes the average even if that person remains unlikely to compete for advancement. Two groups can also have the same average while differing in how many members occupy the range from which credible candidates emerge. To represent that distinction, we next ask how much each member contributes to the competitive field.</w:t>
      </w:r>
    </w:p>
    <w:p>
      <w:pPr>
        <w:keepNext/>
        <w:widowControl/>
      </w:pPr>
      <w:r>
        <w:t>We introduce a common performance threshold θ around which a member becomes competitively relevant. A sharp cutoff would classify members immediately below and above it very differently. Instead, a smooth transition allows relevance to increase gradually. For member h, define</w:t>
      </w:r>
    </w:p>
    <w:p>
      <w:pPr>
        <w:keepLines/>
        <w:widowControl/>
        <w:spacing w:before="100" w:after="200"/>
        <w:jc w:val="center"/>
      </w:pPr>
      <m:oMath>
        <m:sSub>
          <m:e>
            <m:r>
              <m:rPr/>
              <w:rPr>
                <w:rFonts w:ascii="Cambria Math" w:hAnsi="Cambria Math"/>
                <w:sz w:val="24"/>
              </w:rPr>
              <m:t xml:space="preserve">v</m:t>
            </m:r>
          </m:e>
          <m:sub>
            <m:r>
              <m:rPr/>
              <w:rPr>
                <w:rFonts w:ascii="Cambria Math" w:hAnsi="Cambria Math"/>
                <w:sz w:val="24"/>
              </w:rPr>
              <m:t xml:space="preserve">h</m:t>
            </m:r>
          </m:sub>
        </m:sSub>
        <m:r>
          <m:rPr/>
          <w:rPr>
            <w:rFonts w:ascii="Cambria Math" w:hAnsi="Cambria Math"/>
            <w:sz w:val="24"/>
          </w:rPr>
          <m:t xml:space="preserve">=</m:t>
        </m:r>
        <m:r>
          <m:rPr/>
          <w:rPr>
            <w:rFonts w:ascii="Cambria Math" w:hAnsi="Cambria Math"/>
            <w:sz w:val="24"/>
          </w:rPr>
          <m:t xml:space="preserve">σ</m:t>
        </m:r>
        <m:r>
          <m:rPr/>
          <w:rPr>
            <w:rFonts w:ascii="Cambria Math" w:hAnsi="Cambria Math"/>
            <w:sz w:val="24"/>
          </w:rPr>
          <m:t xml:space="preserve">(</m:t>
        </m:r>
        <m:r>
          <m:rPr/>
          <w:rPr>
            <w:rFonts w:ascii="Cambria Math" w:hAnsi="Cambria Math"/>
            <w:sz w:val="24"/>
          </w:rPr>
          <m:t xml:space="preserve">γ</m:t>
        </m:r>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h</m:t>
            </m:r>
          </m:sub>
        </m:sSub>
        <m:r>
          <m:rPr/>
          <w:rPr>
            <w:rFonts w:ascii="Cambria Math" w:hAnsi="Cambria Math"/>
            <w:sz w:val="24"/>
          </w:rPr>
          <m:t xml:space="preserve">-</m:t>
        </m:r>
        <m:r>
          <m:rPr/>
          <w:rPr>
            <w:rFonts w:ascii="Cambria Math" w:hAnsi="Cambria Math"/>
            <w:sz w:val="24"/>
          </w:rPr>
          <m:t xml:space="preserve">θ</m:t>
        </m:r>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m:t>
        </m:r>
        <m:f>
          <m:num>
            <m:r>
              <m:rPr/>
              <w:rPr>
                <w:rFonts w:ascii="Cambria Math" w:hAnsi="Cambria Math"/>
                <w:sz w:val="24"/>
              </w:rPr>
              <m:t xml:space="preserve">1</m:t>
            </m:r>
          </m:num>
          <m:den>
            <m:r>
              <m:rPr/>
              <w:rPr>
                <w:rFonts w:ascii="Cambria Math" w:hAnsi="Cambria Math"/>
                <w:sz w:val="24"/>
              </w:rPr>
              <m:t xml:space="preserve">1</m:t>
            </m:r>
            <m:r>
              <m:rPr/>
              <w:rPr>
                <w:rFonts w:ascii="Cambria Math" w:hAnsi="Cambria Math"/>
                <w:sz w:val="24"/>
              </w:rPr>
              <m:t xml:space="preserve">+</m:t>
            </m:r>
            <m:r>
              <m:rPr>
                <m:sty m:val="p"/>
              </m:rPr>
              <w:rPr>
                <w:rFonts w:ascii="Cambria Math" w:hAnsi="Cambria Math"/>
                <w:sz w:val="24"/>
              </w:rPr>
              <m:t xml:space="preserve">exp</m:t>
            </m:r>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γ</m:t>
            </m:r>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h</m:t>
                </m:r>
              </m:sub>
            </m:sSub>
            <m:r>
              <m:rPr/>
              <w:rPr>
                <w:rFonts w:ascii="Cambria Math" w:hAnsi="Cambria Math"/>
                <w:sz w:val="24"/>
              </w:rPr>
              <m:t xml:space="preserve">-</m:t>
            </m:r>
            <m:r>
              <m:rPr/>
              <w:rPr>
                <w:rFonts w:ascii="Cambria Math" w:hAnsi="Cambria Math"/>
                <w:sz w:val="24"/>
              </w:rPr>
              <m:t xml:space="preserve">θ</m:t>
            </m:r>
            <m:r>
              <m:rPr/>
              <w:rPr>
                <w:rFonts w:ascii="Cambria Math" w:hAnsi="Cambria Math"/>
                <w:sz w:val="24"/>
              </w:rPr>
              <m:t xml:space="preserve">)</m:t>
            </m:r>
            <m:r>
              <m:rPr/>
              <w:rPr>
                <w:rFonts w:ascii="Cambria Math" w:hAnsi="Cambria Math"/>
                <w:sz w:val="24"/>
              </w:rPr>
              <m:t xml:space="preserve">]</m:t>
            </m:r>
          </m:den>
        </m:f>
        <m:r>
          <m:rPr/>
          <w:rPr>
            <w:rFonts w:ascii="Cambria Math" w:hAnsi="Cambria Math"/>
            <w:sz w:val="24"/>
          </w:rPr>
          <m:t xml:space="preserve">.</m:t>
        </m:r>
      </m:oMath>
    </w:p>
    <w:p>
      <w:pPr>
        <w:widowControl/>
      </w:pPr>
      <w:r>
        <w:t>Here θ locates the transition and γ &gt; 0 controls its sharpness. A member at θ contributes one half. Members far below it contribute little, and members far above it contribute nearly one. Saturation expresses the idea that an exceptionally high score does not generate an unlimited competitive burden.</w:t>
      </w:r>
    </w:p>
    <w:p>
      <w:pPr>
        <w:widowControl/>
      </w:pPr>
      <w:r>
        <w:t>This threshold refers to a common region of competitive relevance. It is not defined by whether a peer individually outperforms the focal person. Nor is it automatically the top-K selection cutoff: θ governs who contributes to local congestion, whereas K governs how many opportunities are awarded across the selection population. Their interaction is examined in Section 4.5.</w:t>
      </w:r>
    </w:p>
    <w:p>
      <w:pPr>
        <w:widowControl/>
      </w:pPr>
      <w:r>
        <w:t>The smooth transition can represent imprecision in where competitive relevance begins, but γ is not itself an estimated measurement-error variance. Selection temperature concerns uncertainty in choosing winners given scores. The sigmoid concerns how performance contributes to congestion before those scores enter selection. Keeping the two roles explicit allows each assumption to be examined separately.</w:t>
      </w:r>
    </w:p>
    <w:p>
      <w:pPr>
        <w:pStyle w:val="Heading2"/>
        <w:widowControl/>
      </w:pPr>
      <w:r>
        <w:t>4.4.3 Aggregating competitive relevance into a group adjustment</w:t>
      </w:r>
    </w:p>
    <w:p>
      <w:pPr>
        <w:keepNext/>
        <w:widowControl/>
      </w:pPr>
      <w:r>
        <w:t>Having specified each member's contribution, we need to decide how those contributions describe the local environment. The refined model represents the concentration of credible candidates in a group through their mean contribution:</w:t>
      </w:r>
    </w:p>
    <w:p>
      <w:pPr>
        <w:keepLines/>
        <w:widowControl/>
        <w:spacing w:before="100" w:after="200"/>
        <w:jc w:val="center"/>
      </w:pPr>
      <m:oMath>
        <m:sSub>
          <m:sSubPr>
            <m:ctrlPr>
              <w:rPr>
                <w:rFonts w:ascii="Cambria Math" w:eastAsiaTheme="minorEastAsia" w:hAnsi="Cambria Math" w:cstheme="minorBidi"/>
                <w:b w:val="0"/>
                <w:bCs w:val="0"/>
                <w:color w:val="000000"/>
                <w:sz w:val="21"/>
                <w:szCs w:val="20"/>
              </w:rPr>
            </m:ctrlPr>
          </m:sSubPr>
          <m:e>
            <m:r>
              <m:rPr>
                <m:sty m:val="bi"/>
              </m:rPr>
              <w:rPr>
                <w:rFonts w:ascii="Cambria Math" w:eastAsiaTheme="minorEastAsia" w:hAnsi="Cambria Math" w:cstheme="minorBidi"/>
                <w:color w:val="000000"/>
                <w:sz w:val="21"/>
                <w:szCs w:val="20"/>
              </w:rPr>
              <m:t>C</m:t>
            </m:r>
          </m:e>
          <m:sub>
            <m:r>
              <m:rPr>
                <m:sty m:val="bi"/>
              </m:rPr>
              <w:rPr>
                <w:rFonts w:ascii="Cambria Math" w:eastAsiaTheme="minorEastAsia" w:hAnsi="Cambria Math" w:cstheme="minorBidi"/>
                <w:color w:val="000000"/>
                <w:sz w:val="21"/>
                <w:szCs w:val="20"/>
              </w:rPr>
              <m:t>j</m:t>
            </m:r>
          </m:sub>
        </m:sSub>
        <m:r>
          <m:rPr>
            <m:sty m:val="bi"/>
          </m:rPr>
          <w:rPr>
            <w:rFonts w:ascii="Cambria Math" w:eastAsiaTheme="minorEastAsia" w:hAnsi="Cambria Math" w:cstheme="minorBidi"/>
            <w:color w:val="000000"/>
            <w:sz w:val="21"/>
            <w:szCs w:val="20"/>
          </w:rPr>
          <m:t>=</m:t>
        </m:r>
        <m:f>
          <m:fPr>
            <m:ctrlPr>
              <w:rPr>
                <w:rFonts w:ascii="Cambria Math" w:eastAsiaTheme="minorEastAsia" w:hAnsi="Cambria Math" w:cstheme="minorBidi"/>
                <w:b w:val="0"/>
                <w:bCs w:val="0"/>
                <w:color w:val="000000"/>
                <w:sz w:val="21"/>
                <w:szCs w:val="20"/>
              </w:rPr>
            </m:ctrlPr>
          </m:fPr>
          <m:num>
            <m:r>
              <m:rPr>
                <m:sty m:val="bi"/>
              </m:rPr>
              <w:rPr>
                <w:rFonts w:ascii="Cambria Math" w:eastAsiaTheme="minorEastAsia" w:hAnsi="Cambria Math" w:cstheme="minorBidi"/>
                <w:color w:val="000000"/>
                <w:sz w:val="21"/>
                <w:szCs w:val="20"/>
              </w:rPr>
              <m:t>1</m:t>
            </m:r>
          </m:num>
          <m:den>
            <m:sSub>
              <m:sSubPr>
                <m:ctrlPr>
                  <w:rPr>
                    <w:rFonts w:ascii="Cambria Math" w:eastAsiaTheme="minorEastAsia" w:hAnsi="Cambria Math" w:cstheme="minorBidi"/>
                    <w:b w:val="0"/>
                    <w:bCs w:val="0"/>
                    <w:color w:val="000000"/>
                    <w:sz w:val="21"/>
                    <w:szCs w:val="20"/>
                  </w:rPr>
                </m:ctrlPr>
              </m:sSubPr>
              <m:e>
                <m:r>
                  <m:rPr>
                    <m:sty m:val="bi"/>
                  </m:rPr>
                  <w:rPr>
                    <w:rFonts w:ascii="Cambria Math" w:eastAsiaTheme="minorEastAsia" w:hAnsi="Cambria Math" w:cstheme="minorBidi"/>
                    <w:color w:val="000000"/>
                    <w:sz w:val="21"/>
                    <w:szCs w:val="20"/>
                  </w:rPr>
                  <m:t>n</m:t>
                </m:r>
              </m:e>
              <m:sub>
                <m:r>
                  <m:rPr>
                    <m:sty m:val="bi"/>
                  </m:rPr>
                  <w:rPr>
                    <w:rFonts w:ascii="Cambria Math" w:eastAsiaTheme="minorEastAsia" w:hAnsi="Cambria Math" w:cstheme="minorBidi"/>
                    <w:color w:val="000000"/>
                    <w:sz w:val="21"/>
                    <w:szCs w:val="20"/>
                  </w:rPr>
                  <m:t>j</m:t>
                </m:r>
              </m:sub>
            </m:sSub>
          </m:den>
        </m:f>
        <m:nary>
          <m:naryPr>
            <m:chr m:val="∑"/>
            <m:limLoc m:val="undOvr"/>
            <m:supHide m:val="1"/>
            <m:ctrlPr>
              <w:rPr>
                <w:rFonts w:ascii="Cambria Math" w:eastAsiaTheme="minorEastAsia" w:hAnsi="Cambria Math" w:cstheme="minorBidi"/>
                <w:b w:val="0"/>
                <w:bCs w:val="0"/>
                <w:color w:val="000000"/>
                <w:sz w:val="21"/>
                <w:szCs w:val="20"/>
              </w:rPr>
            </m:ctrlPr>
          </m:naryPr>
          <m:sub>
            <m:r>
              <m:rPr>
                <m:sty m:val="bi"/>
              </m:rPr>
              <w:rPr>
                <w:rFonts w:ascii="Cambria Math" w:eastAsiaTheme="minorEastAsia" w:hAnsi="Cambria Math" w:cstheme="minorBidi"/>
                <w:color w:val="000000"/>
                <w:sz w:val="21"/>
                <w:szCs w:val="20"/>
              </w:rPr>
              <m:t>h∈j</m:t>
            </m:r>
          </m:sub>
          <m:sup/>
          <m:e>
            <m:r>
              <m:rPr>
                <m:sty m:val="bi"/>
              </m:rPr>
              <w:rPr>
                <w:rFonts w:ascii="Cambria Math" w:eastAsiaTheme="minorEastAsia" w:hAnsi="Cambria Math" w:cstheme="minorBidi"/>
                <w:color w:val="000000"/>
                <w:sz w:val="21"/>
                <w:szCs w:val="20"/>
              </w:rPr>
              <m:t>σ</m:t>
            </m:r>
          </m:e>
        </m:nary>
        <m:r>
          <m:rPr>
            <m:sty m:val="bi"/>
          </m:rPr>
          <w:rPr>
            <w:rFonts w:ascii="Cambria Math" w:eastAsiaTheme="minorEastAsia" w:hAnsi="Cambria Math" w:cstheme="minorBidi"/>
            <w:color w:val="000000"/>
            <w:sz w:val="21"/>
            <w:szCs w:val="20"/>
          </w:rPr>
          <m:t>​</m:t>
        </m:r>
        <m:d>
          <m:dPr>
            <m:begChr m:val="["/>
            <m:endChr m:val="]"/>
            <m:ctrlPr>
              <w:rPr>
                <w:rFonts w:ascii="Cambria Math" w:eastAsiaTheme="minorEastAsia" w:hAnsi="Cambria Math" w:cstheme="minorBidi"/>
                <w:b w:val="0"/>
                <w:bCs w:val="0"/>
                <w:color w:val="000000"/>
                <w:sz w:val="21"/>
                <w:szCs w:val="20"/>
              </w:rPr>
            </m:ctrlPr>
          </m:dPr>
          <m:e>
            <m:r>
              <m:rPr>
                <m:sty m:val="bi"/>
              </m:rPr>
              <w:rPr>
                <w:rFonts w:ascii="Cambria Math" w:eastAsiaTheme="minorEastAsia" w:hAnsi="Cambria Math" w:cstheme="minorBidi"/>
                <w:color w:val="000000"/>
                <w:sz w:val="21"/>
                <w:szCs w:val="20"/>
              </w:rPr>
              <m:t>γ</m:t>
            </m:r>
            <m:d>
              <m:dPr>
                <m:ctrlPr>
                  <w:rPr>
                    <w:rFonts w:ascii="Cambria Math" w:eastAsiaTheme="minorEastAsia" w:hAnsi="Cambria Math" w:cstheme="minorBidi"/>
                    <w:b w:val="0"/>
                    <w:bCs w:val="0"/>
                    <w:color w:val="000000"/>
                    <w:sz w:val="21"/>
                    <w:szCs w:val="20"/>
                  </w:rPr>
                </m:ctrlPr>
              </m:dPr>
              <m:e>
                <m:sSub>
                  <m:sSubPr>
                    <m:ctrlPr>
                      <w:rPr>
                        <w:rFonts w:ascii="Cambria Math" w:eastAsiaTheme="minorEastAsia" w:hAnsi="Cambria Math" w:cstheme="minorBidi"/>
                        <w:b w:val="0"/>
                        <w:bCs w:val="0"/>
                        <w:color w:val="000000"/>
                        <w:sz w:val="21"/>
                        <w:szCs w:val="20"/>
                      </w:rPr>
                    </m:ctrlPr>
                  </m:sSubPr>
                  <m:e>
                    <m:r>
                      <m:rPr>
                        <m:sty m:val="bi"/>
                      </m:rPr>
                      <w:rPr>
                        <w:rFonts w:ascii="Cambria Math" w:eastAsiaTheme="minorEastAsia" w:hAnsi="Cambria Math" w:cstheme="minorBidi"/>
                        <w:color w:val="000000"/>
                        <w:sz w:val="21"/>
                        <w:szCs w:val="20"/>
                      </w:rPr>
                      <m:t>A</m:t>
                    </m:r>
                  </m:e>
                  <m:sub>
                    <m:r>
                      <m:rPr>
                        <m:sty m:val="bi"/>
                      </m:rPr>
                      <w:rPr>
                        <w:rFonts w:ascii="Cambria Math" w:eastAsiaTheme="minorEastAsia" w:hAnsi="Cambria Math" w:cstheme="minorBidi"/>
                        <w:color w:val="000000"/>
                        <w:sz w:val="21"/>
                        <w:szCs w:val="20"/>
                      </w:rPr>
                      <m:t>h</m:t>
                    </m:r>
                  </m:sub>
                </m:sSub>
                <m:r>
                  <m:rPr>
                    <m:sty m:val="bi"/>
                  </m:rPr>
                  <w:rPr>
                    <w:rFonts w:ascii="Cambria Math" w:eastAsiaTheme="minorEastAsia" w:hAnsi="Cambria Math" w:cstheme="minorBidi"/>
                    <w:color w:val="000000"/>
                    <w:sz w:val="21"/>
                    <w:szCs w:val="20"/>
                  </w:rPr>
                  <m:t>-θ</m:t>
                </m:r>
              </m:e>
            </m:d>
          </m:e>
        </m:d>
      </m:oMath>
    </w:p>
    <w:p>
      <w:pPr>
        <w:widowControl/>
      </w:pPr>
      <w:r>
        <w:t>This definition deliberately differs from the initial leave-one-out approximation in two respects. It transforms performance into competitive relevance, and it averages over the entire group, including the focal individual. Every member therefore receives a common group adjustment. This describes competitive concentration in the local setting; it is not a literal count of each person's other competitors.</w:t>
      </w:r>
    </w:p>
    <w:p>
      <w:pPr>
        <w:keepNext/>
        <w:widowControl/>
      </w:pPr>
      <w:r>
        <w:t xml:space="preserve">The distinction can be stated exactly. For </w:t>
      </w:r>
      <m:oMath>
        <m:sSub>
          <m:e>
            <m:r>
              <m:rPr/>
              <w:rPr>
                <w:rFonts w:ascii="Cambria Math" w:hAnsi="Cambria Math"/>
                <w:sz w:val="24"/>
              </w:rPr>
              <m:t xml:space="preserve">n</m:t>
            </m:r>
          </m:e>
          <m:sub>
            <m:r>
              <m:rPr/>
              <w:rPr>
                <w:rFonts w:ascii="Cambria Math" w:hAnsi="Cambria Math"/>
                <w:sz w:val="24"/>
              </w:rPr>
              <m:t xml:space="preserve">j</m:t>
            </m:r>
          </m:sub>
        </m:sSub>
      </m:oMath>
      <w:r>
        <w:t xml:space="preserve"> &gt; 1 and i in group j, a leave-one-out average of relevance would satisfy</w:t>
      </w:r>
    </w:p>
    <w:p>
      <w:pPr>
        <w:keepLines/>
        <w:widowControl/>
        <w:spacing w:before="100" w:after="200"/>
        <w:jc w:val="center"/>
      </w:pPr>
      <m:oMath>
        <m:sSub>
          <m:e>
            <m:r>
              <m:rPr/>
              <w:rPr>
                <w:rFonts w:ascii="Cambria Math" w:hAnsi="Cambria Math"/>
                <w:sz w:val="24"/>
              </w:rPr>
              <m:t xml:space="preserve">C</m:t>
            </m:r>
          </m:e>
          <m:sub>
            <m:r>
              <m:rPr/>
              <w:rPr>
                <w:rFonts w:ascii="Cambria Math" w:hAnsi="Cambria Math"/>
                <w:sz w:val="24"/>
              </w:rPr>
              <m:t xml:space="preserve">-</m:t>
            </m:r>
            <m:r>
              <m:rPr/>
              <w:rPr>
                <w:rFonts w:ascii="Cambria Math" w:hAnsi="Cambria Math"/>
                <w:sz w:val="24"/>
              </w:rPr>
              <m:t xml:space="preserve">i</m:t>
            </m:r>
          </m:sub>
        </m:sSub>
        <m:r>
          <m:rPr/>
          <w:rPr>
            <w:rFonts w:ascii="Cambria Math" w:hAnsi="Cambria Math"/>
            <w:sz w:val="24"/>
          </w:rPr>
          <m:t xml:space="preserve">=</m:t>
        </m:r>
        <m:f>
          <m:num>
            <m:sSub>
              <m:e>
                <m:r>
                  <m:rPr/>
                  <w:rPr>
                    <w:rFonts w:ascii="Cambria Math" w:hAnsi="Cambria Math"/>
                    <w:sz w:val="24"/>
                  </w:rPr>
                  <m:t xml:space="preserve">n</m:t>
                </m:r>
              </m:e>
              <m:sub>
                <m:r>
                  <m:rPr/>
                  <w:rPr>
                    <w:rFonts w:ascii="Cambria Math" w:hAnsi="Cambria Math"/>
                    <w:sz w:val="24"/>
                  </w:rPr>
                  <m:t xml:space="preserve">j</m:t>
                </m:r>
              </m:sub>
            </m:sSub>
            <m:r>
              <m:rPr/>
              <w:rPr>
                <w:rFonts w:ascii="Cambria Math" w:hAnsi="Cambria Math"/>
                <w:sz w:val="24"/>
              </w:rPr>
              <m:t xml:space="preserve"> </m:t>
            </m:r>
            <m:sSub>
              <m:e>
                <m:r>
                  <m:rPr/>
                  <w:rPr>
                    <w:rFonts w:ascii="Cambria Math" w:hAnsi="Cambria Math"/>
                    <w:sz w:val="24"/>
                  </w:rPr>
                  <m:t xml:space="preserve">C</m:t>
                </m:r>
              </m:e>
              <m:sub>
                <m:r>
                  <m:rPr/>
                  <w:rPr>
                    <w:rFonts w:ascii="Cambria Math" w:hAnsi="Cambria Math"/>
                    <w:sz w:val="24"/>
                  </w:rPr>
                  <m:t xml:space="preserve">j</m:t>
                </m:r>
              </m:sub>
            </m:sSub>
            <m:r>
              <m:rPr/>
              <w:rPr>
                <w:rFonts w:ascii="Cambria Math" w:hAnsi="Cambria Math"/>
                <w:sz w:val="24"/>
              </w:rPr>
              <m:t xml:space="preserve">-</m:t>
            </m:r>
            <m:sSub>
              <m:e>
                <m:r>
                  <m:rPr/>
                  <w:rPr>
                    <w:rFonts w:ascii="Cambria Math" w:hAnsi="Cambria Math"/>
                    <w:sz w:val="24"/>
                  </w:rPr>
                  <m:t xml:space="preserve">v</m:t>
                </m:r>
              </m:e>
              <m:sub>
                <m:r>
                  <m:rPr/>
                  <w:rPr>
                    <w:rFonts w:ascii="Cambria Math" w:hAnsi="Cambria Math"/>
                    <w:sz w:val="24"/>
                  </w:rPr>
                  <m:t xml:space="preserve">i</m:t>
                </m:r>
              </m:sub>
            </m:sSub>
          </m:num>
          <m:den>
            <m:sSub>
              <m:e>
                <m:r>
                  <m:rPr/>
                  <w:rPr>
                    <w:rFonts w:ascii="Cambria Math" w:hAnsi="Cambria Math"/>
                    <w:sz w:val="24"/>
                  </w:rPr>
                  <m:t xml:space="preserve">n</m:t>
                </m:r>
              </m:e>
              <m:sub>
                <m:r>
                  <m:rPr/>
                  <w:rPr>
                    <w:rFonts w:ascii="Cambria Math" w:hAnsi="Cambria Math"/>
                    <w:sz w:val="24"/>
                  </w:rPr>
                  <m:t xml:space="preserve">j</m:t>
                </m:r>
              </m:sub>
            </m:sSub>
            <m:r>
              <m:rPr/>
              <w:rPr>
                <w:rFonts w:ascii="Cambria Math" w:hAnsi="Cambria Math"/>
                <w:sz w:val="24"/>
              </w:rPr>
              <m:t xml:space="preserve">-</m:t>
            </m:r>
            <m:r>
              <m:rPr/>
              <w:rPr>
                <w:rFonts w:ascii="Cambria Math" w:hAnsi="Cambria Math"/>
                <w:sz w:val="24"/>
              </w:rPr>
              <m:t xml:space="preserve">1</m:t>
            </m:r>
          </m:den>
        </m:f>
        <m:r>
          <m:rPr/>
          <w:rPr>
            <w:rFonts w:ascii="Cambria Math" w:hAnsi="Cambria Math"/>
            <w:sz w:val="24"/>
          </w:rPr>
          <m:t xml:space="preserve">.</m:t>
        </m:r>
      </m:oMath>
    </w:p>
    <w:p>
      <w:pPr>
        <w:widowControl/>
      </w:pPr>
      <w:r>
        <w:t>Using that quantity would make the adjustment specific to the focal individual. We retain the full-group definition for the refined model and the completed experiments described here. The elementary peer-average score is thus a conceptual stepping stone, not an algebraically identical form of the refined score.</w:t>
      </w:r>
    </w:p>
    <w:p>
      <w:pPr>
        <w:widowControl/>
      </w:pPr>
      <w:r>
        <w:t xml:space="preserve">For finite inputs and positive γ, </w:t>
      </w:r>
      <m:oMath>
        <m:sSub>
          <m:e>
            <m:r>
              <m:rPr/>
              <w:rPr>
                <w:rFonts w:ascii="Cambria Math" w:hAnsi="Cambria Math"/>
                <w:sz w:val="24"/>
              </w:rPr>
              <m:t xml:space="preserve">C</m:t>
            </m:r>
          </m:e>
          <m:sub>
            <m:r>
              <m:rPr/>
              <w:rPr>
                <w:rFonts w:ascii="Cambria Math" w:hAnsi="Cambria Math"/>
                <w:sz w:val="24"/>
              </w:rPr>
              <m:t xml:space="preserve">j</m:t>
            </m:r>
          </m:sub>
        </m:sSub>
      </m:oMath>
      <w:r>
        <w:t xml:space="preserve"> lies strictly between zero and one. It is a smooth proportion of competitively relevant members. Replicating a group's characteristic distribution at a larger size leaves this mean unchanged. With fixed equal group sizes, number and concentration move together; with unequal sizes, a count and a mean would represent different assumptions about the burden of competition.</w:t>
      </w:r>
    </w:p>
    <w:p>
      <w:pPr>
        <w:keepNext/>
        <w:widowControl/>
      </w:pPr>
      <w:r>
        <w:t>The refined competitive score is</w:t>
      </w:r>
    </w:p>
    <w:p>
      <w:pPr>
        <w:keepLines/>
        <w:widowControl/>
        <w:spacing w:before="100" w:after="200"/>
        <w:jc w:val="center"/>
      </w:pPr>
      <m:oMath>
        <m:sSub>
          <m:sSubPr>
            <m:ctrlPr>
              <w:rPr>
                <w:rFonts w:ascii="Cambria Math" w:eastAsiaTheme="minorEastAsia" w:hAnsi="Cambria Math" w:cstheme="minorBidi"/>
                <w:b w:val="0"/>
                <w:bCs w:val="0"/>
                <w:color w:val="000000"/>
                <w:sz w:val="21"/>
                <w:szCs w:val="20"/>
              </w:rPr>
            </m:ctrlPr>
          </m:sSubPr>
          <m:e>
            <m:r>
              <m:rPr>
                <m:sty m:val="bi"/>
              </m:rPr>
              <w:rPr>
                <w:rFonts w:ascii="Cambria Math" w:eastAsiaTheme="minorEastAsia" w:hAnsi="Cambria Math" w:cstheme="minorBidi"/>
                <w:color w:val="000000"/>
                <w:sz w:val="21"/>
                <w:szCs w:val="20"/>
              </w:rPr>
              <m:t>S</m:t>
            </m:r>
          </m:e>
          <m:sub>
            <m:r>
              <m:rPr>
                <m:sty m:val="bi"/>
              </m:rPr>
              <w:rPr>
                <w:rFonts w:ascii="Cambria Math" w:eastAsiaTheme="minorEastAsia" w:hAnsi="Cambria Math" w:cstheme="minorBidi"/>
                <w:color w:val="000000"/>
                <w:sz w:val="21"/>
                <w:szCs w:val="20"/>
              </w:rPr>
              <m:t>i</m:t>
            </m:r>
          </m:sub>
        </m:sSub>
        <m:r>
          <m:rPr>
            <m:sty m:val="bi"/>
          </m:rPr>
          <w:rPr>
            <w:rFonts w:ascii="Cambria Math" w:eastAsiaTheme="minorEastAsia" w:hAnsi="Cambria Math" w:cstheme="minorBidi"/>
            <w:color w:val="000000"/>
            <w:sz w:val="21"/>
            <w:szCs w:val="20"/>
          </w:rPr>
          <m:t>=</m:t>
        </m:r>
        <m:sSub>
          <m:sSubPr>
            <m:ctrlPr>
              <w:rPr>
                <w:rFonts w:ascii="Cambria Math" w:eastAsiaTheme="minorEastAsia" w:hAnsi="Cambria Math" w:cstheme="minorBidi"/>
                <w:b w:val="0"/>
                <w:bCs w:val="0"/>
                <w:color w:val="000000"/>
                <w:sz w:val="21"/>
                <w:szCs w:val="20"/>
              </w:rPr>
            </m:ctrlPr>
          </m:sSubPr>
          <m:e>
            <m:r>
              <m:rPr>
                <m:sty m:val="bi"/>
              </m:rPr>
              <w:rPr>
                <w:rFonts w:ascii="Cambria Math" w:eastAsiaTheme="minorEastAsia" w:hAnsi="Cambria Math" w:cstheme="minorBidi"/>
                <w:color w:val="000000"/>
                <w:sz w:val="21"/>
                <w:szCs w:val="20"/>
              </w:rPr>
              <m:t>A</m:t>
            </m:r>
          </m:e>
          <m:sub>
            <m:r>
              <m:rPr>
                <m:sty m:val="bi"/>
              </m:rPr>
              <w:rPr>
                <w:rFonts w:ascii="Cambria Math" w:eastAsiaTheme="minorEastAsia" w:hAnsi="Cambria Math" w:cstheme="minorBidi"/>
                <w:color w:val="000000"/>
                <w:sz w:val="21"/>
                <w:szCs w:val="20"/>
              </w:rPr>
              <m:t>i</m:t>
            </m:r>
          </m:sub>
        </m:sSub>
        <m:r>
          <m:rPr>
            <m:sty m:val="bi"/>
          </m:rPr>
          <w:rPr>
            <w:rFonts w:ascii="Cambria Math" w:eastAsiaTheme="minorEastAsia" w:hAnsi="Cambria Math" w:cstheme="minorBidi"/>
            <w:color w:val="000000"/>
            <w:sz w:val="21"/>
            <w:szCs w:val="20"/>
          </w:rPr>
          <m:t>-λ</m:t>
        </m:r>
        <m:sSub>
          <m:sSubPr>
            <m:ctrlPr>
              <w:rPr>
                <w:rFonts w:ascii="Cambria Math" w:eastAsiaTheme="minorEastAsia" w:hAnsi="Cambria Math" w:cstheme="minorBidi"/>
                <w:b w:val="0"/>
                <w:bCs w:val="0"/>
                <w:color w:val="000000"/>
                <w:sz w:val="21"/>
                <w:szCs w:val="20"/>
              </w:rPr>
            </m:ctrlPr>
          </m:sSubPr>
          <m:e>
            <m:r>
              <m:rPr>
                <m:sty m:val="bi"/>
              </m:rPr>
              <w:rPr>
                <w:rFonts w:ascii="Cambria Math" w:eastAsiaTheme="minorEastAsia" w:hAnsi="Cambria Math" w:cstheme="minorBidi"/>
                <w:color w:val="000000"/>
                <w:sz w:val="21"/>
                <w:szCs w:val="20"/>
              </w:rPr>
              <m:t>C</m:t>
            </m:r>
          </m:e>
          <m:sub>
            <m:r>
              <m:rPr>
                <m:sty m:val="bi"/>
              </m:rPr>
              <w:rPr>
                <w:rFonts w:ascii="Cambria Math" w:eastAsiaTheme="minorEastAsia" w:hAnsi="Cambria Math" w:cstheme="minorBidi"/>
                <w:color w:val="000000"/>
                <w:sz w:val="21"/>
                <w:szCs w:val="20"/>
              </w:rPr>
              <m:t>g</m:t>
            </m:r>
            <m:d>
              <m:dPr>
                <m:ctrlPr>
                  <w:rPr>
                    <w:rFonts w:ascii="Cambria Math" w:eastAsiaTheme="minorEastAsia" w:hAnsi="Cambria Math" w:cstheme="minorBidi"/>
                    <w:b w:val="0"/>
                    <w:bCs w:val="0"/>
                    <w:color w:val="000000"/>
                    <w:sz w:val="21"/>
                    <w:szCs w:val="20"/>
                  </w:rPr>
                </m:ctrlPr>
              </m:dPr>
              <m:e>
                <m:r>
                  <m:rPr>
                    <m:sty m:val="bi"/>
                  </m:rPr>
                  <w:rPr>
                    <w:rFonts w:ascii="Cambria Math" w:eastAsiaTheme="minorEastAsia" w:hAnsi="Cambria Math" w:cstheme="minorBidi"/>
                    <w:color w:val="000000"/>
                    <w:sz w:val="21"/>
                    <w:szCs w:val="20"/>
                  </w:rPr>
                  <m:t>i</m:t>
                </m:r>
              </m:e>
            </m:d>
          </m:sub>
        </m:sSub>
      </m:oMath>
    </w:p>
    <w:p>
      <w:pPr>
        <w:widowControl/>
      </w:pPr>
      <w:r>
        <w:t xml:space="preserve">The coefficient λ ≥ 0 controls the congestion penalty, with λ = 0 recovering the performance-only benchmark. The coefficient </w:t>
      </w:r>
      <m:oMath>
        <m:sSub>
          <m:e>
            <m:r>
              <m:rPr/>
              <w:rPr>
                <w:rFonts w:ascii="Cambria Math" w:hAnsi="Cambria Math"/>
                <w:sz w:val="24"/>
              </w:rPr>
              <m:t xml:space="preserve">λ</m:t>
            </m:r>
          </m:e>
          <m:sub>
            <m:r>
              <m:rPr/>
              <w:rPr>
                <w:rFonts w:ascii="Cambria Math" w:hAnsi="Cambria Math"/>
                <w:sz w:val="24"/>
              </w:rPr>
              <m:t xml:space="preserve">Q</m:t>
            </m:r>
          </m:sub>
        </m:sSub>
      </m:oMath>
      <w:r>
        <w:t xml:space="preserve"> from the elementary score is not numerically interchangeable with λ: one multiplies average A, while the other multiplies mean relevance. With standardized A and raw </w:t>
      </w:r>
      <m:oMath>
        <m:sSub>
          <m:e>
            <m:r>
              <m:rPr/>
              <w:rPr>
                <w:rFonts w:ascii="Cambria Math" w:hAnsi="Cambria Math"/>
                <w:sz w:val="24"/>
              </w:rPr>
              <m:t xml:space="preserve">C</m:t>
            </m:r>
          </m:e>
          <m:sub>
            <m:r>
              <m:rPr/>
              <w:rPr>
                <w:rFonts w:ascii="Cambria Math" w:hAnsi="Cambria Math"/>
                <w:sz w:val="24"/>
              </w:rPr>
              <m:t xml:space="preserve">j</m:t>
            </m:r>
          </m:sub>
        </m:sSub>
      </m:oMath>
      <w:r>
        <w:t xml:space="preserve">, λ has units of standard deviations of A per unit of mean relevance. Unless an experiment states otherwise, </w:t>
      </w:r>
      <m:oMath>
        <m:sSub>
          <m:e>
            <m:r>
              <m:rPr/>
              <w:rPr>
                <w:rFonts w:ascii="Cambria Math" w:hAnsi="Cambria Math"/>
                <w:sz w:val="24"/>
              </w:rPr>
              <m:t xml:space="preserve">C</m:t>
            </m:r>
          </m:e>
          <m:sub>
            <m:r>
              <m:rPr/>
              <w:rPr>
                <w:rFonts w:ascii="Cambria Math" w:hAnsi="Cambria Math"/>
                <w:sz w:val="24"/>
              </w:rPr>
              <m:t xml:space="preserve">j</m:t>
            </m:r>
          </m:sub>
        </m:sSub>
      </m:oMath>
      <w:r>
        <w:t xml:space="preserve"> is the raw full-group mean above.</w:t>
      </w:r>
    </w:p>
    <w:p>
      <w:pPr>
        <w:widowControl/>
      </w:pPr>
      <w:r>
        <w:t>A lower score represents an adverse adjustment to standing in selection; it does not assert that the person's recorded performance or learning declined. Attention, visibility, and sponsorship provide possible substantive channels. Group composition is the structure represented by the model, without separately specifying interpersonal ties or a dynamic influence process for those channels.</w:t>
      </w:r>
    </w:p>
    <w:p>
      <w:pPr>
        <w:pStyle w:val="Heading2"/>
        <w:widowControl/>
      </w:pPr>
      <w:r>
        <w:t>4.4.4 How local composition changes global comparisons</w:t>
      </w:r>
    </w:p>
    <w:p>
      <w:pPr>
        <w:keepNext/>
        <w:widowControl/>
      </w:pPr>
      <w:r>
        <w:t xml:space="preserve">The group adjustment now connects local structure to the allocation of opportunities across the population. Its effect is easiest to see by comparing candidates within and across groups. Because </w:t>
      </w:r>
      <m:oMath>
        <m:sSub>
          <m:e>
            <m:r>
              <m:rPr/>
              <w:rPr>
                <w:rFonts w:ascii="Cambria Math" w:hAnsi="Cambria Math"/>
                <w:sz w:val="24"/>
              </w:rPr>
              <m:t xml:space="preserve">C</m:t>
            </m:r>
          </m:e>
          <m:sub>
            <m:r>
              <m:rPr/>
              <w:rPr>
                <w:rFonts w:ascii="Cambria Math" w:hAnsi="Cambria Math"/>
                <w:sz w:val="24"/>
              </w:rPr>
              <m:t xml:space="preserve">j</m:t>
            </m:r>
          </m:sub>
        </m:sSub>
      </m:oMath>
      <w:r>
        <w:t xml:space="preserve"> is shared by all group members, two members of the same group satisfy</w:t>
      </w:r>
    </w:p>
    <w:p>
      <w:pPr>
        <w:keepLines/>
        <w:widowControl/>
        <w:spacing w:before="100" w:after="200"/>
        <w:jc w:val="center"/>
      </w:pPr>
      <m:oMath>
        <m:sSub>
          <m:e>
            <m:r>
              <m:rPr/>
              <w:rPr>
                <w:rFonts w:ascii="Cambria Math" w:hAnsi="Cambria Math"/>
                <w:sz w:val="24"/>
              </w:rPr>
              <m:t xml:space="preserve">S</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S</m:t>
            </m:r>
          </m:e>
          <m:sub>
            <m:r>
              <m:rPr/>
              <w:rPr>
                <w:rFonts w:ascii="Cambria Math" w:hAnsi="Cambria Math"/>
                <w:sz w:val="24"/>
              </w:rPr>
              <m:t xml:space="preserve">h</m:t>
            </m:r>
          </m:sub>
        </m:sSub>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h</m:t>
            </m:r>
          </m:sub>
        </m:sSub>
        <m:r>
          <m:rPr/>
          <w:rPr>
            <w:rFonts w:ascii="Cambria Math" w:hAnsi="Cambria Math"/>
            <w:sz w:val="24"/>
          </w:rPr>
          <m:t xml:space="preserve">.</m:t>
        </m:r>
      </m:oMath>
    </w:p>
    <w:p>
      <w:pPr>
        <w:keepNext/>
        <w:widowControl/>
      </w:pPr>
      <w:r>
        <w:t>Their ordering by A is preserved. Across different groups, however,</w:t>
      </w:r>
    </w:p>
    <w:p>
      <w:pPr>
        <w:keepLines/>
        <w:widowControl/>
        <w:spacing w:before="100" w:after="200"/>
        <w:jc w:val="center"/>
      </w:pPr>
      <m:oMath>
        <m:sSub>
          <m:e>
            <m:r>
              <m:rPr/>
              <w:rPr>
                <w:rFonts w:ascii="Cambria Math" w:hAnsi="Cambria Math"/>
                <w:sz w:val="24"/>
              </w:rPr>
              <m:t xml:space="preserve">S</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S</m:t>
            </m:r>
          </m:e>
          <m:sub>
            <m:r>
              <m:rPr/>
              <w:rPr>
                <w:rFonts w:ascii="Cambria Math" w:hAnsi="Cambria Math"/>
                <w:sz w:val="24"/>
              </w:rPr>
              <m:t xml:space="preserve">h</m:t>
            </m:r>
          </m:sub>
        </m:sSub>
        <m:r>
          <m:rPr/>
          <w:rPr>
            <w:rFonts w:ascii="Cambria Math" w:hAnsi="Cambria Math"/>
            <w:sz w:val="24"/>
          </w:rPr>
          <m:t xml:space="preserve">=</m:t>
        </m:r>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h</m:t>
            </m:r>
          </m:sub>
        </m:sSub>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λ</m:t>
        </m:r>
        <m:r>
          <m:rPr/>
          <w:rPr>
            <w:rFonts w:ascii="Cambria Math" w:hAnsi="Cambria Math"/>
            <w:sz w:val="24"/>
          </w:rPr>
          <m:t xml:space="preserve">(</m:t>
        </m:r>
        <m:sSub>
          <m:e>
            <m:r>
              <m:rPr/>
              <w:rPr>
                <w:rFonts w:ascii="Cambria Math" w:hAnsi="Cambria Math"/>
                <w:sz w:val="24"/>
              </w:rPr>
              <m:t xml:space="preserve">C</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r>
          <m:rPr/>
          <w:rPr>
            <w:rFonts w:ascii="Cambria Math" w:hAnsi="Cambria Math"/>
            <w:sz w:val="24"/>
          </w:rPr>
          <m:t xml:space="preserve">-</m:t>
        </m:r>
        <m:sSub>
          <m:e>
            <m:r>
              <m:rPr/>
              <w:rPr>
                <w:rFonts w:ascii="Cambria Math" w:hAnsi="Cambria Math"/>
                <w:sz w:val="24"/>
              </w:rPr>
              <m:t xml:space="preserve">C</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h</m:t>
            </m:r>
            <m:r>
              <m:rPr/>
              <w:rPr>
                <w:rFonts w:ascii="Cambria Math" w:hAnsi="Cambria Math"/>
                <w:sz w:val="24"/>
              </w:rPr>
              <m:t xml:space="preserve">)</m:t>
            </m:r>
          </m:sub>
        </m:sSub>
        <m:r>
          <m:rPr/>
          <w:rPr>
            <w:rFonts w:ascii="Cambria Math" w:hAnsi="Cambria Math"/>
            <w:sz w:val="24"/>
          </w:rPr>
          <m:t xml:space="preserve">)</m:t>
        </m:r>
        <m:r>
          <m:rPr/>
          <w:rPr>
            <w:rFonts w:ascii="Cambria Math" w:hAnsi="Cambria Math"/>
            <w:sz w:val="24"/>
          </w:rPr>
          <m:t xml:space="preserve">.</m:t>
        </m:r>
      </m:oMath>
    </w:p>
    <w:p>
      <w:pPr>
        <w:keepNext/>
        <w:widowControl/>
      </w:pPr>
      <w:r>
        <w:t xml:space="preserve">A candidate with a performance advantage can therefore have a lower adjusted score if their group has sufficiently greater congestion. For </w:t>
      </w:r>
      <m:oMath>
        <m:sSub>
          <m:e>
            <m:r>
              <m:rPr/>
              <w:rPr>
                <w:rFonts w:ascii="Cambria Math" w:hAnsi="Cambria Math"/>
                <w:sz w:val="24"/>
              </w:rPr>
              <m:t xml:space="preserve">A</m:t>
            </m:r>
          </m:e>
          <m:sub>
            <m:r>
              <m:rPr/>
              <w:rPr>
                <w:rFonts w:ascii="Cambria Math" w:hAnsi="Cambria Math"/>
                <w:sz w:val="24"/>
              </w:rPr>
              <m:t xml:space="preserve">i</m:t>
            </m:r>
          </m:sub>
        </m:sSub>
      </m:oMath>
      <w:r>
        <w:t xml:space="preserve"> &gt; </w:t>
      </w:r>
      <m:oMath>
        <m:sSub>
          <m:e>
            <m:r>
              <m:rPr/>
              <w:rPr>
                <w:rFonts w:ascii="Cambria Math" w:hAnsi="Cambria Math"/>
                <w:sz w:val="24"/>
              </w:rPr>
              <m:t xml:space="preserve">A</m:t>
            </m:r>
          </m:e>
          <m:sub>
            <m:r>
              <m:rPr/>
              <w:rPr>
                <w:rFonts w:ascii="Cambria Math" w:hAnsi="Cambria Math"/>
                <w:sz w:val="24"/>
              </w:rPr>
              <m:t xml:space="preserve">h</m:t>
            </m:r>
          </m:sub>
        </m:sSub>
      </m:oMath>
      <w:r>
        <w:t xml:space="preserve"> and </w:t>
      </w:r>
      <m:oMath>
        <m:sSub>
          <m:e>
            <m:r>
              <m:rPr/>
              <w:rPr>
                <w:rFonts w:ascii="Cambria Math" w:hAnsi="Cambria Math"/>
                <w:sz w:val="24"/>
              </w:rPr>
              <m:t xml:space="preserve">C</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oMath>
      <w:r>
        <w:t xml:space="preserve"> &gt; </w:t>
      </w:r>
      <m:oMath>
        <m:sSub>
          <m:e>
            <m:r>
              <m:rPr/>
              <w:rPr>
                <w:rFonts w:ascii="Cambria Math" w:hAnsi="Cambria Math"/>
                <w:sz w:val="24"/>
              </w:rPr>
              <m:t xml:space="preserve">C</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h</m:t>
            </m:r>
            <m:r>
              <m:rPr/>
              <w:rPr>
                <w:rFonts w:ascii="Cambria Math" w:hAnsi="Cambria Math"/>
                <w:sz w:val="24"/>
              </w:rPr>
              <m:t xml:space="preserve">)</m:t>
            </m:r>
          </m:sub>
        </m:sSub>
      </m:oMath>
      <w:r>
        <w:t>, the scores coincide at</w:t>
      </w:r>
    </w:p>
    <w:p>
      <w:pPr>
        <w:keepLines/>
        <w:widowControl/>
        <w:spacing w:before="100" w:after="200"/>
        <w:jc w:val="center"/>
      </w:pPr>
      <m:oMath>
        <m:r>
          <m:rPr/>
          <w:rPr>
            <w:rFonts w:ascii="Cambria Math" w:hAnsi="Cambria Math"/>
            <w:sz w:val="24"/>
          </w:rPr>
          <m:t xml:space="preserve">λ</m:t>
        </m:r>
        <m:r>
          <m:rPr/>
          <w:rPr>
            <w:rFonts w:ascii="Cambria Math" w:hAnsi="Cambria Math"/>
            <w:sz w:val="24"/>
          </w:rPr>
          <m:t xml:space="preserve">=</m:t>
        </m:r>
        <m:f>
          <m:num>
            <m:sSub>
              <m:e>
                <m:r>
                  <m:rPr/>
                  <w:rPr>
                    <w:rFonts w:ascii="Cambria Math" w:hAnsi="Cambria Math"/>
                    <w:sz w:val="24"/>
                  </w:rPr>
                  <m:t xml:space="preserve">A</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h</m:t>
                </m:r>
              </m:sub>
            </m:sSub>
          </m:num>
          <m:den>
            <m:sSub>
              <m:e>
                <m:r>
                  <m:rPr/>
                  <w:rPr>
                    <w:rFonts w:ascii="Cambria Math" w:hAnsi="Cambria Math"/>
                    <w:sz w:val="24"/>
                  </w:rPr>
                  <m:t xml:space="preserve">C</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r>
              <m:rPr/>
              <w:rPr>
                <w:rFonts w:ascii="Cambria Math" w:hAnsi="Cambria Math"/>
                <w:sz w:val="24"/>
              </w:rPr>
              <m:t xml:space="preserve">-</m:t>
            </m:r>
            <m:sSub>
              <m:e>
                <m:r>
                  <m:rPr/>
                  <w:rPr>
                    <w:rFonts w:ascii="Cambria Math" w:hAnsi="Cambria Math"/>
                    <w:sz w:val="24"/>
                  </w:rPr>
                  <m:t xml:space="preserve">C</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h</m:t>
                </m:r>
                <m:r>
                  <m:rPr/>
                  <w:rPr>
                    <w:rFonts w:ascii="Cambria Math" w:hAnsi="Cambria Math"/>
                    <w:sz w:val="24"/>
                  </w:rPr>
                  <m:t xml:space="preserve">)</m:t>
                </m:r>
              </m:sub>
            </m:sSub>
          </m:den>
        </m:f>
        <m:r>
          <m:rPr/>
          <w:rPr>
            <w:rFonts w:ascii="Cambria Math" w:hAnsi="Cambria Math"/>
            <w:sz w:val="24"/>
          </w:rPr>
          <m:t xml:space="preserve">.</m:t>
        </m:r>
      </m:oMath>
    </w:p>
    <w:p>
      <w:pPr>
        <w:widowControl/>
      </w:pPr>
      <w:r>
        <w:t>Above that value, their order reverses when the underlying performance and congestion quantities are held fixed. Under deterministic selection, such a reversal changes outcomes only if it changes membership at the top-K boundary. Under stochastic selection, altered score differences can change probabilities even before a reversal occurs. Environmental consequences for advancement therefore depend on both the score adjustment and the subsequent selection rule.</w:t>
      </w:r>
    </w:p>
    <w:p>
      <w:pPr>
        <w:widowControl/>
      </w:pPr>
      <w:r>
        <w:t>The selection population matters to this conclusion. If each local group instead had its own fixed quota and selected only among its own members, the common subtraction would cancel from within-group rankings and from the stochastic probabilities. This particular full-group penalty would not alter those winners. Its consequential comparisons occur across groups competing for common opportunities. Institutions without explicit local quotas can exhibit such comparisons; a model of selection entirely within groups would require a different or additional mechanism.</w:t>
      </w:r>
    </w:p>
    <w:p>
      <w:pPr>
        <w:pStyle w:val="Heading1"/>
        <w:widowControl/>
      </w:pPr>
      <w:r>
        <w:t>4.5 Mathematical behavior and parameter regimes</w:t>
      </w:r>
    </w:p>
    <w:p>
      <w:pPr>
        <w:widowControl/>
      </w:pPr>
      <w:r>
        <w:t>The model now specifies how local competitive concentration changes scores and how scores determine selection. We next examine when that connection has consequential effects. A group adjustment may be substantial in absolute size yet leave rankings unchanged if it is nearly identical across groups. A change in ranking may in turn leave selection unchanged if it occurs far from the boundary. The following analysis separates the roles of relevance, penalty strength, scarcity, and uncertainty before interpreting outcome curves.</w:t>
      </w:r>
    </w:p>
    <w:p>
      <w:pPr>
        <w:pStyle w:val="Heading2"/>
        <w:widowControl/>
      </w:pPr>
      <w:r>
        <w:t>4.5.1 Threshold location and transition sharpness</w:t>
      </w:r>
    </w:p>
    <w:p>
      <w:pPr>
        <w:keepNext/>
        <w:widowControl/>
      </w:pPr>
      <w:r>
        <w:t>The threshold determines which part of the performance distribution contributes most strongly to congestion. Transition sharpness determines how distinctly members on either side are differentiated. To see where small performance differences matter most to relevance, differentiate the contribution function:</w:t>
      </w:r>
    </w:p>
    <w:p>
      <w:pPr>
        <w:keepLines/>
        <w:widowControl/>
        <w:spacing w:before="100" w:after="200"/>
        <w:jc w:val="center"/>
      </w:pPr>
      <m:oMath>
        <m:f>
          <m:num>
            <m:r>
              <m:rPr/>
              <w:rPr>
                <w:rFonts w:ascii="Cambria Math" w:hAnsi="Cambria Math"/>
                <w:sz w:val="24"/>
              </w:rPr>
              <m:t xml:space="preserve">∂</m:t>
            </m:r>
            <m:r>
              <m:rPr/>
              <w:rPr>
                <w:rFonts w:ascii="Cambria Math" w:hAnsi="Cambria Math"/>
                <w:sz w:val="24"/>
              </w:rPr>
              <m:t xml:space="preserve"> </m:t>
            </m:r>
            <m:sSub>
              <m:e>
                <m:r>
                  <m:rPr/>
                  <w:rPr>
                    <w:rFonts w:ascii="Cambria Math" w:hAnsi="Cambria Math"/>
                    <w:sz w:val="24"/>
                  </w:rPr>
                  <m:t xml:space="preserve">v</m:t>
                </m:r>
              </m:e>
              <m:sub>
                <m:r>
                  <m:rPr/>
                  <w:rPr>
                    <w:rFonts w:ascii="Cambria Math" w:hAnsi="Cambria Math"/>
                    <w:sz w:val="24"/>
                  </w:rPr>
                  <m:t xml:space="preserve">h</m:t>
                </m:r>
              </m:sub>
            </m:sSub>
          </m:num>
          <m:den>
            <m:r>
              <m:rPr/>
              <w:rPr>
                <w:rFonts w:ascii="Cambria Math" w:hAnsi="Cambria Math"/>
                <w:sz w:val="24"/>
              </w:rPr>
              <m:t xml:space="preserve">∂</m:t>
            </m:r>
            <m:r>
              <m:rPr/>
              <w:rPr>
                <w:rFonts w:ascii="Cambria Math" w:hAnsi="Cambria Math"/>
                <w:sz w:val="24"/>
              </w:rPr>
              <m:t xml:space="preserve"> </m:t>
            </m:r>
            <m:sSub>
              <m:e>
                <m:r>
                  <m:rPr/>
                  <w:rPr>
                    <w:rFonts w:ascii="Cambria Math" w:hAnsi="Cambria Math"/>
                    <w:sz w:val="24"/>
                  </w:rPr>
                  <m:t xml:space="preserve">A</m:t>
                </m:r>
              </m:e>
              <m:sub>
                <m:r>
                  <m:rPr/>
                  <w:rPr>
                    <w:rFonts w:ascii="Cambria Math" w:hAnsi="Cambria Math"/>
                    <w:sz w:val="24"/>
                  </w:rPr>
                  <m:t xml:space="preserve">h</m:t>
                </m:r>
              </m:sub>
            </m:sSub>
          </m:den>
        </m:f>
        <m:r>
          <m:rPr/>
          <w:rPr>
            <w:rFonts w:ascii="Cambria Math" w:hAnsi="Cambria Math"/>
            <w:sz w:val="24"/>
          </w:rPr>
          <m:t xml:space="preserve">=</m:t>
        </m:r>
        <m:r>
          <m:rPr/>
          <w:rPr>
            <w:rFonts w:ascii="Cambria Math" w:hAnsi="Cambria Math"/>
            <w:sz w:val="24"/>
          </w:rPr>
          <m:t xml:space="preserve">γ</m:t>
        </m:r>
        <m:r>
          <m:rPr/>
          <w:rPr>
            <w:rFonts w:ascii="Cambria Math" w:hAnsi="Cambria Math"/>
            <w:sz w:val="24"/>
          </w:rPr>
          <m:t xml:space="preserve"> </m:t>
        </m:r>
        <m:sSub>
          <m:e>
            <m:r>
              <m:rPr/>
              <w:rPr>
                <w:rFonts w:ascii="Cambria Math" w:hAnsi="Cambria Math"/>
                <w:sz w:val="24"/>
              </w:rPr>
              <m:t xml:space="preserve">v</m:t>
            </m:r>
          </m:e>
          <m:sub>
            <m:r>
              <m:rPr/>
              <w:rPr>
                <w:rFonts w:ascii="Cambria Math" w:hAnsi="Cambria Math"/>
                <w:sz w:val="24"/>
              </w:rPr>
              <m:t xml:space="preserve">h</m:t>
            </m:r>
          </m:sub>
        </m:sSub>
        <m:r>
          <m:rPr/>
          <w:rPr>
            <w:rFonts w:ascii="Cambria Math" w:hAnsi="Cambria Math"/>
            <w:sz w:val="24"/>
          </w:rPr>
          <m:t xml:space="preserve">(</m:t>
        </m:r>
        <m:r>
          <m:rPr/>
          <w:rPr>
            <w:rFonts w:ascii="Cambria Math" w:hAnsi="Cambria Math"/>
            <w:sz w:val="24"/>
          </w:rPr>
          <m:t xml:space="preserve">1</m:t>
        </m:r>
        <m:r>
          <m:rPr/>
          <w:rPr>
            <w:rFonts w:ascii="Cambria Math" w:hAnsi="Cambria Math"/>
            <w:sz w:val="24"/>
          </w:rPr>
          <m:t xml:space="preserve">-</m:t>
        </m:r>
        <m:sSub>
          <m:e>
            <m:r>
              <m:rPr/>
              <w:rPr>
                <w:rFonts w:ascii="Cambria Math" w:hAnsi="Cambria Math"/>
                <w:sz w:val="24"/>
              </w:rPr>
              <m:t xml:space="preserve">v</m:t>
            </m:r>
          </m:e>
          <m:sub>
            <m:r>
              <m:rPr/>
              <w:rPr>
                <w:rFonts w:ascii="Cambria Math" w:hAnsi="Cambria Math"/>
                <w:sz w:val="24"/>
              </w:rPr>
              <m:t xml:space="preserve">h</m:t>
            </m:r>
          </m:sub>
        </m:sSub>
        <m:r>
          <m:rPr/>
          <w:rPr>
            <w:rFonts w:ascii="Cambria Math" w:hAnsi="Cambria Math"/>
            <w:sz w:val="24"/>
          </w:rPr>
          <m:t xml:space="preserve">)</m:t>
        </m:r>
        <m:r>
          <m:rPr/>
          <w:rPr>
            <w:rFonts w:ascii="Cambria Math" w:hAnsi="Cambria Math"/>
            <w:sz w:val="24"/>
          </w:rPr>
          <m:t xml:space="preserve">.</m:t>
        </m:r>
      </m:oMath>
    </w:p>
    <w:p>
      <w:pPr>
        <w:widowControl/>
      </w:pPr>
      <w:r>
        <w:t xml:space="preserve">Sensitivity is greatest at </w:t>
      </w:r>
      <m:oMath>
        <m:sSub>
          <m:e>
            <m:r>
              <m:rPr/>
              <w:rPr>
                <w:rFonts w:ascii="Cambria Math" w:hAnsi="Cambria Math"/>
                <w:sz w:val="24"/>
              </w:rPr>
              <m:t xml:space="preserve">A</m:t>
            </m:r>
          </m:e>
          <m:sub>
            <m:r>
              <m:rPr/>
              <w:rPr>
                <w:rFonts w:ascii="Cambria Math" w:hAnsi="Cambria Math"/>
                <w:sz w:val="24"/>
              </w:rPr>
              <m:t xml:space="preserve">h</m:t>
            </m:r>
          </m:sub>
        </m:sSub>
      </m:oMath>
      <w:r>
        <w:t xml:space="preserve"> = θ, where it equals γ/4, and declines toward either tail. The threshold determines where the transition occurs; γ determines its sharpness. Increasing γ raises contributions for members above θ and lowers them for members below θ. Its effect on a group's average therefore depends on that group's composition and need not have the same sign in every group.</w:t>
      </w:r>
    </w:p>
    <w:p>
      <w:pPr>
        <w:widowControl/>
      </w:pPr>
      <w:r>
        <w:t>Two limiting cases help locate the mechanism. As γ approaches zero with finite A and θ, all contributions approach one half, so every group receives the same penalty λ/2. Rankings and the stochastic selection probabilities are then those of the performance-only model. As γ becomes large, contributions approach one above θ and zero below θ, with one half at exact equality. Congestion approaches a threshold-based fraction. Moving θ far below or far above the entire population likewise makes group contributions nearly constant, respectively near one or near zero, leaving little differential penalty across groups.</w:t>
      </w:r>
    </w:p>
    <w:p>
      <w:pPr>
        <w:widowControl/>
      </w:pPr>
      <w:r>
        <w:t xml:space="preserve">These are consequences of the equations, not findings from a parameter sweep. A useful congestion regime requires heterogeneity in </w:t>
      </w:r>
      <m:oMath>
        <m:sSub>
          <m:e>
            <m:r>
              <m:rPr/>
              <w:rPr>
                <w:rFonts w:ascii="Cambria Math" w:hAnsi="Cambria Math"/>
                <w:sz w:val="24"/>
              </w:rPr>
              <m:t xml:space="preserve">C</m:t>
            </m:r>
          </m:e>
          <m:sub>
            <m:r>
              <m:rPr/>
              <w:rPr>
                <w:rFonts w:ascii="Cambria Math" w:hAnsi="Cambria Math"/>
                <w:sz w:val="24"/>
              </w:rPr>
              <m:t xml:space="preserve">j</m:t>
            </m:r>
          </m:sub>
        </m:sSub>
      </m:oMath>
      <w:r>
        <w:t xml:space="preserve"> as well as a positive λ. A large coefficient cannot create cross-group differences when all groups have identical congestion.</w:t>
      </w:r>
    </w:p>
    <w:p>
      <w:pPr>
        <w:pStyle w:val="Heading2"/>
        <w:widowControl/>
      </w:pPr>
      <w:r>
        <w:t>4.5.2 Penalty strength and score scale</w:t>
      </w:r>
    </w:p>
    <w:p>
      <w:pPr>
        <w:widowControl/>
      </w:pPr>
      <w:r>
        <w:t xml:space="preserve">For λ &gt; 0, the raw penalty on any candidate lies strictly between zero and λ, and a cross-group penalty difference has magnitude less than λ. At λ = 0, both quantities are zero. Thus a performance advantage greater than λ cannot be reversed by this raw congestion term alone. The practical influence of λ also depends on the observed spread of </w:t>
      </w:r>
      <m:oMath>
        <m:sSub>
          <m:e>
            <m:r>
              <m:rPr/>
              <w:rPr>
                <w:rFonts w:ascii="Cambria Math" w:hAnsi="Cambria Math"/>
                <w:sz w:val="24"/>
              </w:rPr>
              <m:t xml:space="preserve">C</m:t>
            </m:r>
          </m:e>
          <m:sub>
            <m:r>
              <m:rPr/>
              <w:rPr>
                <w:rFonts w:ascii="Cambria Math" w:hAnsi="Cambria Math"/>
                <w:sz w:val="24"/>
              </w:rPr>
              <m:t xml:space="preserve">j</m:t>
            </m:r>
          </m:sub>
        </m:sSub>
      </m:oMath>
      <w:r>
        <w:t>. If all groups have nearly equal congestion, the differential penalty may be small even when its common level is large.</w:t>
      </w:r>
    </w:p>
    <w:p>
      <w:pPr>
        <w:widowControl/>
      </w:pPr>
      <w:r>
        <w:t>For a fixed population, fixed groups, and a fixed threshold, each score is linear in λ. Pairwise rankings can change only at crossing values of the form derived in Section 4.4.4. Between crossing values, deterministic top-K membership remains unchanged. This explains why numerical scores can change continuously while the selected set changes in discrete steps. An increase in penalty strength is not itself evidence that more people have changed selection status.</w:t>
      </w:r>
    </w:p>
    <w:p>
      <w:pPr>
        <w:keepNext/>
        <w:widowControl/>
      </w:pPr>
      <w:r>
        <w:t xml:space="preserve">Full-group congestion also means that changing </w:t>
      </w:r>
      <m:oMath>
        <m:sSub>
          <m:e>
            <m:r>
              <m:rPr/>
              <w:rPr>
                <w:rFonts w:ascii="Cambria Math" w:hAnsi="Cambria Math"/>
                <w:sz w:val="24"/>
              </w:rPr>
              <m:t xml:space="preserve">A</m:t>
            </m:r>
          </m:e>
          <m:sub>
            <m:r>
              <m:rPr/>
              <w:rPr>
                <w:rFonts w:ascii="Cambria Math" w:hAnsi="Cambria Math"/>
                <w:sz w:val="24"/>
              </w:rPr>
              <m:t xml:space="preserve">i</m:t>
            </m:r>
          </m:sub>
        </m:sSub>
      </m:oMath>
      <w:r>
        <w:t>, while keeping the other members and θ fixed, changes both the direct score term and the shared group adjustment. In particular,</w:t>
      </w:r>
    </w:p>
    <w:p>
      <w:pPr>
        <w:keepLines/>
        <w:widowControl/>
        <w:spacing w:before="100" w:after="200"/>
        <w:jc w:val="center"/>
      </w:pPr>
      <m:oMath>
        <m:f>
          <m:num>
            <m:r>
              <m:rPr/>
              <w:rPr>
                <w:rFonts w:ascii="Cambria Math" w:hAnsi="Cambria Math"/>
                <w:sz w:val="24"/>
              </w:rPr>
              <m:t xml:space="preserve">∂</m:t>
            </m:r>
            <m:r>
              <m:rPr/>
              <w:rPr>
                <w:rFonts w:ascii="Cambria Math" w:hAnsi="Cambria Math"/>
                <w:sz w:val="24"/>
              </w:rPr>
              <m:t xml:space="preserve"> </m:t>
            </m:r>
            <m:sSub>
              <m:e>
                <m:r>
                  <m:rPr/>
                  <w:rPr>
                    <w:rFonts w:ascii="Cambria Math" w:hAnsi="Cambria Math"/>
                    <w:sz w:val="24"/>
                  </w:rPr>
                  <m:t xml:space="preserve">S</m:t>
                </m:r>
              </m:e>
              <m:sub>
                <m:r>
                  <m:rPr/>
                  <w:rPr>
                    <w:rFonts w:ascii="Cambria Math" w:hAnsi="Cambria Math"/>
                    <w:sz w:val="24"/>
                  </w:rPr>
                  <m:t xml:space="preserve">i</m:t>
                </m:r>
              </m:sub>
            </m:sSub>
          </m:num>
          <m:den>
            <m:r>
              <m:rPr/>
              <w:rPr>
                <w:rFonts w:ascii="Cambria Math" w:hAnsi="Cambria Math"/>
                <w:sz w:val="24"/>
              </w:rPr>
              <m:t xml:space="preserve">∂</m:t>
            </m:r>
            <m:r>
              <m:rPr/>
              <w:rPr>
                <w:rFonts w:ascii="Cambria Math" w:hAnsi="Cambria Math"/>
                <w:sz w:val="24"/>
              </w:rPr>
              <m:t xml:space="preserve"> </m:t>
            </m:r>
            <m:sSub>
              <m:e>
                <m:r>
                  <m:rPr/>
                  <w:rPr>
                    <w:rFonts w:ascii="Cambria Math" w:hAnsi="Cambria Math"/>
                    <w:sz w:val="24"/>
                  </w:rPr>
                  <m:t xml:space="preserve">A</m:t>
                </m:r>
              </m:e>
              <m:sub>
                <m:r>
                  <m:rPr/>
                  <w:rPr>
                    <w:rFonts w:ascii="Cambria Math" w:hAnsi="Cambria Math"/>
                    <w:sz w:val="24"/>
                  </w:rPr>
                  <m:t xml:space="preserve">i</m:t>
                </m:r>
              </m:sub>
            </m:sSub>
          </m:den>
        </m:f>
        <m:r>
          <m:rPr/>
          <w:rPr>
            <w:rFonts w:ascii="Cambria Math" w:hAnsi="Cambria Math"/>
            <w:sz w:val="24"/>
          </w:rPr>
          <m:t xml:space="preserve">=</m:t>
        </m:r>
        <m:r>
          <m:rPr/>
          <w:rPr>
            <w:rFonts w:ascii="Cambria Math" w:hAnsi="Cambria Math"/>
            <w:sz w:val="24"/>
          </w:rPr>
          <m:t xml:space="preserve">1</m:t>
        </m:r>
        <m:r>
          <m:rPr/>
          <w:rPr>
            <w:rFonts w:ascii="Cambria Math" w:hAnsi="Cambria Math"/>
            <w:sz w:val="24"/>
          </w:rPr>
          <m:t xml:space="preserve">-</m:t>
        </m:r>
        <m:f>
          <m:num>
            <m:r>
              <m:rPr/>
              <w:rPr>
                <w:rFonts w:ascii="Cambria Math" w:hAnsi="Cambria Math"/>
                <w:sz w:val="24"/>
              </w:rPr>
              <m:t xml:space="preserve">λ</m:t>
            </m:r>
            <m:r>
              <m:rPr/>
              <w:rPr>
                <w:rFonts w:ascii="Cambria Math" w:hAnsi="Cambria Math"/>
                <w:sz w:val="24"/>
              </w:rPr>
              <m:t xml:space="preserve">γ</m:t>
            </m:r>
          </m:num>
          <m:den>
            <m:sSub>
              <m:e>
                <m:r>
                  <m:rPr/>
                  <w:rPr>
                    <w:rFonts w:ascii="Cambria Math" w:hAnsi="Cambria Math"/>
                    <w:sz w:val="24"/>
                  </w:rPr>
                  <m:t xml:space="preserve">n</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den>
        </m:f>
        <m:sSub>
          <m:e>
            <m:r>
              <m:rPr/>
              <w:rPr>
                <w:rFonts w:ascii="Cambria Math" w:hAnsi="Cambria Math"/>
                <w:sz w:val="24"/>
              </w:rPr>
              <m:t xml:space="preserve">v</m:t>
            </m:r>
          </m:e>
          <m:sub>
            <m:r>
              <m:rPr/>
              <w:rPr>
                <w:rFonts w:ascii="Cambria Math" w:hAnsi="Cambria Math"/>
                <w:sz w:val="24"/>
              </w:rPr>
              <m:t xml:space="preserve">i</m:t>
            </m:r>
          </m:sub>
        </m:sSub>
        <m:r>
          <m:rPr/>
          <w:rPr>
            <w:rFonts w:ascii="Cambria Math" w:hAnsi="Cambria Math"/>
            <w:sz w:val="24"/>
          </w:rPr>
          <m:t xml:space="preserve">(</m:t>
        </m:r>
        <m:r>
          <m:rPr/>
          <w:rPr>
            <w:rFonts w:ascii="Cambria Math" w:hAnsi="Cambria Math"/>
            <w:sz w:val="24"/>
          </w:rPr>
          <m:t xml:space="preserve">1</m:t>
        </m:r>
        <m:r>
          <m:rPr/>
          <w:rPr>
            <w:rFonts w:ascii="Cambria Math" w:hAnsi="Cambria Math"/>
            <w:sz w:val="24"/>
          </w:rPr>
          <m:t xml:space="preserve">-</m:t>
        </m:r>
        <m:sSub>
          <m:e>
            <m:r>
              <m:rPr/>
              <w:rPr>
                <w:rFonts w:ascii="Cambria Math" w:hAnsi="Cambria Math"/>
                <w:sz w:val="24"/>
              </w:rPr>
              <m:t xml:space="preserve">v</m:t>
            </m:r>
          </m:e>
          <m:sub>
            <m:r>
              <m:rPr/>
              <w:rPr>
                <w:rFonts w:ascii="Cambria Math" w:hAnsi="Cambria Math"/>
                <w:sz w:val="24"/>
              </w:rPr>
              <m:t xml:space="preserve">i</m:t>
            </m:r>
          </m:sub>
        </m:sSub>
        <m:r>
          <m:rPr/>
          <w:rPr>
            <w:rFonts w:ascii="Cambria Math" w:hAnsi="Cambria Math"/>
            <w:sz w:val="24"/>
          </w:rPr>
          <m:t xml:space="preserve">)</m:t>
        </m:r>
        <m:r>
          <m:rPr/>
          <w:rPr>
            <w:rFonts w:ascii="Cambria Math" w:hAnsi="Cambria Math"/>
            <w:sz w:val="24"/>
          </w:rPr>
          <m:t xml:space="preserve">.</m:t>
        </m:r>
      </m:oMath>
    </w:p>
    <w:p>
      <w:pPr>
        <w:widowControl/>
      </w:pPr>
      <w:r>
        <w:t xml:space="preserve">A sufficient condition for this derivative to remain positive is λγ &lt; 4 </w:t>
      </w:r>
      <m:oMath>
        <m:sSub>
          <m:e>
            <m:r>
              <m:rPr/>
              <w:rPr>
                <w:rFonts w:ascii="Cambria Math" w:hAnsi="Cambria Math"/>
                <w:sz w:val="24"/>
              </w:rPr>
              <m:t xml:space="preserve">n</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oMath>
      <w:r>
        <w:t xml:space="preserve">. This is a local score calculation under the stated fixed-input conditions, not an empirical restriction we have estimated. It also does not contradict preserved within-group rankings: when </w:t>
      </w:r>
      <m:oMath>
        <m:sSub>
          <m:e>
            <m:r>
              <m:rPr/>
              <w:rPr>
                <w:rFonts w:ascii="Cambria Math" w:hAnsi="Cambria Math"/>
                <w:sz w:val="24"/>
              </w:rPr>
              <m:t xml:space="preserve">A</m:t>
            </m:r>
          </m:e>
          <m:sub>
            <m:r>
              <m:rPr/>
              <w:rPr>
                <w:rFonts w:ascii="Cambria Math" w:hAnsi="Cambria Math"/>
                <w:sz w:val="24"/>
              </w:rPr>
              <m:t xml:space="preserve">i</m:t>
            </m:r>
          </m:sub>
        </m:sSub>
      </m:oMath>
      <w:r>
        <w:t xml:space="preserve"> changes, the same altered </w:t>
      </w:r>
      <m:oMath>
        <m:sSub>
          <m:e>
            <m:r>
              <m:rPr/>
              <w:rPr>
                <w:rFonts w:ascii="Cambria Math" w:hAnsi="Cambria Math"/>
                <w:sz w:val="24"/>
              </w:rPr>
              <m:t xml:space="preserve">C</m:t>
            </m:r>
          </m:e>
          <m:sub>
            <m:r>
              <m:rPr/>
              <w:rPr>
                <w:rFonts w:ascii="Cambria Math" w:hAnsi="Cambria Math"/>
                <w:sz w:val="24"/>
              </w:rPr>
              <m:t xml:space="preserve">j</m:t>
            </m:r>
          </m:sub>
        </m:sSub>
      </m:oMath>
      <w:r>
        <w:t xml:space="preserve"> is applied to every member of that group. The derivative makes clear why the phrase “holding own performance constant” is useful when interpreting an environmental comparison.</w:t>
      </w:r>
    </w:p>
    <w:p>
      <w:pPr>
        <w:pStyle w:val="Heading2"/>
        <w:widowControl/>
      </w:pPr>
      <w:r>
        <w:t>4.5.3 Scarcity and the selection margin</w:t>
      </w:r>
    </w:p>
    <w:p>
      <w:pPr>
        <w:widowControl/>
      </w:pPr>
      <w:r>
        <w:t xml:space="preserve">The selection fraction </w:t>
      </w:r>
      <m:oMath>
        <m:r>
          <m:rPr/>
          <w:rPr>
            <w:rFonts w:ascii="Cambria Math" w:hAnsi="Cambria Math"/>
            <w:sz w:val="24"/>
          </w:rPr>
          <m:t xml:space="preserve">K</m:t>
        </m:r>
        <m:r>
          <m:rPr/>
          <w:rPr>
            <w:rFonts w:ascii="Cambria Math" w:hAnsi="Cambria Math"/>
            <w:sz w:val="24"/>
          </w:rPr>
          <m:t xml:space="preserve">/</m:t>
        </m:r>
        <m:r>
          <m:rPr/>
          <w:rPr>
            <w:rFonts w:ascii="Cambria Math" w:hAnsi="Cambria Math"/>
            <w:sz w:val="24"/>
          </w:rPr>
          <m:t xml:space="preserve">N</m:t>
        </m:r>
      </m:oMath>
      <w:r>
        <w:t xml:space="preserve"> acts on the score distribution after congestion has been computed. Lowering K moves the deterministic boundary upward; it does not change the sigmoid threshold θ unless an experiment explicitly couples those quantities. The experiments discussed below held θ fixed when varying </w:t>
      </w:r>
      <m:oMath>
        <m:r>
          <m:rPr/>
          <w:rPr>
            <w:rFonts w:ascii="Cambria Math" w:hAnsi="Cambria Math"/>
            <w:sz w:val="24"/>
          </w:rPr>
          <m:t xml:space="preserve">K</m:t>
        </m:r>
        <m:r>
          <m:rPr/>
          <w:rPr>
            <w:rFonts w:ascii="Cambria Math" w:hAnsi="Cambria Math"/>
            <w:sz w:val="24"/>
          </w:rPr>
          <m:t xml:space="preserve">/</m:t>
        </m:r>
        <m:r>
          <m:rPr/>
          <w:rPr>
            <w:rFonts w:ascii="Cambria Math" w:hAnsi="Cambria Math"/>
            <w:sz w:val="24"/>
          </w:rPr>
          <m:t xml:space="preserve">N</m:t>
        </m:r>
      </m:oMath>
      <w:r>
        <w:t>. Treating θ and K as independent controls distinguishes who contributes to local congestion from how many people receive the global outcome.</w:t>
      </w:r>
    </w:p>
    <w:p>
      <w:pPr>
        <w:keepNext/>
        <w:widowControl/>
      </w:pPr>
      <w:r>
        <w:t>Holding all scores fixed, lowering K yields a smaller selected set. Holding the same K while changing the congestion penalty asks a different question: which identities replace which others? If two conditions each select K individuals and their winner sets are W and W′, the number of replaced places is</w:t>
      </w:r>
    </w:p>
    <w:p>
      <w:pPr>
        <w:keepLines/>
        <w:widowControl/>
        <w:spacing w:before="100" w:after="200"/>
        <w:jc w:val="center"/>
      </w:pPr>
      <m:oMath>
        <m:r>
          <m:rPr/>
          <w:rPr>
            <w:rFonts w:ascii="Cambria Math" w:hAnsi="Cambria Math"/>
            <w:sz w:val="24"/>
          </w:rPr>
          <m:t xml:space="preserve">D</m:t>
        </m:r>
        <m:r>
          <m:rPr/>
          <w:rPr>
            <w:rFonts w:ascii="Cambria Math" w:hAnsi="Cambria Math"/>
            <w:sz w:val="24"/>
          </w:rPr>
          <m:t xml:space="preserve">=</m:t>
        </m:r>
        <m:r>
          <m:rPr/>
          <w:rPr>
            <w:rFonts w:ascii="Cambria Math" w:hAnsi="Cambria Math"/>
            <w:sz w:val="24"/>
          </w:rPr>
          <m:t xml:space="preserve">K</m:t>
        </m:r>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W</m:t>
        </m:r>
        <m:r>
          <m:rPr/>
          <w:rPr>
            <w:rFonts w:ascii="Cambria Math" w:hAnsi="Cambria Math"/>
            <w:sz w:val="24"/>
          </w:rPr>
          <m:t xml:space="preserve">∩</m:t>
        </m:r>
        <m:r>
          <m:rPr/>
          <w:rPr>
            <w:rFonts w:ascii="Cambria Math" w:hAnsi="Cambria Math"/>
            <w:sz w:val="24"/>
          </w:rPr>
          <m:t xml:space="preserve"> </m:t>
        </m:r>
        <m:r>
          <m:rPr/>
          <w:rPr>
            <w:rFonts w:ascii="Cambria Math" w:hAnsi="Cambria Math"/>
            <w:sz w:val="24"/>
          </w:rPr>
          <m:t xml:space="preserve">W</m:t>
        </m:r>
        <m:r>
          <m:rPr/>
          <w:rPr>
            <w:rFonts w:ascii="Cambria Math" w:hAnsi="Cambria Math"/>
            <w:sz w:val="24"/>
          </w:rPr>
          <m:t xml:space="preserve">'</m:t>
        </m:r>
        <m:r>
          <m:rPr/>
          <w:rPr>
            <w:rFonts w:ascii="Cambria Math" w:hAnsi="Cambria Math"/>
            <w:sz w:val="24"/>
          </w:rPr>
          <m:t xml:space="preserve">|</m:t>
        </m:r>
        <m:r>
          <m:rPr/>
          <w:rPr>
            <w:rFonts w:ascii="Cambria Math" w:hAnsi="Cambria Math"/>
            <w:sz w:val="24"/>
          </w:rPr>
          <m:t xml:space="preserve">=</m:t>
        </m:r>
        <m:f>
          <m:num>
            <m:r>
              <m:rPr/>
              <w:rPr>
                <w:rFonts w:ascii="Cambria Math" w:hAnsi="Cambria Math"/>
                <w:sz w:val="24"/>
              </w:rPr>
              <m:t xml:space="preserve">|</m:t>
            </m:r>
            <m:r>
              <m:rPr/>
              <w:rPr>
                <w:rFonts w:ascii="Cambria Math" w:hAnsi="Cambria Math"/>
                <w:sz w:val="24"/>
              </w:rPr>
              <m:t xml:space="preserve">W</m:t>
            </m:r>
            <m:box>
              <m:e>
                <m:r>
                  <m:rPr/>
                  <w:rPr>
                    <w:rFonts w:ascii="Cambria Math" w:hAnsi="Cambria Math"/>
                    <w:sz w:val="24"/>
                  </w:rPr>
                  <m:t xml:space="preserve">△</m:t>
                </m:r>
              </m:e>
            </m:box>
            <m:r>
              <m:rPr/>
              <w:rPr>
                <w:rFonts w:ascii="Cambria Math" w:hAnsi="Cambria Math"/>
                <w:sz w:val="24"/>
              </w:rPr>
              <m:t xml:space="preserve">W</m:t>
            </m:r>
            <m:r>
              <m:rPr/>
              <w:rPr>
                <w:rFonts w:ascii="Cambria Math" w:hAnsi="Cambria Math"/>
                <w:sz w:val="24"/>
              </w:rPr>
              <m:t xml:space="preserve">'</m:t>
            </m:r>
            <m:r>
              <m:rPr/>
              <w:rPr>
                <w:rFonts w:ascii="Cambria Math" w:hAnsi="Cambria Math"/>
                <w:sz w:val="24"/>
              </w:rPr>
              <m:t xml:space="preserve">|</m:t>
            </m:r>
          </m:num>
          <m:den>
            <m:r>
              <m:rPr/>
              <w:rPr>
                <w:rFonts w:ascii="Cambria Math" w:hAnsi="Cambria Math"/>
                <w:sz w:val="24"/>
              </w:rPr>
              <m:t xml:space="preserve">2</m:t>
            </m:r>
          </m:den>
        </m:f>
        <m:r>
          <m:rPr/>
          <w:rPr>
            <w:rFonts w:ascii="Cambria Math" w:hAnsi="Cambria Math"/>
            <w:sz w:val="24"/>
          </w:rPr>
          <m:t xml:space="preserve">.</m:t>
        </m:r>
      </m:oMath>
    </w:p>
    <w:p>
      <w:pPr>
        <w:widowControl/>
      </w:pPr>
      <w:r>
        <w:t>D counts each lost-and-gained place once. D/K is the fraction of selected places that change. Fewer changed people under scarce selection can coexist with a larger fraction of available places changing hands. Both quantities are needed when assessing how much a mechanism matters.</w:t>
      </w:r>
    </w:p>
    <w:p>
      <w:pPr>
        <w:widowControl/>
      </w:pPr>
      <w:r>
        <w:t xml:space="preserve">Under stochastic selection, the total number of winners still equals K in every realization, while their identities vary. Temperature controls that uncertainty; scarcity controls the count. Neither parameter should be interpreted as a substitute for the other. For example, very high temperature produces uniform selection with inclusion probability </w:t>
      </w:r>
      <m:oMath>
        <m:r>
          <m:rPr/>
          <w:rPr>
            <w:rFonts w:ascii="Cambria Math" w:hAnsi="Cambria Math"/>
            <w:sz w:val="24"/>
          </w:rPr>
          <m:t xml:space="preserve">K</m:t>
        </m:r>
        <m:r>
          <m:rPr/>
          <w:rPr>
            <w:rFonts w:ascii="Cambria Math" w:hAnsi="Cambria Math"/>
            <w:sz w:val="24"/>
          </w:rPr>
          <m:t xml:space="preserve">/</m:t>
        </m:r>
        <m:r>
          <m:rPr/>
          <w:rPr>
            <w:rFonts w:ascii="Cambria Math" w:hAnsi="Cambria Math"/>
            <w:sz w:val="24"/>
          </w:rPr>
          <m:t xml:space="preserve">N</m:t>
        </m:r>
      </m:oMath>
      <w:r>
        <w:t>, whereas K = N makes every candidate succeed at every temperature.</w:t>
      </w:r>
    </w:p>
    <w:p>
      <w:pPr>
        <w:pStyle w:val="Heading2"/>
        <w:widowControl/>
      </w:pPr>
      <w:r>
        <w:t>4.5.4 Why an outcome curve need not have a universal shape</w:t>
      </w:r>
    </w:p>
    <w:p>
      <w:pPr>
        <w:widowControl/>
      </w:pPr>
      <w:r>
        <w:t>A success curve plotted against peer quality combines individual performance, group composition, the score adjustment, and selection. An increasing segment can arise from the sorting of strong individuals into strong groups. A declining segment can arise when the congestion penalty offsets that association in a particular region. The equations do not guarantee an inverted U for every population or every parameter setting.</w:t>
      </w:r>
    </w:p>
    <w:p>
      <w:pPr>
        <w:widowControl/>
      </w:pPr>
      <w:r>
        <w:t xml:space="preserve">Conditioning on a fixed band of </w:t>
      </w:r>
      <m:oMath>
        <m:sSub>
          <m:e>
            <m:r>
              <m:rPr/>
              <w:rPr>
                <w:rFonts w:ascii="Cambria Math" w:hAnsi="Cambria Math"/>
                <w:sz w:val="24"/>
              </w:rPr>
              <m:t xml:space="preserve">A</m:t>
            </m:r>
          </m:e>
          <m:sub>
            <m:r>
              <m:rPr/>
              <w:rPr>
                <w:rFonts w:ascii="Cambria Math" w:hAnsi="Cambria Math"/>
                <w:sz w:val="24"/>
              </w:rPr>
              <m:t xml:space="preserve">i</m:t>
            </m:r>
          </m:sub>
        </m:sSub>
      </m:oMath>
      <w:r>
        <w:t xml:space="preserve"> helps distinguish individual composition from variation in environments, but a broad band still contains differences in </w:t>
      </w:r>
      <m:oMath>
        <m:sSub>
          <m:e>
            <m:r>
              <m:rPr/>
              <w:rPr>
                <w:rFonts w:ascii="Cambria Math" w:hAnsi="Cambria Math"/>
                <w:sz w:val="24"/>
              </w:rPr>
              <m:t xml:space="preserve">A</m:t>
            </m:r>
          </m:e>
          <m:sub>
            <m:r>
              <m:rPr/>
              <w:rPr>
                <w:rFonts w:ascii="Cambria Math" w:hAnsi="Cambria Math"/>
                <w:sz w:val="24"/>
              </w:rPr>
              <m:t xml:space="preserve">i</m:t>
            </m:r>
          </m:sub>
        </m:sSub>
      </m:oMath>
      <w:r>
        <w:t>. The most selective tail can also have sparse support in some environments. A comparison among very strong but not extreme performers can be scientifically informative without being presumed to display a downturn. Its definition and support must be reported whether the anticipated pattern appears or not.</w:t>
      </w:r>
    </w:p>
    <w:p>
      <w:pPr>
        <w:widowControl/>
      </w:pPr>
      <w:r>
        <w:t xml:space="preserve">An unconditional curve, a comparison within </w:t>
      </w:r>
      <m:oMath>
        <m:sSub>
          <m:e>
            <m:r>
              <m:rPr/>
              <w:rPr>
                <w:rFonts w:ascii="Cambria Math" w:hAnsi="Cambria Math"/>
                <w:sz w:val="24"/>
              </w:rPr>
              <m:t xml:space="preserve">A</m:t>
            </m:r>
          </m:e>
          <m:sub>
            <m:r>
              <m:rPr/>
              <w:rPr>
                <w:rFonts w:ascii="Cambria Math" w:hAnsi="Cambria Math"/>
                <w:sz w:val="24"/>
              </w:rPr>
              <m:t xml:space="preserve">i</m:t>
            </m:r>
          </m:sub>
        </m:sSub>
      </m:oMath>
      <w:r>
        <w:t xml:space="preserve"> bands, and a count of changed winner identities answer different questions. The chapter uses mathematical properties to establish what the mechanism can do and completed simulations to show what it did in specified configurations. It does not infer a universal causal law from a visually appealing curve.</w:t>
      </w:r>
    </w:p>
    <w:p>
      <w:pPr>
        <w:pStyle w:val="Heading1"/>
        <w:widowControl/>
      </w:pPr>
      <w:r>
        <w:t>4.6 Generating artificial groups with controlled sorting</w:t>
      </w:r>
    </w:p>
    <w:p>
      <w:pPr>
        <w:widowControl/>
      </w:pPr>
      <w:r>
        <w:t>Until now, group memberships have been taken as given. To investigate the mechanism systematically, we also need populations in which we can vary who belongs with whom while retaining the same individuals and group capacities. Do similar performers cluster together, or are they distributed across heterogeneous groups? Constructing those alternatives makes sorting an experimental condition and lets us examine how it changes the local environments entering selection.</w:t>
      </w:r>
    </w:p>
    <w:p>
      <w:pPr>
        <w:pStyle w:val="Heading2"/>
        <w:widowControl/>
      </w:pPr>
      <w:r>
        <w:t>4.6.1 Why an assignment mechanism is needed</w:t>
      </w:r>
    </w:p>
    <w:p>
      <w:pPr>
        <w:widowControl/>
      </w:pPr>
      <w:r>
        <w:t>The assignment mechanism supplies controlled group memberships for simulation. Observed rosters already provide memberships and do not require this step. We use artificial groups to investigate the consequences of composition, without claiming to predict every institutional process through which real groups form.</w:t>
      </w:r>
    </w:p>
    <w:p>
      <w:pPr>
        <w:widowControl/>
      </w:pPr>
      <w:r>
        <w:t xml:space="preserve">We represent membership as a bipartite network, with individuals on one side and groups on the other. Each individual has one membership edge during the modeled period. Group j must ultimately have </w:t>
      </w:r>
      <m:oMath>
        <m:sSub>
          <m:e>
            <m:r>
              <m:rPr/>
              <w:rPr>
                <w:rFonts w:ascii="Cambria Math" w:hAnsi="Cambria Math"/>
                <w:sz w:val="24"/>
              </w:rPr>
              <m:t xml:space="preserve">n</m:t>
            </m:r>
          </m:e>
          <m:sub>
            <m:r>
              <m:rPr/>
              <w:rPr>
                <w:rFonts w:ascii="Cambria Math" w:hAnsi="Cambria Math"/>
                <w:sz w:val="24"/>
              </w:rPr>
              <m:t xml:space="preserve">j</m:t>
            </m:r>
          </m:sub>
        </m:sSub>
      </m:oMath>
      <w:r>
        <w:t xml:space="preserve"> edges, preserving its specified roster capacity. Shared membership induces peer relationships in the individual projection, but the scoring mechanism can be evaluated directly from group membership without constructing that projection explicitly.</w:t>
      </w:r>
    </w:p>
    <w:p>
      <w:pPr>
        <w:widowControl/>
      </w:pPr>
      <w:r>
        <w:t xml:space="preserve">This representation preserves the structural constraints of a bipartite configuration-style reference while allowing characteristic-based attachment to affect which memberships form. The LG mechanism combines fixed roster capacities with a preference based on the metadata </w:t>
      </w:r>
      <m:oMath>
        <m:sSub>
          <m:e>
            <m:r>
              <m:rPr/>
              <w:rPr>
                <w:rFonts w:ascii="Cambria Math" w:hAnsi="Cambria Math"/>
                <w:sz w:val="24"/>
              </w:rPr>
              <m:t xml:space="preserve">A</m:t>
            </m:r>
          </m:e>
          <m:sub>
            <m:r>
              <m:rPr/>
              <w:rPr>
                <w:rFonts w:ascii="Cambria Math" w:hAnsi="Cambria Math"/>
                <w:sz w:val="24"/>
              </w:rPr>
              <m:t xml:space="preserve">i</m:t>
            </m:r>
          </m:sub>
        </m:sSub>
      </m:oMath>
      <w:r>
        <w:t>. The similarity term does not reward a group merely for having already acquired many members. A separate experiment that relaxes fixed roster sizes is a different model and is not silently substituted for the mechanism described here.</w:t>
      </w:r>
    </w:p>
    <w:p>
      <w:pPr>
        <w:pStyle w:val="Heading2"/>
        <w:widowControl/>
      </w:pPr>
      <w:r>
        <w:t>4.6.2 Sequential assignment with evolving centroids</w:t>
      </w:r>
    </w:p>
    <w:p>
      <w:pPr>
        <w:keepNext/>
        <w:widowControl/>
      </w:pPr>
      <w:r>
        <w:t xml:space="preserve">Before assignment, every group has zero members. Its centroid is initialized to the common population mean </w:t>
      </w:r>
      <m:oMath>
        <m:acc>
          <m:accPr>
            <m:chr m:val="̅"/>
          </m:accPr>
          <m:e>
            <m:r>
              <m:rPr/>
              <w:rPr>
                <w:rFonts w:ascii="Cambria Math" w:hAnsi="Cambria Math"/>
                <w:sz w:val="24"/>
              </w:rPr>
              <m:t xml:space="preserve">A</m:t>
            </m:r>
          </m:e>
        </m:acc>
      </m:oMath>
      <w:r>
        <w:t xml:space="preserve">. Individuals are considered in randomized order. Let </w:t>
      </w:r>
      <m:oMath>
        <m:sSubSup>
          <m:e>
            <m:r>
              <m:rPr/>
              <w:rPr>
                <w:rFonts w:ascii="Cambria Math" w:hAnsi="Cambria Math"/>
                <w:sz w:val="24"/>
              </w:rPr>
              <m:t xml:space="preserve">R</m:t>
            </m:r>
          </m:e>
          <m:sub>
            <m:r>
              <m:rPr/>
              <w:rPr>
                <w:rFonts w:ascii="Cambria Math" w:hAnsi="Cambria Math"/>
                <w:sz w:val="24"/>
              </w:rPr>
              <m:t xml:space="preserve">j</m:t>
            </m:r>
          </m:sub>
          <m:sup>
            <m:r>
              <m:rPr/>
              <w:rPr>
                <w:rFonts w:ascii="Cambria Math" w:hAnsi="Cambria Math"/>
                <w:sz w:val="24"/>
              </w:rPr>
              <m:t xml:space="preserve">(</m:t>
            </m:r>
            <m:r>
              <m:rPr/>
              <w:rPr>
                <w:rFonts w:ascii="Cambria Math" w:hAnsi="Cambria Math"/>
                <w:sz w:val="24"/>
              </w:rPr>
              <m:t xml:space="preserve">m</m:t>
            </m:r>
            <m:r>
              <m:rPr/>
              <w:rPr>
                <w:rFonts w:ascii="Cambria Math" w:hAnsi="Cambria Math"/>
                <w:sz w:val="24"/>
              </w:rPr>
              <m:t xml:space="preserve">)</m:t>
            </m:r>
          </m:sup>
        </m:sSubSup>
      </m:oMath>
      <w:r>
        <w:t xml:space="preserve"> be the number of remaining places in group j at step m, and let </w:t>
      </w:r>
      <m:oMath>
        <m:sSubSup>
          <m:e>
            <m:r>
              <m:rPr/>
              <w:rPr>
                <w:rFonts w:ascii="Cambria Math" w:hAnsi="Cambria Math"/>
                <w:sz w:val="24"/>
              </w:rPr>
              <m:t xml:space="preserve">T</m:t>
            </m:r>
          </m:e>
          <m:sub>
            <m:r>
              <m:rPr/>
              <w:rPr>
                <w:rFonts w:ascii="Cambria Math" w:hAnsi="Cambria Math"/>
                <w:sz w:val="24"/>
              </w:rPr>
              <m:t xml:space="preserve">j</m:t>
            </m:r>
          </m:sub>
          <m:sup>
            <m:r>
              <m:rPr/>
              <w:rPr>
                <w:rFonts w:ascii="Cambria Math" w:hAnsi="Cambria Math"/>
                <w:sz w:val="24"/>
              </w:rPr>
              <m:t xml:space="preserve">(</m:t>
            </m:r>
            <m:r>
              <m:rPr/>
              <w:rPr>
                <w:rFonts w:ascii="Cambria Math" w:hAnsi="Cambria Math"/>
                <w:sz w:val="24"/>
              </w:rPr>
              <m:t xml:space="preserve">m</m:t>
            </m:r>
            <m:r>
              <m:rPr/>
              <w:rPr>
                <w:rFonts w:ascii="Cambria Math" w:hAnsi="Cambria Math"/>
                <w:sz w:val="24"/>
              </w:rPr>
              <m:t xml:space="preserve">)</m:t>
            </m:r>
          </m:sup>
        </m:sSubSup>
      </m:oMath>
      <w:r>
        <w:t xml:space="preserve"> be its centroid just before the next assignment. For the individual i arriving at that step, the assignment probability is</w:t>
      </w:r>
    </w:p>
    <w:p>
      <w:pPr>
        <w:keepLines/>
        <w:widowControl/>
        <w:spacing w:before="100" w:after="200"/>
        <w:jc w:val="center"/>
      </w:pPr>
      <m:oMath>
        <m:sSubSup>
          <m:sSubSupPr>
            <m:ctrlPr>
              <w:rPr>
                <w:rFonts w:ascii="Cambria Math" w:hAnsi="Cambria Math"/>
                <w:sz w:val="21"/>
                <w:szCs w:val="20"/>
              </w:rPr>
            </m:ctrlPr>
          </m:sSubSupPr>
          <m:e>
            <m:r>
              <w:rPr>
                <w:rFonts w:ascii="Cambria Math" w:hAnsi="Cambria Math"/>
                <w:color w:val="000000"/>
                <w:sz w:val="21"/>
                <w:szCs w:val="20"/>
              </w:rPr>
              <m:t>p</m:t>
            </m:r>
          </m:e>
          <m:sub>
            <m:r>
              <w:rPr>
                <w:rFonts w:ascii="Cambria Math" w:hAnsi="Cambria Math"/>
                <w:color w:val="000000"/>
                <w:sz w:val="21"/>
                <w:szCs w:val="20"/>
              </w:rPr>
              <m:t>ij</m:t>
            </m:r>
          </m:sub>
          <m:sup>
            <m:d>
              <m:dPr>
                <m:ctrlPr>
                  <w:rPr>
                    <w:rFonts w:ascii="Cambria Math" w:hAnsi="Cambria Math"/>
                    <w:sz w:val="21"/>
                    <w:szCs w:val="20"/>
                  </w:rPr>
                </m:ctrlPr>
              </m:dPr>
              <m:e>
                <m:r>
                  <w:rPr>
                    <w:rFonts w:ascii="Cambria Math" w:hAnsi="Cambria Math"/>
                    <w:color w:val="000000"/>
                    <w:sz w:val="21"/>
                    <w:szCs w:val="20"/>
                  </w:rPr>
                  <m:t>m</m:t>
                </m:r>
              </m:e>
            </m:d>
          </m:sup>
        </m:sSubSup>
        <m:r>
          <w:rPr>
            <w:rFonts w:ascii="Cambria Math" w:hAnsi="Cambria Math"/>
            <w:color w:val="000000"/>
            <w:sz w:val="21"/>
            <w:szCs w:val="20"/>
          </w:rPr>
          <m:t>=</m:t>
        </m:r>
        <m:f>
          <m:fPr>
            <m:ctrlPr>
              <w:rPr>
                <w:rFonts w:ascii="Cambria Math" w:hAnsi="Cambria Math"/>
                <w:sz w:val="21"/>
                <w:szCs w:val="20"/>
              </w:rPr>
            </m:ctrlPr>
          </m:fPr>
          <m:num>
            <m:sSubSup>
              <m:sSubSupPr>
                <m:ctrlPr>
                  <w:rPr>
                    <w:rFonts w:ascii="Cambria Math" w:hAnsi="Cambria Math"/>
                    <w:sz w:val="21"/>
                    <w:szCs w:val="20"/>
                  </w:rPr>
                </m:ctrlPr>
              </m:sSubSupPr>
              <m:e>
                <m:r>
                  <w:rPr>
                    <w:rFonts w:ascii="Cambria Math" w:hAnsi="Cambria Math"/>
                    <w:color w:val="000000"/>
                    <w:sz w:val="21"/>
                    <w:szCs w:val="20"/>
                  </w:rPr>
                  <m:t>R</m:t>
                </m:r>
              </m:e>
              <m:sub>
                <m:r>
                  <w:rPr>
                    <w:rFonts w:ascii="Cambria Math" w:hAnsi="Cambria Math"/>
                    <w:color w:val="000000"/>
                    <w:sz w:val="21"/>
                    <w:szCs w:val="20"/>
                  </w:rPr>
                  <m:t>j</m:t>
                </m:r>
              </m:sub>
              <m:sup>
                <m:d>
                  <m:dPr>
                    <m:ctrlPr>
                      <w:rPr>
                        <w:rFonts w:ascii="Cambria Math" w:hAnsi="Cambria Math"/>
                        <w:sz w:val="21"/>
                        <w:szCs w:val="20"/>
                      </w:rPr>
                    </m:ctrlPr>
                  </m:dPr>
                  <m:e>
                    <m:r>
                      <w:rPr>
                        <w:rFonts w:ascii="Cambria Math" w:hAnsi="Cambria Math"/>
                        <w:color w:val="000000"/>
                        <w:sz w:val="21"/>
                        <w:szCs w:val="20"/>
                      </w:rPr>
                      <m:t>m</m:t>
                    </m:r>
                  </m:e>
                </m:d>
              </m:sup>
            </m:sSubSup>
            <m:r>
              <m:rPr>
                <m:sty m:val="p"/>
              </m:rPr>
              <w:rPr>
                <w:rFonts w:ascii="Cambria Math" w:hAnsi="Cambria Math"/>
                <w:color w:val="000000"/>
                <w:sz w:val="21"/>
                <w:szCs w:val="20"/>
              </w:rPr>
              <m:t>exp</m:t>
            </m:r>
            <m:r>
              <w:rPr>
                <w:rFonts w:ascii="Cambria Math" w:hAnsi="Cambria Math"/>
                <w:color w:val="000000"/>
                <w:sz w:val="21"/>
                <w:szCs w:val="20"/>
              </w:rPr>
              <m:t>(-ρ|</m:t>
            </m:r>
            <m:sSub>
              <m:sSubPr>
                <m:ctrlPr>
                  <w:rPr>
                    <w:rFonts w:ascii="Cambria Math" w:hAnsi="Cambria Math"/>
                    <w:sz w:val="21"/>
                    <w:szCs w:val="20"/>
                  </w:rPr>
                </m:ctrlPr>
              </m:sSubPr>
              <m:e>
                <m:r>
                  <w:rPr>
                    <w:rFonts w:ascii="Cambria Math" w:hAnsi="Cambria Math"/>
                    <w:color w:val="000000"/>
                    <w:sz w:val="21"/>
                    <w:szCs w:val="20"/>
                  </w:rPr>
                  <m:t>A</m:t>
                </m:r>
              </m:e>
              <m:sub>
                <m:r>
                  <w:rPr>
                    <w:rFonts w:ascii="Cambria Math" w:hAnsi="Cambria Math"/>
                    <w:color w:val="000000"/>
                    <w:sz w:val="21"/>
                    <w:szCs w:val="20"/>
                  </w:rPr>
                  <m:t>i</m:t>
                </m:r>
              </m:sub>
            </m:sSub>
            <m:r>
              <w:rPr>
                <w:rFonts w:ascii="Cambria Math" w:hAnsi="Cambria Math"/>
                <w:color w:val="000000"/>
                <w:sz w:val="21"/>
                <w:szCs w:val="20"/>
              </w:rPr>
              <m:t>-</m:t>
            </m:r>
            <m:sSubSup>
              <m:sSubSupPr>
                <m:ctrlPr>
                  <w:rPr>
                    <w:rFonts w:ascii="Cambria Math" w:hAnsi="Cambria Math"/>
                    <w:sz w:val="21"/>
                    <w:szCs w:val="20"/>
                  </w:rPr>
                </m:ctrlPr>
              </m:sSubSupPr>
              <m:e>
                <m:r>
                  <w:rPr>
                    <w:rFonts w:ascii="Cambria Math" w:hAnsi="Cambria Math"/>
                    <w:color w:val="000000"/>
                    <w:sz w:val="21"/>
                    <w:szCs w:val="20"/>
                  </w:rPr>
                  <m:t>T</m:t>
                </m:r>
              </m:e>
              <m:sub>
                <m:r>
                  <w:rPr>
                    <w:rFonts w:ascii="Cambria Math" w:hAnsi="Cambria Math"/>
                    <w:color w:val="000000"/>
                    <w:sz w:val="21"/>
                    <w:szCs w:val="20"/>
                  </w:rPr>
                  <m:t>j</m:t>
                </m:r>
              </m:sub>
              <m:sup>
                <m:d>
                  <m:dPr>
                    <m:ctrlPr>
                      <w:rPr>
                        <w:rFonts w:ascii="Cambria Math" w:hAnsi="Cambria Math"/>
                        <w:sz w:val="21"/>
                        <w:szCs w:val="20"/>
                      </w:rPr>
                    </m:ctrlPr>
                  </m:dPr>
                  <m:e>
                    <m:r>
                      <w:rPr>
                        <w:rFonts w:ascii="Cambria Math" w:hAnsi="Cambria Math"/>
                        <w:color w:val="000000"/>
                        <w:sz w:val="21"/>
                        <w:szCs w:val="20"/>
                      </w:rPr>
                      <m:t>m</m:t>
                    </m:r>
                  </m:e>
                </m:d>
              </m:sup>
            </m:sSubSup>
            <m:r>
              <w:rPr>
                <w:rFonts w:ascii="Cambria Math" w:hAnsi="Cambria Math"/>
                <w:color w:val="000000"/>
                <w:sz w:val="21"/>
                <w:szCs w:val="20"/>
              </w:rPr>
              <m:t>|)</m:t>
            </m:r>
          </m:num>
          <m:den>
            <m:nary>
              <m:naryPr>
                <m:chr m:val="∑"/>
                <m:limLoc m:val="undOvr"/>
                <m:grow m:val="1"/>
                <m:supHide m:val="1"/>
                <m:ctrlPr>
                  <w:rPr>
                    <w:rFonts w:ascii="Cambria Math" w:hAnsi="Cambria Math"/>
                    <w:sz w:val="21"/>
                    <w:szCs w:val="20"/>
                  </w:rPr>
                </m:ctrlPr>
              </m:naryPr>
              <m:sub>
                <m:r>
                  <w:rPr>
                    <w:rFonts w:ascii="Cambria Math" w:hAnsi="Cambria Math"/>
                    <w:color w:val="000000"/>
                    <w:sz w:val="21"/>
                    <w:szCs w:val="20"/>
                  </w:rPr>
                  <m:t>h</m:t>
                </m:r>
              </m:sub>
              <m:sup/>
              <m:e>
                <m:sSubSup>
                  <m:sSubSupPr>
                    <m:ctrlPr>
                      <w:rPr>
                        <w:rFonts w:ascii="Cambria Math" w:hAnsi="Cambria Math"/>
                        <w:sz w:val="21"/>
                        <w:szCs w:val="20"/>
                      </w:rPr>
                    </m:ctrlPr>
                  </m:sSubSupPr>
                  <m:e>
                    <m:r>
                      <w:rPr>
                        <w:rFonts w:ascii="Cambria Math" w:hAnsi="Cambria Math"/>
                        <w:color w:val="000000"/>
                        <w:sz w:val="21"/>
                        <w:szCs w:val="20"/>
                      </w:rPr>
                      <m:t>R</m:t>
                    </m:r>
                  </m:e>
                  <m:sub>
                    <m:r>
                      <w:rPr>
                        <w:rFonts w:ascii="Cambria Math" w:hAnsi="Cambria Math"/>
                        <w:color w:val="000000"/>
                        <w:sz w:val="21"/>
                        <w:szCs w:val="20"/>
                      </w:rPr>
                      <m:t>h</m:t>
                    </m:r>
                  </m:sub>
                  <m:sup>
                    <m:d>
                      <m:dPr>
                        <m:ctrlPr>
                          <w:rPr>
                            <w:rFonts w:ascii="Cambria Math" w:hAnsi="Cambria Math"/>
                            <w:sz w:val="21"/>
                            <w:szCs w:val="20"/>
                          </w:rPr>
                        </m:ctrlPr>
                      </m:dPr>
                      <m:e>
                        <m:r>
                          <w:rPr>
                            <w:rFonts w:ascii="Cambria Math" w:hAnsi="Cambria Math"/>
                            <w:color w:val="000000"/>
                            <w:sz w:val="21"/>
                            <w:szCs w:val="20"/>
                          </w:rPr>
                          <m:t>m</m:t>
                        </m:r>
                      </m:e>
                    </m:d>
                  </m:sup>
                </m:sSubSup>
              </m:e>
            </m:nary>
            <m:r>
              <m:rPr>
                <m:sty m:val="p"/>
              </m:rPr>
              <w:rPr>
                <w:rFonts w:ascii="Cambria Math" w:hAnsi="Cambria Math"/>
                <w:color w:val="000000"/>
                <w:sz w:val="21"/>
                <w:szCs w:val="20"/>
              </w:rPr>
              <m:t>exp</m:t>
            </m:r>
            <m:r>
              <w:rPr>
                <w:rFonts w:ascii="Cambria Math" w:hAnsi="Cambria Math"/>
                <w:color w:val="000000"/>
                <w:sz w:val="21"/>
                <w:szCs w:val="20"/>
              </w:rPr>
              <m:t>(-ρ|</m:t>
            </m:r>
            <m:sSub>
              <m:sSubPr>
                <m:ctrlPr>
                  <w:rPr>
                    <w:rFonts w:ascii="Cambria Math" w:hAnsi="Cambria Math"/>
                    <w:sz w:val="21"/>
                    <w:szCs w:val="20"/>
                  </w:rPr>
                </m:ctrlPr>
              </m:sSubPr>
              <m:e>
                <m:r>
                  <w:rPr>
                    <w:rFonts w:ascii="Cambria Math" w:hAnsi="Cambria Math"/>
                    <w:color w:val="000000"/>
                    <w:sz w:val="21"/>
                    <w:szCs w:val="20"/>
                  </w:rPr>
                  <m:t>A</m:t>
                </m:r>
              </m:e>
              <m:sub>
                <m:r>
                  <w:rPr>
                    <w:rFonts w:ascii="Cambria Math" w:hAnsi="Cambria Math"/>
                    <w:color w:val="000000"/>
                    <w:sz w:val="21"/>
                    <w:szCs w:val="20"/>
                  </w:rPr>
                  <m:t>i</m:t>
                </m:r>
              </m:sub>
            </m:sSub>
            <m:r>
              <w:rPr>
                <w:rFonts w:ascii="Cambria Math" w:hAnsi="Cambria Math"/>
                <w:color w:val="000000"/>
                <w:sz w:val="21"/>
                <w:szCs w:val="20"/>
              </w:rPr>
              <m:t>-</m:t>
            </m:r>
            <m:sSubSup>
              <m:sSubSupPr>
                <m:ctrlPr>
                  <w:rPr>
                    <w:rFonts w:ascii="Cambria Math" w:hAnsi="Cambria Math"/>
                    <w:sz w:val="21"/>
                    <w:szCs w:val="20"/>
                  </w:rPr>
                </m:ctrlPr>
              </m:sSubSupPr>
              <m:e>
                <m:r>
                  <w:rPr>
                    <w:rFonts w:ascii="Cambria Math" w:hAnsi="Cambria Math"/>
                    <w:color w:val="000000"/>
                    <w:sz w:val="21"/>
                    <w:szCs w:val="20"/>
                  </w:rPr>
                  <m:t>T</m:t>
                </m:r>
              </m:e>
              <m:sub>
                <m:r>
                  <w:rPr>
                    <w:rFonts w:ascii="Cambria Math" w:hAnsi="Cambria Math"/>
                    <w:color w:val="000000"/>
                    <w:sz w:val="21"/>
                    <w:szCs w:val="20"/>
                  </w:rPr>
                  <m:t>h</m:t>
                </m:r>
              </m:sub>
              <m:sup>
                <m:d>
                  <m:dPr>
                    <m:ctrlPr>
                      <w:rPr>
                        <w:rFonts w:ascii="Cambria Math" w:hAnsi="Cambria Math"/>
                        <w:sz w:val="21"/>
                        <w:szCs w:val="20"/>
                      </w:rPr>
                    </m:ctrlPr>
                  </m:dPr>
                  <m:e>
                    <m:r>
                      <w:rPr>
                        <w:rFonts w:ascii="Cambria Math" w:hAnsi="Cambria Math"/>
                        <w:color w:val="000000"/>
                        <w:sz w:val="21"/>
                        <w:szCs w:val="20"/>
                      </w:rPr>
                      <m:t>m</m:t>
                    </m:r>
                  </m:e>
                </m:d>
              </m:sup>
            </m:sSubSup>
            <m:r>
              <w:rPr>
                <w:rFonts w:ascii="Cambria Math" w:hAnsi="Cambria Math"/>
                <w:color w:val="000000"/>
                <w:sz w:val="21"/>
                <w:szCs w:val="20"/>
              </w:rPr>
              <m:t>|)</m:t>
            </m:r>
          </m:den>
        </m:f>
      </m:oMath>
    </w:p>
    <w:p>
      <w:pPr>
        <w:widowControl/>
      </w:pPr>
      <w:r>
        <w:t xml:space="preserve">A full group has zero remaining capacity and receives zero probability. The factor </w:t>
      </w:r>
      <m:oMath>
        <m:sSubSup>
          <m:e>
            <m:r>
              <m:rPr/>
              <w:rPr>
                <w:rFonts w:ascii="Cambria Math" w:hAnsi="Cambria Math"/>
                <w:sz w:val="24"/>
              </w:rPr>
              <m:t xml:space="preserve">R</m:t>
            </m:r>
          </m:e>
          <m:sub>
            <m:r>
              <m:rPr/>
              <w:rPr>
                <w:rFonts w:ascii="Cambria Math" w:hAnsi="Cambria Math"/>
                <w:sz w:val="24"/>
              </w:rPr>
              <m:t xml:space="preserve">j</m:t>
            </m:r>
          </m:sub>
          <m:sup>
            <m:r>
              <m:rPr/>
              <w:rPr>
                <w:rFonts w:ascii="Cambria Math" w:hAnsi="Cambria Math"/>
                <w:sz w:val="24"/>
              </w:rPr>
              <m:t xml:space="preserve">(</m:t>
            </m:r>
            <m:r>
              <m:rPr/>
              <w:rPr>
                <w:rFonts w:ascii="Cambria Math" w:hAnsi="Cambria Math"/>
                <w:sz w:val="24"/>
              </w:rPr>
              <m:t xml:space="preserve">m</m:t>
            </m:r>
            <m:r>
              <m:rPr/>
              <w:rPr>
                <w:rFonts w:ascii="Cambria Math" w:hAnsi="Cambria Math"/>
                <w:sz w:val="24"/>
              </w:rPr>
              <m:t xml:space="preserve">)</m:t>
            </m:r>
          </m:sup>
        </m:sSubSup>
      </m:oMath>
      <w:r>
        <w:t xml:space="preserve"> accounts for available slots; the exponential term favors similarity between </w:t>
      </w:r>
      <m:oMath>
        <m:sSub>
          <m:e>
            <m:r>
              <m:rPr/>
              <w:rPr>
                <w:rFonts w:ascii="Cambria Math" w:hAnsi="Cambria Math"/>
                <w:sz w:val="24"/>
              </w:rPr>
              <m:t xml:space="preserve">A</m:t>
            </m:r>
          </m:e>
          <m:sub>
            <m:r>
              <m:rPr/>
              <w:rPr>
                <w:rFonts w:ascii="Cambria Math" w:hAnsi="Cambria Math"/>
                <w:sz w:val="24"/>
              </w:rPr>
              <m:t xml:space="preserve">i</m:t>
            </m:r>
          </m:sub>
        </m:sSub>
      </m:oMath>
      <w:r>
        <w:t xml:space="preserve"> and the current group centroid. The parameter ρ ≥ 0 controls that similarity preference. This capacity factor belongs to constrained allocation and should not be described as degree-based preferential attachment to already popular groups.</w:t>
      </w:r>
    </w:p>
    <w:p>
      <w:pPr>
        <w:widowControl/>
      </w:pPr>
      <w:r>
        <w:t xml:space="preserve">When the first person joins a group, that person's </w:t>
      </w:r>
      <m:oMath>
        <m:sSub>
          <m:e>
            <m:r>
              <m:rPr/>
              <w:rPr>
                <w:rFonts w:ascii="Cambria Math" w:hAnsi="Cambria Math"/>
                <w:sz w:val="24"/>
              </w:rPr>
              <m:t xml:space="preserve">A</m:t>
            </m:r>
          </m:e>
          <m:sub>
            <m:r>
              <m:rPr/>
              <w:rPr>
                <w:rFonts w:ascii="Cambria Math" w:hAnsi="Cambria Math"/>
                <w:sz w:val="24"/>
              </w:rPr>
              <m:t xml:space="preserve">i</m:t>
            </m:r>
          </m:sub>
        </m:sSub>
      </m:oMath>
      <w:r>
        <w:t xml:space="preserve"> becomes its centroid. After every subsequent assignment, the centroid becomes the mean A of its current members. Once assignment ends, </w:t>
      </w:r>
      <m:oMath>
        <m:sSub>
          <m:e>
            <m:r>
              <m:rPr/>
              <w:rPr>
                <w:rFonts w:ascii="Cambria Math" w:hAnsi="Cambria Math"/>
                <w:sz w:val="24"/>
              </w:rPr>
              <m:t xml:space="preserve">T</m:t>
            </m:r>
          </m:e>
          <m:sub>
            <m:r>
              <m:rPr/>
              <w:rPr>
                <w:rFonts w:ascii="Cambria Math" w:hAnsi="Cambria Math"/>
                <w:sz w:val="24"/>
              </w:rPr>
              <m:t xml:space="preserve">j</m:t>
            </m:r>
          </m:sub>
        </m:sSub>
      </m:oMath>
      <w:r>
        <w:t xml:space="preserve"> is the final group mean, including all </w:t>
      </w:r>
      <m:oMath>
        <m:sSub>
          <m:e>
            <m:r>
              <m:rPr/>
              <w:rPr>
                <w:rFonts w:ascii="Cambria Math" w:hAnsi="Cambria Math"/>
                <w:sz w:val="24"/>
              </w:rPr>
              <m:t xml:space="preserve">n</m:t>
            </m:r>
          </m:e>
          <m:sub>
            <m:r>
              <m:rPr/>
              <w:rPr>
                <w:rFonts w:ascii="Cambria Math" w:hAnsi="Cambria Math"/>
                <w:sz w:val="24"/>
              </w:rPr>
              <m:t xml:space="preserve">j</m:t>
            </m:r>
          </m:sub>
        </m:sSub>
      </m:oMath>
      <w:r>
        <w:t xml:space="preserve"> members. Provided total capacity equals N, the sequential procedure assigns every individual and fills every group exactly.</w:t>
      </w:r>
    </w:p>
    <w:p>
      <w:pPr>
        <w:widowControl/>
      </w:pPr>
      <w:r>
        <w:t>At ρ = 0, assignment probabilities reduce to remaining capacity divided by the total remaining capacity. Choosing a group this way is equivalent to choosing uniformly among the remaining membership slots. Increasing ρ favors currently similar groups, subject to capacity constraints and the history of earlier assignments. Because the centroids evolve, the assignment order and random choices can affect the final partition.</w:t>
      </w:r>
    </w:p>
    <w:p>
      <w:pPr>
        <w:pStyle w:val="Heading2"/>
        <w:widowControl/>
      </w:pPr>
      <w:r>
        <w:t>4.6.3 Preference and realized sorting</w:t>
      </w:r>
    </w:p>
    <w:p>
      <w:pPr>
        <w:keepNext/>
        <w:widowControl/>
      </w:pPr>
      <w:r>
        <w:t>The parameter ρ governs a generative preference. It does not directly measure the sorting realized in a completed population. We measure that structure using</w:t>
      </w:r>
    </w:p>
    <w:p>
      <w:pPr>
        <w:keepLines/>
        <w:widowControl/>
        <w:spacing w:before="100" w:after="200"/>
        <w:jc w:val="center"/>
      </w:pPr>
      <m:oMath>
        <m:sSub>
          <m:sSubPr>
            <m:ctrlPr>
              <w:rPr>
                <w:rFonts w:ascii="Cambria Math" w:hAnsi="Cambria Math"/>
                <w:color w:val="000000"/>
                <w:sz w:val="21"/>
                <w:szCs w:val="20"/>
              </w:rPr>
            </m:ctrlPr>
          </m:sSubPr>
          <m:e>
            <m:r>
              <w:rPr>
                <w:rFonts w:ascii="Cambria Math" w:hAnsi="Cambria Math"/>
                <w:color w:val="000000"/>
                <w:sz w:val="21"/>
                <w:szCs w:val="20"/>
              </w:rPr>
              <m:t>H</m:t>
            </m:r>
          </m:e>
          <m:sub>
            <m:r>
              <m:rPr>
                <m:nor/>
              </m:rPr>
              <w:rPr>
                <w:rFonts w:asciiTheme="minorHAnsi" w:hAnsiTheme="minorHAnsi"/>
                <w:color w:val="000000"/>
                <w:sz w:val="21"/>
                <w:szCs w:val="20"/>
              </w:rPr>
              <m:t>sort</m:t>
            </m:r>
          </m:sub>
        </m:sSub>
        <m:r>
          <w:rPr>
            <w:rFonts w:ascii="Cambria Math" w:hAnsi="Cambria Math"/>
            <w:color w:val="000000"/>
            <w:sz w:val="21"/>
            <w:szCs w:val="20"/>
          </w:rPr>
          <m:t>=1-</m:t>
        </m:r>
        <m:f>
          <m:fPr>
            <m:ctrlPr>
              <w:rPr>
                <w:rFonts w:ascii="Cambria Math" w:hAnsi="Cambria Math"/>
                <w:color w:val="000000"/>
                <w:sz w:val="21"/>
                <w:szCs w:val="20"/>
              </w:rPr>
            </m:ctrlPr>
          </m:fPr>
          <m:num>
            <m:nary>
              <m:naryPr>
                <m:chr m:val="∑"/>
                <m:limLoc m:val="undOvr"/>
                <m:supHide m:val="1"/>
                <m:ctrlPr>
                  <w:rPr>
                    <w:rFonts w:ascii="Cambria Math" w:hAnsi="Cambria Math"/>
                    <w:color w:val="000000"/>
                    <w:sz w:val="21"/>
                    <w:szCs w:val="20"/>
                  </w:rPr>
                </m:ctrlPr>
              </m:naryPr>
              <m:sub>
                <m:r>
                  <w:rPr>
                    <w:rFonts w:ascii="Cambria Math" w:hAnsi="Cambria Math"/>
                    <w:color w:val="000000"/>
                    <w:sz w:val="21"/>
                    <w:szCs w:val="20"/>
                  </w:rPr>
                  <m:t>i</m:t>
                </m:r>
              </m:sub>
              <m:sup/>
              <m:e>
                <m:sSup>
                  <m:sSupPr>
                    <m:ctrlPr>
                      <w:rPr>
                        <w:rFonts w:ascii="Cambria Math" w:hAnsi="Cambria Math"/>
                        <w:color w:val="000000"/>
                        <w:sz w:val="21"/>
                        <w:szCs w:val="20"/>
                      </w:rPr>
                    </m:ctrlPr>
                  </m:sSupPr>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A</m:t>
                            </m:r>
                          </m:e>
                          <m:sub>
                            <m:r>
                              <w:rPr>
                                <w:rFonts w:ascii="Cambria Math" w:hAnsi="Cambria Math"/>
                                <w:color w:val="000000"/>
                                <w:sz w:val="21"/>
                                <w:szCs w:val="20"/>
                              </w:rPr>
                              <m:t>i</m:t>
                            </m:r>
                          </m:sub>
                        </m:sSub>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T</m:t>
                            </m:r>
                          </m:e>
                          <m:sub>
                            <m:r>
                              <w:rPr>
                                <w:rFonts w:ascii="Cambria Math" w:hAnsi="Cambria Math"/>
                                <w:color w:val="000000"/>
                                <w:sz w:val="21"/>
                                <w:szCs w:val="20"/>
                              </w:rPr>
                              <m:t>g</m:t>
                            </m:r>
                            <m:d>
                              <m:dPr>
                                <m:ctrlPr>
                                  <w:rPr>
                                    <w:rFonts w:ascii="Cambria Math" w:hAnsi="Cambria Math"/>
                                    <w:color w:val="000000"/>
                                    <w:sz w:val="21"/>
                                    <w:szCs w:val="20"/>
                                  </w:rPr>
                                </m:ctrlPr>
                              </m:dPr>
                              <m:e>
                                <m:r>
                                  <w:rPr>
                                    <w:rFonts w:ascii="Cambria Math" w:hAnsi="Cambria Math"/>
                                    <w:color w:val="000000"/>
                                    <w:sz w:val="21"/>
                                    <w:szCs w:val="20"/>
                                  </w:rPr>
                                  <m:t>i</m:t>
                                </m:r>
                              </m:e>
                            </m:d>
                          </m:sub>
                        </m:sSub>
                      </m:e>
                    </m:d>
                  </m:e>
                  <m:sup>
                    <m:r>
                      <w:rPr>
                        <w:rFonts w:ascii="Cambria Math" w:hAnsi="Cambria Math"/>
                        <w:color w:val="000000"/>
                        <w:sz w:val="21"/>
                        <w:szCs w:val="20"/>
                      </w:rPr>
                      <m:t>2</m:t>
                    </m:r>
                  </m:sup>
                </m:sSup>
              </m:e>
            </m:nary>
          </m:num>
          <m:den>
            <m:nary>
              <m:naryPr>
                <m:chr m:val="∑"/>
                <m:limLoc m:val="undOvr"/>
                <m:supHide m:val="1"/>
                <m:ctrlPr>
                  <w:rPr>
                    <w:rFonts w:ascii="Cambria Math" w:hAnsi="Cambria Math"/>
                    <w:color w:val="000000"/>
                    <w:sz w:val="21"/>
                    <w:szCs w:val="20"/>
                  </w:rPr>
                </m:ctrlPr>
              </m:naryPr>
              <m:sub>
                <m:r>
                  <w:rPr>
                    <w:rFonts w:ascii="Cambria Math" w:hAnsi="Cambria Math"/>
                    <w:color w:val="000000"/>
                    <w:sz w:val="21"/>
                    <w:szCs w:val="20"/>
                  </w:rPr>
                  <m:t>i</m:t>
                </m:r>
              </m:sub>
              <m:sup/>
              <m:e>
                <m:sSup>
                  <m:sSupPr>
                    <m:ctrlPr>
                      <w:rPr>
                        <w:rFonts w:ascii="Cambria Math" w:hAnsi="Cambria Math"/>
                        <w:color w:val="000000"/>
                        <w:sz w:val="21"/>
                        <w:szCs w:val="20"/>
                      </w:rPr>
                    </m:ctrlPr>
                  </m:sSupPr>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A</m:t>
                            </m:r>
                          </m:e>
                          <m:sub>
                            <m:r>
                              <w:rPr>
                                <w:rFonts w:ascii="Cambria Math" w:hAnsi="Cambria Math"/>
                                <w:color w:val="000000"/>
                                <w:sz w:val="21"/>
                                <w:szCs w:val="20"/>
                              </w:rPr>
                              <m:t>i</m:t>
                            </m:r>
                          </m:sub>
                        </m:sSub>
                        <m:r>
                          <w:rPr>
                            <w:rFonts w:ascii="Cambria Math" w:hAnsi="Cambria Math"/>
                            <w:color w:val="000000"/>
                            <w:sz w:val="21"/>
                            <w:szCs w:val="20"/>
                          </w:rPr>
                          <m:t>-</m:t>
                        </m:r>
                        <m:acc>
                          <m:accPr>
                            <m:chr m:val="̅"/>
                            <m:ctrlPr>
                              <w:rPr>
                                <w:rFonts w:ascii="Cambria Math" w:hAnsi="Cambria Math"/>
                                <w:color w:val="000000"/>
                                <w:sz w:val="21"/>
                                <w:szCs w:val="20"/>
                              </w:rPr>
                            </m:ctrlPr>
                          </m:accPr>
                          <m:e>
                            <m:r>
                              <w:rPr>
                                <w:rFonts w:ascii="Cambria Math" w:hAnsi="Cambria Math"/>
                                <w:color w:val="000000"/>
                                <w:sz w:val="21"/>
                                <w:szCs w:val="20"/>
                              </w:rPr>
                              <m:t>A</m:t>
                            </m:r>
                          </m:e>
                        </m:acc>
                      </m:e>
                    </m:d>
                  </m:e>
                  <m:sup>
                    <m:r>
                      <w:rPr>
                        <w:rFonts w:ascii="Cambria Math" w:hAnsi="Cambria Math"/>
                        <w:color w:val="000000"/>
                        <w:sz w:val="21"/>
                        <w:szCs w:val="20"/>
                      </w:rPr>
                      <m:t>2</m:t>
                    </m:r>
                  </m:sup>
                </m:sSup>
              </m:e>
            </m:nary>
          </m:den>
        </m:f>
        <m:r>
          <w:rPr>
            <w:rFonts w:ascii="Cambria Math" w:hAnsi="Cambria Math"/>
            <w:color w:val="000000"/>
            <w:sz w:val="21"/>
            <w:szCs w:val="20"/>
          </w:rPr>
          <m:t>,</m:t>
        </m:r>
      </m:oMath>
    </w:p>
    <w:p w14:paraId="6D4EAC08" w14:textId="43DA7760" w:rsidR="00314308" w:rsidRPr="000F167D" w:rsidRDefault="00314308" w:rsidP="00E46647">
      <w:pPr>
        <w:widowControl/>
      </w:pPr>
      <w:r w:rsidRPr="000F167D">
        <w:rPr/>
        <w:t xml:space="preserve">Here, </w:t>
      </w:r>
      <m:oMath>
        <m:r>
          <w:rPr/>
          <m:t>g</m:t>
        </m:r>
        <m:d>
          <m:dPr>
            <m:ctrlPr>
              <w:rPr/>
            </m:ctrlPr>
          </m:dPr>
          <m:e>
            <m:r>
              <w:rPr/>
              <m:t>i</m:t>
            </m:r>
          </m:e>
        </m:d>
      </m:oMath>
      <w:r w:rsidRPr="000F167D">
        <w:rPr/>
        <w:t xml:space="preserve"> identifies the group containing individual </w:t>
      </w:r>
      <m:oMath>
        <m:r>
          <w:rPr/>
          <m:t>i</m:t>
        </m:r>
      </m:oMath>
      <w:r w:rsidRPr="000F167D">
        <w:rPr/>
        <w:t xml:space="preserve">, </w:t>
      </w:r>
      <m:oMath>
        <m:sSub>
          <m:sSubPr>
            <m:ctrlPr>
              <w:rPr/>
            </m:ctrlPr>
          </m:sSubPr>
          <m:e>
            <m:r>
              <w:rPr/>
              <m:t>T</m:t>
            </m:r>
          </m:e>
          <m:sub>
            <m:r>
              <w:rPr/>
              <m:t>g</m:t>
            </m:r>
            <m:d>
              <m:dPr>
                <m:ctrlPr>
                  <w:rPr/>
                </m:ctrlPr>
              </m:dPr>
              <m:e>
                <m:r>
                  <w:rPr/>
                  <m:t>i</m:t>
                </m:r>
              </m:e>
            </m:d>
          </m:sub>
        </m:sSub>
      </m:oMath>
      <w:r w:rsidRPr="000F167D">
        <w:rPr/>
        <w:t xml:space="preserve"> is that group’s final mean of </w:t>
      </w:r>
      <m:oMath>
        <m:r>
          <w:rPr/>
          <m:t>A</m:t>
        </m:r>
      </m:oMath>
      <w:r w:rsidRPr="000F167D">
        <w:rPr/>
        <w:t xml:space="preserve">, including individual </w:t>
      </w:r>
      <m:oMath>
        <m:r>
          <w:rPr/>
          <m:t>i</m:t>
        </m:r>
      </m:oMath>
      <w:r w:rsidRPr="000F167D">
        <w:rPr/>
        <w:t xml:space="preserve">, and </w:t>
      </w:r>
      <m:oMath>
        <m:acc>
          <m:accPr>
            <m:chr m:val="̅"/>
            <m:ctrlPr>
              <w:rPr/>
            </m:ctrlPr>
          </m:accPr>
          <m:e>
            <m:r>
              <w:rPr/>
              <m:t>A</m:t>
            </m:r>
          </m:e>
        </m:acc>
      </m:oMath>
      <w:r w:rsidRPr="000F167D">
        <w:rPr/>
        <w:t xml:space="preserve"> is the population mean of </w:t>
      </w:r>
      <m:oMath>
        <m:r>
          <w:rPr/>
          <m:t>A</m:t>
        </m:r>
      </m:oMath>
      <w:r w:rsidRPr="000F167D">
        <w:rPr/>
        <w:t xml:space="preserve">. </w:t>
      </w:r>
      <w:r w:rsidR="007D7455" w:rsidRPr="000F167D">
        <w:rPr/>
        <w:t xml:space="preserve"> Both sums run over all individuals in the population.</w:t>
      </w:r>
    </w:p>
    <w:p>
      <w:pPr>
        <w:widowControl/>
      </w:pPr>
      <w:r>
        <w:t xml:space="preserve">A denotes the characteristic and </w:t>
      </w:r>
      <m:oMath>
        <m:sSub>
          <m:e>
            <m:r>
              <m:rPr/>
              <w:rPr>
                <w:rFonts w:ascii="Cambria Math" w:hAnsi="Cambria Math"/>
                <w:sz w:val="24"/>
              </w:rPr>
              <m:t xml:space="preserve">A</m:t>
            </m:r>
          </m:e>
          <m:sub>
            <m:r>
              <m:rPr/>
              <w:rPr>
                <w:rFonts w:ascii="Cambria Math" w:hAnsi="Cambria Math"/>
                <w:sz w:val="24"/>
              </w:rPr>
              <m:t xml:space="preserve">i</m:t>
            </m:r>
          </m:sub>
        </m:sSub>
      </m:oMath>
      <w:r>
        <w:t xml:space="preserve"> its value for individual i. </w:t>
      </w:r>
      <m:oMath>
        <m:sSub>
          <m:e>
            <m:r>
              <m:rPr/>
              <w:rPr>
                <w:rFonts w:ascii="Cambria Math" w:hAnsi="Cambria Math"/>
                <w:sz w:val="24"/>
              </w:rPr>
              <m:t xml:space="preserve">T</m:t>
            </m:r>
          </m:e>
          <m:sub>
            <m:r>
              <m:rPr/>
              <w:rPr>
                <w:rFonts w:ascii="Cambria Math" w:hAnsi="Cambria Math"/>
                <w:sz w:val="24"/>
              </w:rPr>
              <m:t xml:space="preserve">j</m:t>
            </m:r>
          </m:sub>
        </m:sSub>
      </m:oMath>
      <w:r>
        <w:t xml:space="preserve"> is the evolving centroid during assignment and the final group mean afterward. Unlike the leave-one-out peer-quality measure, </w:t>
      </w:r>
      <m:oMath>
        <m:sSub>
          <m:e>
            <m:r>
              <m:rPr/>
              <w:rPr>
                <w:rFonts w:ascii="Cambria Math" w:hAnsi="Cambria Math"/>
                <w:sz w:val="24"/>
              </w:rPr>
              <m:t xml:space="preserve">H</m:t>
            </m:r>
          </m:e>
          <m:sub>
            <m:box>
              <m:e>
                <m:r>
                  <m:rPr>
                    <m:sty m:val="p"/>
                  </m:rPr>
                  <w:rPr>
                    <w:rFonts w:ascii="Cambria Math" w:hAnsi="Cambria Math"/>
                    <w:sz w:val="24"/>
                  </w:rPr>
                  <m:t xml:space="preserve">s</m:t>
                </m:r>
                <m:r>
                  <m:rPr>
                    <m:sty m:val="p"/>
                  </m:rPr>
                  <w:rPr>
                    <w:rFonts w:ascii="Cambria Math" w:hAnsi="Cambria Math"/>
                    <w:sz w:val="24"/>
                  </w:rPr>
                  <m:t xml:space="preserve">o</m:t>
                </m:r>
                <m:r>
                  <m:rPr>
                    <m:sty m:val="p"/>
                  </m:rPr>
                  <w:rPr>
                    <w:rFonts w:ascii="Cambria Math" w:hAnsi="Cambria Math"/>
                    <w:sz w:val="24"/>
                  </w:rPr>
                  <m:t xml:space="preserve">r</m:t>
                </m:r>
                <m:r>
                  <m:rPr>
                    <m:sty m:val="p"/>
                  </m:rPr>
                  <w:rPr>
                    <w:rFonts w:ascii="Cambria Math" w:hAnsi="Cambria Math"/>
                    <w:sz w:val="24"/>
                  </w:rPr>
                  <m:t xml:space="preserve">t</m:t>
                </m:r>
              </m:e>
            </m:box>
          </m:sub>
        </m:sSub>
      </m:oMath>
      <w:r>
        <w:t xml:space="preserve"> uses full-group means.</w:t>
      </w:r>
    </w:p>
    <w:p>
      <w:pPr>
        <w:keepNext/>
        <w:widowControl/>
      </w:pPr>
      <w:r>
        <w:t>For positive total variation in A, the within-group and between-group decomposition gives</w:t>
      </w:r>
    </w:p>
    <w:p>
      <w:pPr>
        <w:keepLines/>
        <w:widowControl/>
        <w:spacing w:before="100" w:after="200"/>
        <w:jc w:val="center"/>
      </w:pPr>
      <m:oMath>
        <m:sSub>
          <m:e>
            <m:r>
              <m:rPr/>
              <w:rPr>
                <w:rFonts w:ascii="Cambria Math" w:hAnsi="Cambria Math"/>
                <w:sz w:val="24"/>
              </w:rPr>
              <m:t xml:space="preserve">∑</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i</m:t>
            </m:r>
          </m:sub>
        </m:sSub>
        <m:r>
          <m:rPr/>
          <w:rPr>
            <w:rFonts w:ascii="Cambria Math" w:hAnsi="Cambria Math"/>
            <w:sz w:val="24"/>
          </w:rPr>
          <m:t xml:space="preserve">-</m:t>
        </m:r>
        <m:acc>
          <m:accPr>
            <m:chr m:val="̅"/>
          </m:accPr>
          <m:e>
            <m:r>
              <m:rPr/>
              <w:rPr>
                <w:rFonts w:ascii="Cambria Math" w:hAnsi="Cambria Math"/>
                <w:sz w:val="24"/>
              </w:rPr>
              <m:t xml:space="preserve">A</m:t>
            </m:r>
          </m:e>
        </m:acc>
        <m:sSup>
          <m:e>
            <m:r>
              <m:rPr/>
              <w:rPr>
                <w:rFonts w:ascii="Cambria Math" w:hAnsi="Cambria Math"/>
                <w:sz w:val="24"/>
              </w:rPr>
              <m:t xml:space="preserve">)</m:t>
            </m:r>
          </m:e>
          <m:sup>
            <m:r>
              <m:rPr/>
              <w:rPr>
                <w:rFonts w:ascii="Cambria Math" w:hAnsi="Cambria Math"/>
                <w:sz w:val="24"/>
              </w:rPr>
              <m:t xml:space="preserve">2</m:t>
            </m:r>
          </m:sup>
        </m:sSup>
        <m:r>
          <m:rPr/>
          <w:rPr>
            <w:rFonts w:ascii="Cambria Math" w:hAnsi="Cambria Math"/>
            <w:sz w:val="24"/>
          </w:rPr>
          <m:t xml:space="preserve">=</m:t>
        </m:r>
        <m:sSub>
          <m:e>
            <m:r>
              <m:rPr/>
              <w:rPr>
                <w:rFonts w:ascii="Cambria Math" w:hAnsi="Cambria Math"/>
                <w:sz w:val="24"/>
              </w:rPr>
              <m:t xml:space="preserve">∑</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A</m:t>
            </m:r>
          </m:e>
          <m:sub>
            <m:r>
              <m:rPr/>
              <w:rPr>
                <w:rFonts w:ascii="Cambria Math" w:hAnsi="Cambria Math"/>
                <w:sz w:val="24"/>
              </w:rPr>
              <m:t xml:space="preserve">i</m:t>
            </m:r>
          </m:sub>
        </m:sSub>
        <m:r>
          <m:rPr/>
          <w:rPr>
            <w:rFonts w:ascii="Cambria Math" w:hAnsi="Cambria Math"/>
            <w:sz w:val="24"/>
          </w:rPr>
          <m:t xml:space="preserve">-</m:t>
        </m:r>
        <m:sSub>
          <m:e>
            <m:r>
              <m:rPr/>
              <w:rPr>
                <w:rFonts w:ascii="Cambria Math" w:hAnsi="Cambria Math"/>
                <w:sz w:val="24"/>
              </w:rPr>
              <m:t xml:space="preserve">T</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sSup>
          <m:e>
            <m:r>
              <m:rPr/>
              <w:rPr>
                <w:rFonts w:ascii="Cambria Math" w:hAnsi="Cambria Math"/>
                <w:sz w:val="24"/>
              </w:rPr>
              <m:t xml:space="preserve">)</m:t>
            </m:r>
          </m:e>
          <m:sup>
            <m:r>
              <m:rPr/>
              <w:rPr>
                <w:rFonts w:ascii="Cambria Math" w:hAnsi="Cambria Math"/>
                <w:sz w:val="24"/>
              </w:rPr>
              <m:t xml:space="preserve">2</m:t>
            </m:r>
          </m:sup>
        </m:sSup>
        <m:r>
          <m:rPr/>
          <w:rPr>
            <w:rFonts w:ascii="Cambria Math" w:hAnsi="Cambria Math"/>
            <w:sz w:val="24"/>
          </w:rPr>
          <m:t xml:space="preserve">+</m:t>
        </m:r>
        <m:sSub>
          <m:e>
            <m:r>
              <m:rPr/>
              <w:rPr>
                <w:rFonts w:ascii="Cambria Math" w:hAnsi="Cambria Math"/>
                <w:sz w:val="24"/>
              </w:rPr>
              <m:t xml:space="preserve">∑</m:t>
            </m:r>
          </m:e>
          <m:sub>
            <m:r>
              <m:rPr/>
              <w:rPr>
                <w:rFonts w:ascii="Cambria Math" w:hAnsi="Cambria Math"/>
                <w:sz w:val="24"/>
              </w:rPr>
              <m:t xml:space="preserve">j</m:t>
            </m:r>
          </m:sub>
        </m:sSub>
        <m:r>
          <m:rPr/>
          <w:rPr>
            <w:rFonts w:ascii="Cambria Math" w:hAnsi="Cambria Math"/>
            <w:sz w:val="24"/>
          </w:rPr>
          <m:t xml:space="preserve"> </m:t>
        </m:r>
        <m:sSub>
          <m:e>
            <m:r>
              <m:rPr/>
              <w:rPr>
                <w:rFonts w:ascii="Cambria Math" w:hAnsi="Cambria Math"/>
                <w:sz w:val="24"/>
              </w:rPr>
              <m:t xml:space="preserve">n</m:t>
            </m:r>
          </m:e>
          <m:sub>
            <m:r>
              <m:rPr/>
              <w:rPr>
                <w:rFonts w:ascii="Cambria Math" w:hAnsi="Cambria Math"/>
                <w:sz w:val="24"/>
              </w:rPr>
              <m:t xml:space="preserve">j</m:t>
            </m:r>
          </m:sub>
        </m:sSub>
        <m:r>
          <m:rPr/>
          <w:rPr>
            <w:rFonts w:ascii="Cambria Math" w:hAnsi="Cambria Math"/>
            <w:sz w:val="24"/>
          </w:rPr>
          <m:t xml:space="preserve">(</m:t>
        </m:r>
        <m:sSub>
          <m:e>
            <m:r>
              <m:rPr/>
              <w:rPr>
                <w:rFonts w:ascii="Cambria Math" w:hAnsi="Cambria Math"/>
                <w:sz w:val="24"/>
              </w:rPr>
              <m:t xml:space="preserve">T</m:t>
            </m:r>
          </m:e>
          <m:sub>
            <m:r>
              <m:rPr/>
              <w:rPr>
                <w:rFonts w:ascii="Cambria Math" w:hAnsi="Cambria Math"/>
                <w:sz w:val="24"/>
              </w:rPr>
              <m:t xml:space="preserve">j</m:t>
            </m:r>
          </m:sub>
        </m:sSub>
        <m:r>
          <m:rPr/>
          <w:rPr>
            <w:rFonts w:ascii="Cambria Math" w:hAnsi="Cambria Math"/>
            <w:sz w:val="24"/>
          </w:rPr>
          <m:t xml:space="preserve">-</m:t>
        </m:r>
        <m:acc>
          <m:accPr>
            <m:chr m:val="̅"/>
          </m:accPr>
          <m:e>
            <m:r>
              <m:rPr/>
              <w:rPr>
                <w:rFonts w:ascii="Cambria Math" w:hAnsi="Cambria Math"/>
                <w:sz w:val="24"/>
              </w:rPr>
              <m:t xml:space="preserve">A</m:t>
            </m:r>
          </m:e>
        </m:acc>
        <m:sSup>
          <m:e>
            <m:r>
              <m:rPr/>
              <w:rPr>
                <w:rFonts w:ascii="Cambria Math" w:hAnsi="Cambria Math"/>
                <w:sz w:val="24"/>
              </w:rPr>
              <m:t xml:space="preserve">)</m:t>
            </m:r>
          </m:e>
          <m:sup>
            <m:r>
              <m:rPr/>
              <w:rPr>
                <w:rFonts w:ascii="Cambria Math" w:hAnsi="Cambria Math"/>
                <w:sz w:val="24"/>
              </w:rPr>
              <m:t xml:space="preserve">2</m:t>
            </m:r>
          </m:sup>
        </m:sSup>
        <m:r>
          <m:rPr/>
          <w:rPr>
            <w:rFonts w:ascii="Cambria Math" w:hAnsi="Cambria Math"/>
            <w:sz w:val="24"/>
          </w:rPr>
          <m:t xml:space="preserve">.</m:t>
        </m:r>
      </m:oMath>
    </w:p>
    <w:p>
      <w:pPr>
        <w:widowControl/>
      </w:pPr>
      <w:r>
        <w:t xml:space="preserve">To see this, write </w:t>
      </w:r>
      <m:oMath>
        <m:sSub>
          <m:e>
            <m:r>
              <m:rPr/>
              <w:rPr>
                <w:rFonts w:ascii="Cambria Math" w:hAnsi="Cambria Math"/>
                <w:sz w:val="24"/>
              </w:rPr>
              <m:t xml:space="preserve">A</m:t>
            </m:r>
          </m:e>
          <m:sub>
            <m:r>
              <m:rPr/>
              <w:rPr>
                <w:rFonts w:ascii="Cambria Math" w:hAnsi="Cambria Math"/>
                <w:sz w:val="24"/>
              </w:rPr>
              <m:t xml:space="preserve">i</m:t>
            </m:r>
          </m:sub>
        </m:sSub>
      </m:oMath>
      <w:r>
        <w:t xml:space="preserve"> − </w:t>
      </w:r>
      <m:oMath>
        <m:acc>
          <m:accPr>
            <m:chr m:val="̅"/>
          </m:accPr>
          <m:e>
            <m:r>
              <m:rPr/>
              <w:rPr>
                <w:rFonts w:ascii="Cambria Math" w:hAnsi="Cambria Math"/>
                <w:sz w:val="24"/>
              </w:rPr>
              <m:t xml:space="preserve">A</m:t>
            </m:r>
          </m:e>
        </m:acc>
      </m:oMath>
      <w:r>
        <w:t xml:space="preserve"> as the sum of </w:t>
      </w:r>
      <m:oMath>
        <m:sSub>
          <m:e>
            <m:r>
              <m:rPr/>
              <w:rPr>
                <w:rFonts w:ascii="Cambria Math" w:hAnsi="Cambria Math"/>
                <w:sz w:val="24"/>
              </w:rPr>
              <m:t xml:space="preserve">A</m:t>
            </m:r>
          </m:e>
          <m:sub>
            <m:r>
              <m:rPr/>
              <w:rPr>
                <w:rFonts w:ascii="Cambria Math" w:hAnsi="Cambria Math"/>
                <w:sz w:val="24"/>
              </w:rPr>
              <m:t xml:space="preserve">i</m:t>
            </m:r>
          </m:sub>
        </m:sSub>
      </m:oMath>
      <w:r>
        <w:t xml:space="preserve"> − </w:t>
      </w:r>
      <m:oMath>
        <m:sSub>
          <m:e>
            <m:r>
              <m:rPr/>
              <w:rPr>
                <w:rFonts w:ascii="Cambria Math" w:hAnsi="Cambria Math"/>
                <w:sz w:val="24"/>
              </w:rPr>
              <m:t xml:space="preserve">T</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oMath>
      <w:r>
        <w:t xml:space="preserve"> and </w:t>
      </w:r>
      <m:oMath>
        <m:sSub>
          <m:e>
            <m:r>
              <m:rPr/>
              <w:rPr>
                <w:rFonts w:ascii="Cambria Math" w:hAnsi="Cambria Math"/>
                <w:sz w:val="24"/>
              </w:rPr>
              <m:t xml:space="preserve">T</m:t>
            </m:r>
          </m:e>
          <m:sub>
            <m:r>
              <m:rPr/>
              <w:rPr>
                <w:rFonts w:ascii="Cambria Math" w:hAnsi="Cambria Math"/>
                <w:sz w:val="24"/>
              </w:rPr>
              <m:t xml:space="preserve">g</m:t>
            </m:r>
            <m:r>
              <m:rPr/>
              <w:rPr>
                <w:rFonts w:ascii="Cambria Math" w:hAnsi="Cambria Math"/>
                <w:sz w:val="24"/>
              </w:rPr>
              <m:t xml:space="preserve">(</m:t>
            </m:r>
            <m:r>
              <m:rPr/>
              <w:rPr>
                <w:rFonts w:ascii="Cambria Math" w:hAnsi="Cambria Math"/>
                <w:sz w:val="24"/>
              </w:rPr>
              <m:t xml:space="preserve">i</m:t>
            </m:r>
            <m:r>
              <m:rPr/>
              <w:rPr>
                <w:rFonts w:ascii="Cambria Math" w:hAnsi="Cambria Math"/>
                <w:sz w:val="24"/>
              </w:rPr>
              <m:t xml:space="preserve">)</m:t>
            </m:r>
          </m:sub>
        </m:sSub>
      </m:oMath>
      <w:r>
        <w:t xml:space="preserve"> − </w:t>
      </w:r>
      <m:oMath>
        <m:acc>
          <m:accPr>
            <m:chr m:val="̅"/>
          </m:accPr>
          <m:e>
            <m:r>
              <m:rPr/>
              <w:rPr>
                <w:rFonts w:ascii="Cambria Math" w:hAnsi="Cambria Math"/>
                <w:sz w:val="24"/>
              </w:rPr>
              <m:t xml:space="preserve">A</m:t>
            </m:r>
          </m:e>
        </m:acc>
      </m:oMath>
      <w:r>
        <w:t xml:space="preserve">. The cross terms sum to zero inside each group because deviations from that group's mean sum to zero. Consequently, </w:t>
      </w:r>
      <m:oMath>
        <m:sSub>
          <m:e>
            <m:r>
              <m:rPr/>
              <w:rPr>
                <w:rFonts w:ascii="Cambria Math" w:hAnsi="Cambria Math"/>
                <w:sz w:val="24"/>
              </w:rPr>
              <m:t xml:space="preserve">H</m:t>
            </m:r>
          </m:e>
          <m:sub>
            <m:box>
              <m:e>
                <m:r>
                  <m:rPr>
                    <m:sty m:val="p"/>
                  </m:rPr>
                  <w:rPr>
                    <w:rFonts w:ascii="Cambria Math" w:hAnsi="Cambria Math"/>
                    <w:sz w:val="24"/>
                  </w:rPr>
                  <m:t xml:space="preserve">s</m:t>
                </m:r>
                <m:r>
                  <m:rPr>
                    <m:sty m:val="p"/>
                  </m:rPr>
                  <w:rPr>
                    <w:rFonts w:ascii="Cambria Math" w:hAnsi="Cambria Math"/>
                    <w:sz w:val="24"/>
                  </w:rPr>
                  <m:t xml:space="preserve">o</m:t>
                </m:r>
                <m:r>
                  <m:rPr>
                    <m:sty m:val="p"/>
                  </m:rPr>
                  <w:rPr>
                    <w:rFonts w:ascii="Cambria Math" w:hAnsi="Cambria Math"/>
                    <w:sz w:val="24"/>
                  </w:rPr>
                  <m:t xml:space="preserve">r</m:t>
                </m:r>
                <m:r>
                  <m:rPr>
                    <m:sty m:val="p"/>
                  </m:rPr>
                  <w:rPr>
                    <w:rFonts w:ascii="Cambria Math" w:hAnsi="Cambria Math"/>
                    <w:sz w:val="24"/>
                  </w:rPr>
                  <m:t xml:space="preserve">t</m:t>
                </m:r>
              </m:e>
            </m:box>
          </m:sub>
        </m:sSub>
      </m:oMath>
      <w:r>
        <w:t xml:space="preserve"> is the between-group share of total variation and lies between zero and one. If the population has no variation in A, its denominator is zero and the statistic is undefined rather than evidence of perfect or absent sorting.</w:t>
      </w:r>
    </w:p>
    <w:p>
      <w:pPr>
        <w:widowControl/>
      </w:pPr>
      <w:r>
        <w:t xml:space="preserve">Nonzero sorting can occur under random assignment in finite groups. With J fixed nonempty group sizes, uniform random allocation of the same N individuals, and positive total variation, the expected index is (J − 1)/(N − 1). One obtains this by applying the finite-population variance of each random group mean and summing its </w:t>
      </w:r>
      <m:oMath>
        <m:sSub>
          <m:e>
            <m:r>
              <m:rPr/>
              <w:rPr>
                <w:rFonts w:ascii="Cambria Math" w:hAnsi="Cambria Math"/>
                <w:sz w:val="24"/>
              </w:rPr>
              <m:t xml:space="preserve">n</m:t>
            </m:r>
          </m:e>
          <m:sub>
            <m:r>
              <m:rPr/>
              <w:rPr>
                <w:rFonts w:ascii="Cambria Math" w:hAnsi="Cambria Math"/>
                <w:sz w:val="24"/>
              </w:rPr>
              <m:t xml:space="preserve">j</m:t>
            </m:r>
          </m:sub>
        </m:sSub>
      </m:oMath>
      <w:r>
        <w:t xml:space="preserve">-weighted squared deviation from </w:t>
      </w:r>
      <m:oMath>
        <m:acc>
          <m:accPr>
            <m:chr m:val="̅"/>
          </m:accPr>
          <m:e>
            <m:r>
              <m:rPr/>
              <w:rPr>
                <w:rFonts w:ascii="Cambria Math" w:hAnsi="Cambria Math"/>
                <w:sz w:val="24"/>
              </w:rPr>
              <m:t xml:space="preserve">A</m:t>
            </m:r>
          </m:e>
        </m:acc>
      </m:oMath>
      <w:r>
        <w:t>. This analytic reference applies to the uniform allocation benchmark; a reference ensemble remains useful for variability and for procedures with additional constraints.</w:t>
      </w:r>
    </w:p>
    <w:p>
      <w:pPr>
        <w:widowControl/>
      </w:pPr>
      <w:r>
        <w:t xml:space="preserve">Realized sorting therefore depends on ρ, the A distribution, roster capacities, and stochastic assignment history. A comparison should report both the chosen preference and the resulting </w:t>
      </w:r>
      <m:oMath>
        <m:sSub>
          <m:e>
            <m:r>
              <m:rPr/>
              <w:rPr>
                <w:rFonts w:ascii="Cambria Math" w:hAnsi="Cambria Math"/>
                <w:sz w:val="24"/>
              </w:rPr>
              <m:t xml:space="preserve">H</m:t>
            </m:r>
          </m:e>
          <m:sub>
            <m:box>
              <m:e>
                <m:r>
                  <m:rPr>
                    <m:sty m:val="p"/>
                  </m:rPr>
                  <w:rPr>
                    <w:rFonts w:ascii="Cambria Math" w:hAnsi="Cambria Math"/>
                    <w:sz w:val="24"/>
                  </w:rPr>
                  <m:t xml:space="preserve">s</m:t>
                </m:r>
                <m:r>
                  <m:rPr>
                    <m:sty m:val="p"/>
                  </m:rPr>
                  <w:rPr>
                    <w:rFonts w:ascii="Cambria Math" w:hAnsi="Cambria Math"/>
                    <w:sz w:val="24"/>
                  </w:rPr>
                  <m:t xml:space="preserve">o</m:t>
                </m:r>
                <m:r>
                  <m:rPr>
                    <m:sty m:val="p"/>
                  </m:rPr>
                  <w:rPr>
                    <w:rFonts w:ascii="Cambria Math" w:hAnsi="Cambria Math"/>
                    <w:sz w:val="24"/>
                  </w:rPr>
                  <m:t xml:space="preserve">r</m:t>
                </m:r>
                <m:r>
                  <m:rPr>
                    <m:sty m:val="p"/>
                  </m:rPr>
                  <w:rPr>
                    <w:rFonts w:ascii="Cambria Math" w:hAnsi="Cambria Math"/>
                    <w:sz w:val="24"/>
                  </w:rPr>
                  <m:t xml:space="preserve">t</m:t>
                </m:r>
              </m:e>
            </m:box>
          </m:sub>
        </m:sSub>
      </m:oMath>
      <w:r>
        <w:t xml:space="preserve">, rather than equating ρ = 0 with an observed index of zero. An empirical </w:t>
      </w:r>
      <m:oMath>
        <m:sSub>
          <m:e>
            <m:r>
              <m:rPr/>
              <w:rPr>
                <w:rFonts w:ascii="Cambria Math" w:hAnsi="Cambria Math"/>
                <w:sz w:val="24"/>
              </w:rPr>
              <m:t xml:space="preserve">H</m:t>
            </m:r>
          </m:e>
          <m:sub>
            <m:box>
              <m:e>
                <m:r>
                  <m:rPr>
                    <m:sty m:val="p"/>
                  </m:rPr>
                  <w:rPr>
                    <w:rFonts w:ascii="Cambria Math" w:hAnsi="Cambria Math"/>
                    <w:sz w:val="24"/>
                  </w:rPr>
                  <m:t xml:space="preserve">s</m:t>
                </m:r>
                <m:r>
                  <m:rPr>
                    <m:sty m:val="p"/>
                  </m:rPr>
                  <w:rPr>
                    <w:rFonts w:ascii="Cambria Math" w:hAnsi="Cambria Math"/>
                    <w:sz w:val="24"/>
                  </w:rPr>
                  <m:t xml:space="preserve">o</m:t>
                </m:r>
                <m:r>
                  <m:rPr>
                    <m:sty m:val="p"/>
                  </m:rPr>
                  <w:rPr>
                    <w:rFonts w:ascii="Cambria Math" w:hAnsi="Cambria Math"/>
                    <w:sz w:val="24"/>
                  </w:rPr>
                  <m:t xml:space="preserve">r</m:t>
                </m:r>
                <m:r>
                  <m:rPr>
                    <m:sty m:val="p"/>
                  </m:rPr>
                  <w:rPr>
                    <w:rFonts w:ascii="Cambria Math" w:hAnsi="Cambria Math"/>
                    <w:sz w:val="24"/>
                  </w:rPr>
                  <m:t xml:space="preserve">t</m:t>
                </m:r>
              </m:e>
            </m:box>
          </m:sub>
        </m:sSub>
      </m:oMath>
      <w:r>
        <w:t xml:space="preserve"> below a simulated reference does not establish that real assignment was random.</w:t>
      </w:r>
    </w:p>
    <w:p>
      <w:pPr>
        <w:pStyle w:val="Heading2"/>
        <w:widowControl/>
      </w:pPr>
      <w:r>
        <w:t>4.6.4 Connecting assignment to mechanism experiments</w:t>
      </w:r>
    </w:p>
    <w:p>
      <w:pPr>
        <w:widowControl/>
      </w:pPr>
      <w:r>
        <w:t>A controlled simulation first assigns individuals, then computes scores on the resulting groups, and finally selects winners. That is the chronological ASSIGN → SCORE → SELECT pipeline. The chapter introduced the components in a different order to establish the advancement mechanism before explaining how its artificial environments are generated.</w:t>
      </w:r>
    </w:p>
    <w:p>
      <w:pPr>
        <w:widowControl/>
      </w:pPr>
      <w:r>
        <w:t xml:space="preserve">When comparing penalties on the same assignments, the population, capacities, and groups can be held exactly fixed. When comparing assignment preferences, paired arrival orders and random draws reduce avoidable simulation variation, but they do not hold the resulting groups fixed. Changes in ρ can alter the range of environments, the association between </w:t>
      </w:r>
      <m:oMath>
        <m:sSub>
          <m:e>
            <m:r>
              <m:rPr/>
              <w:rPr>
                <w:rFonts w:ascii="Cambria Math" w:hAnsi="Cambria Math"/>
                <w:sz w:val="24"/>
              </w:rPr>
              <m:t xml:space="preserve">A</m:t>
            </m:r>
          </m:e>
          <m:sub>
            <m:r>
              <m:rPr/>
              <w:rPr>
                <w:rFonts w:ascii="Cambria Math" w:hAnsi="Cambria Math"/>
                <w:sz w:val="24"/>
              </w:rPr>
              <m:t xml:space="preserve">i</m:t>
            </m:r>
          </m:sub>
        </m:sSub>
      </m:oMath>
      <w:r>
        <w:t xml:space="preserve"> and those environments, and winner identities. Those channels must be considered when interpreting a changed success curve.</w:t>
      </w:r>
    </w:p>
    <w:p>
      <w:pPr>
        <w:pStyle w:val="Heading1"/>
        <w:widowControl/>
      </w:pPr>
      <w:r>
        <w:t>4.7 What the completed mechanism experiments establish</w:t>
      </w:r>
    </w:p>
    <w:p>
      <w:pPr>
        <w:widowControl/>
      </w:pPr>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pPr>
        <w:pStyle w:val="Heading2"/>
        <w:widowControl/>
      </w:pPr>
      <w:r>
        <w:t>4.7.1 Experimental setting and interpretation</w:t>
      </w:r>
    </w:p>
    <w:p>
      <w:pPr>
        <w:widowControl/>
      </w:pPr>
      <w:r>
        <w:t>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γ = 10, and a θ fixed at the season's 99th performance percentile. The selection rule was deterministic top-K. Thus these experiments demonstrate behavior of the deterministic member of the model family; they are not results from the unrestricted stochastic SELECT rule. [14]</w:t>
      </w:r>
    </w:p>
    <w:p>
      <w:pPr>
        <w:widowControl/>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pPr>
        <w:pStyle w:val="Heading2"/>
        <w:widowControl/>
      </w:pPr>
      <w:r>
        <w:t>4.7.2 Congestion can change winners without similarity preference</w:t>
      </w:r>
    </w:p>
    <w:p>
      <w:pPr>
        <w:widowControl/>
      </w:pPr>
      <w:r>
        <w:t>At approximately 2.7% selection and λ = 1,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pPr>
        <w:widowControl/>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pPr>
        <w:widowControl/>
      </w:pPr>
      <w:r>
        <w:t>The penalty's numerical scale helped explain the small initial changes. At λ = 1,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pPr>
        <w:pStyle w:val="Heading2"/>
        <w:widowControl/>
      </w:pPr>
      <w:r>
        <w:t>4.7.3 Penalty strength and the visibility of the tail</w:t>
      </w:r>
    </w:p>
    <w:p>
      <w:pPr>
        <w:widowControl/>
      </w:pPr>
      <w:r>
        <w:t>Holding ρ = 1 and selection near 10% fixed, the next comparison varied λ across 0, 1, 2, and 4 on the same saved assignments. At λ = 4,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pPr>
        <w:widowControl/>
      </w:pPr>
      <w:r>
        <w:t>In 2015 at λ = 4,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observations. Figure 4.1 retains the population-count row so that the visual pattern can be judged alongside its support.</w:t>
      </w:r>
    </w:p>
    <w:p>
      <w:pPr>
        <w:widowControl/>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pPr>
        <w:keepNext/>
        <w:pageBreakBefore/>
        <w:widowControl/>
      </w:pPr>
      <w:r>
        <w:drawing>
          <wp:inline xmlns:a="http://schemas.openxmlformats.org/drawingml/2006/main" xmlns:pic="http://schemas.openxmlformats.org/drawingml/2006/picture">
            <wp:extent cx="5943600" cy="6438900"/>
            <wp:docPr id="1" name="Picture 1"/>
            <wp:cNvGraphicFramePr>
              <a:graphicFrameLocks noChangeAspect="1"/>
            </wp:cNvGraphicFramePr>
            <a:graphic>
              <a:graphicData uri="http://schemas.openxmlformats.org/drawingml/2006/picture">
                <pic:pic>
                  <pic:nvPicPr>
                    <pic:cNvPr id="0" name="2015_penalty_bars.png"/>
                    <pic:cNvPicPr/>
                  </pic:nvPicPr>
                  <pic:blipFill>
                    <a:blip r:embed="rId30"/>
                    <a:stretch>
                      <a:fillRect/>
                    </a:stretch>
                  </pic:blipFill>
                  <pic:spPr>
                    <a:xfrm>
                      <a:off x="0" y="0"/>
                      <a:ext cx="5943600" cy="6438900"/>
                    </a:xfrm>
                    <a:prstGeom prst="rect"/>
                  </pic:spPr>
                </pic:pic>
              </a:graphicData>
            </a:graphic>
          </wp:inline>
        </w:drawing>
      </w:r>
    </w:p>
    <w:p>
      <w:pPr>
        <w:pStyle w:val="Caption"/>
        <w:keepLines/>
        <w:widowControl/>
      </w:pPr>
      <w:r>
        <w:t>Figure 4.1 Penalty strength and binning in the 2015 simulation. Rows compare λ = 0, 1, 2, and 4; the final row shows mean player counts per assignment. Assignment preference is ρ = 1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pPr>
        <w:pageBreakBefore/>
        <w:widowControl/>
        <w:spacing w:after="0"/>
      </w:pPr>
    </w:p>
    <w:p>
      <w:pPr>
        <w:pStyle w:val="Heading2"/>
        <w:widowControl/>
      </w:pPr>
      <w:r>
        <w:t>4.7.4 Assignment preference and scarcity</w:t>
      </w:r>
    </w:p>
    <w:p>
      <w:pPr>
        <w:widowControl/>
      </w:pPr>
      <w:r>
        <w:t>A later comparison held λ = 4 fixed and compared ρ = 1 with ρ = 0.05 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Figure 4.2 expresses each bin's rate relative to the achieved overall selection rate, making small absolute probabilities visible on a comparable relative scale. [17]</w:t>
      </w:r>
    </w:p>
    <w:p>
      <w:pPr>
        <w:widowControl/>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pPr>
        <w:widowControl/>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pPr>
        <w:keepNext/>
        <w:pageBreakBefore/>
        <w:widowControl/>
      </w:pPr>
      <w:r>
        <w:drawing>
          <wp:inline xmlns:a="http://schemas.openxmlformats.org/drawingml/2006/main" xmlns:pic="http://schemas.openxmlformats.org/drawingml/2006/picture">
            <wp:extent cx="5943600" cy="5448300"/>
            <wp:docPr id="2" name="Picture 2"/>
            <wp:cNvGraphicFramePr>
              <a:graphicFrameLocks noChangeAspect="1"/>
            </wp:cNvGraphicFramePr>
            <a:graphic>
              <a:graphicData uri="http://schemas.openxmlformats.org/drawingml/2006/picture">
                <pic:pic>
                  <pic:nvPicPr>
                    <pic:cNvPr id="0" name="2015_relative.png"/>
                    <pic:cNvPicPr/>
                  </pic:nvPicPr>
                  <pic:blipFill>
                    <a:blip r:embed="rId31"/>
                    <a:stretch>
                      <a:fillRect/>
                    </a:stretch>
                  </pic:blipFill>
                  <pic:spPr>
                    <a:xfrm>
                      <a:off x="0" y="0"/>
                      <a:ext cx="5943600" cy="5448300"/>
                    </a:xfrm>
                    <a:prstGeom prst="rect"/>
                  </pic:spPr>
                </pic:pic>
              </a:graphicData>
            </a:graphic>
          </wp:inline>
        </w:drawing>
      </w:r>
    </w:p>
    <w:p>
      <w:pPr>
        <w:pStyle w:val="Caption"/>
        <w:keepLines/>
        <w:widowControl/>
      </w:pPr>
      <w:r>
        <w:t>Figure 4.2 Assignment preference under two levels of scarcity in the 2015 simulation. The upper two rows show selection near 50%; the lower two show selection near 1%. Red indicates ρ = 1 and teal ρ = 0.05. The penalty is λ = 4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pPr>
        <w:pageBreakBefore/>
        <w:widowControl/>
        <w:spacing w:after="0"/>
      </w:pPr>
    </w:p>
    <w:p>
      <w:pPr>
        <w:pStyle w:val="Heading2"/>
        <w:widowControl/>
      </w:pPr>
      <w:r>
        <w:t>4.7.5 What remains to be established</w:t>
      </w:r>
    </w:p>
    <w:p>
      <w:pPr>
        <w:widowControl/>
      </w:pPr>
      <w:r>
        <w:t>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prove a universal necessity theorem for assortativity or guarantee a downturn within every high-performance band.</w:t>
      </w:r>
    </w:p>
    <w:p>
      <w:pPr>
        <w:widowControl/>
      </w:pPr>
      <w:r>
        <w:t xml:space="preserve">The analytic discussion in Section 4.5 explains the roles of γ, θ, λ, </w:t>
      </w:r>
      <m:oMath>
        <m:r>
          <m:rPr/>
          <w:rPr>
            <w:rFonts w:ascii="Cambria Math" w:hAnsi="Cambria Math"/>
            <w:sz w:val="24"/>
          </w:rPr>
          <m:t xml:space="preserve">K</m:t>
        </m:r>
        <m:r>
          <m:rPr/>
          <w:rPr>
            <w:rFonts w:ascii="Cambria Math" w:hAnsi="Cambria Math"/>
            <w:sz w:val="24"/>
          </w:rPr>
          <m:t xml:space="preserve">/</m:t>
        </m:r>
        <m:r>
          <m:rPr/>
          <w:rPr>
            <w:rFonts w:ascii="Cambria Math" w:hAnsi="Cambria Math"/>
            <w:sz w:val="24"/>
          </w:rPr>
          <m:t xml:space="preserve">N</m:t>
        </m:r>
      </m:oMath>
      <w:r>
        <w:t xml:space="preserve">, and </w:t>
      </w:r>
      <m:oMath>
        <m:sSub>
          <m:e>
            <m:r>
              <m:rPr/>
              <w:rPr>
                <w:rFonts w:ascii="Cambria Math" w:hAnsi="Cambria Math"/>
                <w:sz w:val="24"/>
              </w:rPr>
              <m:t xml:space="preserve">t</m:t>
            </m:r>
          </m:e>
          <m:sub>
            <m:box>
              <m:e>
                <m:r>
                  <m:rPr>
                    <m:sty m:val="p"/>
                  </m:rPr>
                  <w:rPr>
                    <w:rFonts w:ascii="Cambria Math" w:hAnsi="Cambria Math"/>
                    <w:sz w:val="24"/>
                  </w:rPr>
                  <m:t xml:space="preserve">S</m:t>
                </m:r>
                <m:r>
                  <m:rPr>
                    <m:sty m:val="p"/>
                  </m:rPr>
                  <w:rPr>
                    <w:rFonts w:ascii="Cambria Math" w:hAnsi="Cambria Math"/>
                    <w:sz w:val="24"/>
                  </w:rPr>
                  <m:t xml:space="preserve">E</m:t>
                </m:r>
                <m:r>
                  <m:rPr>
                    <m:sty m:val="p"/>
                  </m:rPr>
                  <w:rPr>
                    <w:rFonts w:ascii="Cambria Math" w:hAnsi="Cambria Math"/>
                    <w:sz w:val="24"/>
                  </w:rPr>
                  <m:t xml:space="preserve">L</m:t>
                </m:r>
                <m:r>
                  <m:rPr>
                    <m:sty m:val="p"/>
                  </m:rPr>
                  <w:rPr>
                    <w:rFonts w:ascii="Cambria Math" w:hAnsi="Cambria Math"/>
                    <w:sz w:val="24"/>
                  </w:rPr>
                  <m:t xml:space="preserve">E</m:t>
                </m:r>
                <m:r>
                  <m:rPr>
                    <m:sty m:val="p"/>
                  </m:rPr>
                  <w:rPr>
                    <w:rFonts w:ascii="Cambria Math" w:hAnsi="Cambria Math"/>
                    <w:sz w:val="24"/>
                  </w:rPr>
                  <m:t xml:space="preserve">C</m:t>
                </m:r>
                <m:r>
                  <m:rPr>
                    <m:sty m:val="p"/>
                  </m:rPr>
                  <w:rPr>
                    <w:rFonts w:ascii="Cambria Math" w:hAnsi="Cambria Math"/>
                    <w:sz w:val="24"/>
                  </w:rPr>
                  <m:t xml:space="preserve">T</m:t>
                </m:r>
              </m:e>
            </m:box>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pPr>
        <w:pStyle w:val="Heading1"/>
        <w:widowControl/>
      </w:pPr>
      <w:r>
        <w:t>4.8 The bridge to empirical fitting</w:t>
      </w:r>
    </w:p>
    <w:p>
      <w:pPr>
        <w:widowControl/>
      </w:pPr>
      <w:r>
        <w:t>The mechanism experiments ask what the specified model can produce. Empirical fitting asks whether a probability model accounts for outcomes on observed populations, what its parameters mean in that setting, and whether those estimates support useful empirical comparisons. Observed rosters allow the fitting stage to begin without generating teams through ASSIGN. This distinction is essential: evaluating parameters on fixed memberships does not jointly estimate the process that created those memberships.</w:t>
      </w:r>
    </w:p>
    <w:p>
      <w:pPr>
        <w:keepNext/>
        <w:widowControl/>
      </w:pPr>
      <w:r>
        <w:t>The completed historical fitting procedure used a season-wise softmax probability specification with an independent Bernoulli working likelihood. It was different from the exact-K without-replacement rule in Section 4.3. In the notation used here, its board logit and probability were</w:t>
      </w:r>
    </w:p>
    <w:p>
      <w:pPr>
        <w:keepNext/>
        <w:keepLines/>
        <w:widowControl/>
        <w:spacing w:before="100" w:after="200"/>
        <w:jc w:val="center"/>
      </w:pPr>
      <m:oMath>
        <m:sSub>
          <m:sSubPr>
            <m:ctrlPr>
              <w:rPr>
                <w:rFonts w:ascii="Cambria Math" w:hAnsi="Cambria Math"/>
                <w:color w:val="000000"/>
                <w:sz w:val="21"/>
                <w:szCs w:val="20"/>
              </w:rPr>
            </m:ctrlPr>
          </m:sSubPr>
          <m:e>
            <m:r>
              <w:rPr>
                <w:rFonts w:ascii="Cambria Math" w:hAnsi="Cambria Math"/>
                <w:color w:val="000000"/>
                <w:sz w:val="21"/>
                <w:szCs w:val="20"/>
              </w:rPr>
              <m:t>η</m:t>
            </m:r>
          </m:e>
          <m:sub>
            <m:r>
              <w:rPr>
                <w:rFonts w:ascii="Cambria Math" w:hAnsi="Cambria Math"/>
                <w:color w:val="000000"/>
                <w:sz w:val="21"/>
                <w:szCs w:val="20"/>
              </w:rPr>
              <m:t>is</m:t>
            </m:r>
          </m:sub>
        </m:sSub>
        <m:r>
          <w:rPr>
            <w:rFonts w:ascii="Cambria Math" w:hAnsi="Cambria Math"/>
            <w:color w:val="000000"/>
            <w:sz w:val="21"/>
            <w:szCs w:val="20"/>
          </w:rPr>
          <m:t>=</m:t>
        </m:r>
        <m:f>
          <m:fPr>
            <m:ctrlPr>
              <w:rPr>
                <w:rFonts w:ascii="Cambria Math" w:hAnsi="Cambria Math"/>
                <w:color w:val="000000"/>
                <w:sz w:val="21"/>
                <w:szCs w:val="20"/>
              </w:rPr>
            </m:ctrlPr>
          </m:fPr>
          <m:num>
            <m:sSub>
              <m:sSubPr>
                <m:ctrlPr>
                  <w:rPr>
                    <w:rFonts w:ascii="Cambria Math" w:hAnsi="Cambria Math"/>
                    <w:color w:val="000000"/>
                    <w:sz w:val="21"/>
                    <w:szCs w:val="20"/>
                  </w:rPr>
                </m:ctrlPr>
              </m:sSubPr>
              <m:e>
                <m:r>
                  <w:rPr>
                    <w:rFonts w:ascii="Cambria Math" w:hAnsi="Cambria Math"/>
                    <w:color w:val="000000"/>
                    <w:sz w:val="21"/>
                    <w:szCs w:val="20"/>
                  </w:rPr>
                  <m:t>A</m:t>
                </m:r>
              </m:e>
              <m:sub>
                <m:r>
                  <w:rPr>
                    <w:rFonts w:ascii="Cambria Math" w:hAnsi="Cambria Math"/>
                    <w:color w:val="000000"/>
                    <w:sz w:val="21"/>
                    <w:szCs w:val="20"/>
                  </w:rPr>
                  <m:t>is</m:t>
                </m:r>
              </m:sub>
            </m:sSub>
          </m:num>
          <m:den>
            <m:sSub>
              <m:sSubPr>
                <m:ctrlPr>
                  <w:rPr>
                    <w:rFonts w:ascii="Cambria Math" w:hAnsi="Cambria Math"/>
                    <w:color w:val="000000"/>
                    <w:sz w:val="21"/>
                    <w:szCs w:val="20"/>
                  </w:rPr>
                </m:ctrlPr>
              </m:sSubPr>
              <m:e>
                <m:r>
                  <w:rPr>
                    <w:rFonts w:ascii="Cambria Math" w:hAnsi="Cambria Math"/>
                    <w:color w:val="000000"/>
                    <w:sz w:val="21"/>
                    <w:szCs w:val="20"/>
                  </w:rPr>
                  <m:t>t</m:t>
                </m:r>
              </m:e>
              <m:sub>
                <m:r>
                  <m:rPr>
                    <m:sty m:val="p"/>
                  </m:rPr>
                  <w:rPr>
                    <w:rFonts w:ascii="Cambria Math" w:hAnsi="Cambria Math"/>
                    <w:color w:val="000000"/>
                    <w:sz w:val="21"/>
                    <w:szCs w:val="20"/>
                  </w:rPr>
                  <m:t>MLE</m:t>
                </m:r>
              </m:sub>
            </m:sSub>
          </m:den>
        </m:f>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λ</m:t>
            </m:r>
          </m:e>
          <m:sub>
            <m:r>
              <m:rPr>
                <m:sty m:val="p"/>
              </m:rPr>
              <w:rPr>
                <w:rFonts w:ascii="Cambria Math" w:hAnsi="Cambria Math"/>
                <w:color w:val="000000"/>
                <w:sz w:val="21"/>
                <w:szCs w:val="20"/>
              </w:rPr>
              <m:t>MLE</m:t>
            </m:r>
          </m:sub>
        </m:sSub>
        <m:sSub>
          <m:sSubPr>
            <m:ctrlPr>
              <w:rPr>
                <w:rFonts w:ascii="Cambria Math" w:hAnsi="Cambria Math"/>
                <w:color w:val="000000"/>
                <w:sz w:val="21"/>
                <w:szCs w:val="20"/>
              </w:rPr>
            </m:ctrlPr>
          </m:sSubPr>
          <m:e>
            <m:r>
              <w:rPr>
                <w:rFonts w:ascii="Cambria Math" w:hAnsi="Cambria Math"/>
                <w:color w:val="000000"/>
                <w:sz w:val="21"/>
                <w:szCs w:val="20"/>
              </w:rPr>
              <m:t>C</m:t>
            </m:r>
          </m:e>
          <m:sub>
            <m:sSub>
              <m:sSubPr>
                <m:ctrlPr>
                  <w:rPr>
                    <w:rFonts w:ascii="Cambria Math" w:hAnsi="Cambria Math"/>
                    <w:color w:val="000000"/>
                    <w:sz w:val="21"/>
                    <w:szCs w:val="20"/>
                  </w:rPr>
                </m:ctrlPr>
              </m:sSubPr>
              <m:e>
                <m:r>
                  <w:rPr>
                    <w:rFonts w:ascii="Cambria Math" w:hAnsi="Cambria Math"/>
                    <w:color w:val="000000"/>
                    <w:sz w:val="21"/>
                    <w:szCs w:val="20"/>
                  </w:rPr>
                  <m:t>g</m:t>
                </m:r>
              </m:e>
              <m:sub>
                <m:r>
                  <w:rPr>
                    <w:rFonts w:ascii="Cambria Math" w:hAnsi="Cambria Math"/>
                    <w:color w:val="000000"/>
                    <w:sz w:val="21"/>
                    <w:szCs w:val="20"/>
                  </w:rPr>
                  <m:t>s</m:t>
                </m:r>
              </m:sub>
            </m:sSub>
            <m:d>
              <m:dPr>
                <m:ctrlPr>
                  <w:rPr>
                    <w:rFonts w:ascii="Cambria Math" w:hAnsi="Cambria Math"/>
                    <w:color w:val="000000"/>
                    <w:sz w:val="21"/>
                    <w:szCs w:val="20"/>
                  </w:rPr>
                </m:ctrlPr>
              </m:dPr>
              <m:e>
                <m:r>
                  <w:rPr>
                    <w:rFonts w:ascii="Cambria Math" w:hAnsi="Cambria Math"/>
                    <w:color w:val="000000"/>
                    <w:sz w:val="21"/>
                    <w:szCs w:val="20"/>
                  </w:rPr>
                  <m:t>i</m:t>
                </m:r>
              </m:e>
            </m:d>
            <m:r>
              <w:rPr>
                <w:rFonts w:ascii="Cambria Math" w:hAnsi="Cambria Math"/>
                <w:color w:val="000000"/>
                <w:sz w:val="21"/>
                <w:szCs w:val="20"/>
              </w:rPr>
              <m:t>,s</m:t>
            </m:r>
          </m:sub>
        </m:sSub>
        <m:d>
          <m:dPr>
            <m:ctrlPr>
              <w:rPr>
                <w:rFonts w:ascii="Cambria Math" w:hAnsi="Cambria Math"/>
                <w:color w:val="000000"/>
                <w:sz w:val="21"/>
                <w:szCs w:val="20"/>
              </w:rPr>
            </m:ctrlPr>
          </m:dPr>
          <m:e>
            <m:r>
              <w:rPr>
                <w:rFonts w:ascii="Cambria Math" w:hAnsi="Cambria Math"/>
                <w:color w:val="000000"/>
                <w:sz w:val="21"/>
                <w:szCs w:val="20"/>
              </w:rPr>
              <m:t>γ,</m:t>
            </m:r>
            <m:sSub>
              <m:sSubPr>
                <m:ctrlPr>
                  <w:rPr>
                    <w:rFonts w:ascii="Cambria Math" w:hAnsi="Cambria Math"/>
                    <w:color w:val="000000"/>
                    <w:sz w:val="21"/>
                    <w:szCs w:val="20"/>
                  </w:rPr>
                </m:ctrlPr>
              </m:sSubPr>
              <m:e>
                <m:r>
                  <w:rPr>
                    <w:rFonts w:ascii="Cambria Math" w:hAnsi="Cambria Math"/>
                    <w:color w:val="000000"/>
                    <w:sz w:val="21"/>
                    <w:szCs w:val="20"/>
                  </w:rPr>
                  <m:t>θ</m:t>
                </m:r>
              </m:e>
              <m:sub>
                <m:r>
                  <w:rPr>
                    <w:rFonts w:ascii="Cambria Math" w:hAnsi="Cambria Math"/>
                    <w:color w:val="000000"/>
                    <w:sz w:val="21"/>
                    <w:szCs w:val="20"/>
                  </w:rPr>
                  <m:t>s</m:t>
                </m:r>
              </m:sub>
            </m:sSub>
          </m:e>
        </m:d>
      </m:oMath>
    </w:p>
    <w:p>
      <w:pPr>
        <w:keepLines/>
        <w:widowControl/>
        <w:spacing w:before="100" w:after="200"/>
        <w:jc w:val="center"/>
      </w:pPr>
      <m:oMath>
        <m:sSub>
          <m:sSubPr>
            <m:ctrlPr>
              <w:rPr>
                <w:rFonts w:ascii="Cambria Math" w:hAnsi="Cambria Math"/>
                <w:color w:val="000000"/>
                <w:sz w:val="21"/>
                <w:szCs w:val="20"/>
              </w:rPr>
            </m:ctrlPr>
          </m:sSubPr>
          <m:e>
            <m:r>
              <w:rPr>
                <w:rFonts w:ascii="Cambria Math" w:hAnsi="Cambria Math"/>
                <w:color w:val="000000"/>
                <w:sz w:val="21"/>
                <w:szCs w:val="20"/>
              </w:rPr>
              <m:t>p</m:t>
            </m:r>
          </m:e>
          <m:sub>
            <m:r>
              <w:rPr>
                <w:rFonts w:ascii="Cambria Math" w:hAnsi="Cambria Math"/>
                <w:color w:val="000000"/>
                <w:sz w:val="21"/>
                <w:szCs w:val="20"/>
              </w:rPr>
              <m:t>is</m:t>
            </m:r>
          </m:sub>
        </m:sSub>
        <m:r>
          <w:rPr>
            <w:rFonts w:ascii="Cambria Math" w:hAnsi="Cambria Math"/>
            <w:color w:val="000000"/>
            <w:sz w:val="21"/>
            <w:szCs w:val="20"/>
          </w:rPr>
          <m:t>=</m:t>
        </m:r>
        <m:f>
          <m:fPr>
            <m:ctrlPr>
              <w:rPr>
                <w:rFonts w:ascii="Cambria Math" w:hAnsi="Cambria Math"/>
                <w:color w:val="000000"/>
                <w:sz w:val="21"/>
                <w:szCs w:val="20"/>
              </w:rPr>
            </m:ctrlPr>
          </m:fPr>
          <m:num>
            <m:func>
              <m:funcPr>
                <m:ctrlPr>
                  <w:rPr>
                    <w:rFonts w:ascii="Cambria Math" w:hAnsi="Cambria Math"/>
                    <w:color w:val="000000"/>
                    <w:sz w:val="21"/>
                    <w:szCs w:val="20"/>
                  </w:rPr>
                </m:ctrlPr>
              </m:funcPr>
              <m:fName>
                <m:r>
                  <m:rPr>
                    <m:sty m:val="p"/>
                  </m:rPr>
                  <w:rPr>
                    <w:rFonts w:ascii="Cambria Math" w:hAnsi="Cambria Math"/>
                    <w:color w:val="000000"/>
                    <w:sz w:val="21"/>
                    <w:szCs w:val="20"/>
                  </w:rPr>
                  <m:t>exp</m:t>
                </m:r>
              </m:fName>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η</m:t>
                        </m:r>
                      </m:e>
                      <m:sub>
                        <m:r>
                          <w:rPr>
                            <w:rFonts w:ascii="Cambria Math" w:hAnsi="Cambria Math"/>
                            <w:color w:val="000000"/>
                            <w:sz w:val="21"/>
                            <w:szCs w:val="20"/>
                          </w:rPr>
                          <m:t>is</m:t>
                        </m:r>
                      </m:sub>
                    </m:sSub>
                  </m:e>
                </m:d>
              </m:e>
            </m:func>
          </m:num>
          <m:den>
            <m:nary>
              <m:naryPr>
                <m:chr m:val="∑"/>
                <m:limLoc m:val="undOvr"/>
                <m:supHide m:val="1"/>
                <m:ctrlPr>
                  <w:rPr>
                    <w:rFonts w:ascii="Cambria Math" w:hAnsi="Cambria Math"/>
                    <w:color w:val="000000"/>
                    <w:sz w:val="21"/>
                    <w:szCs w:val="20"/>
                  </w:rPr>
                </m:ctrlPr>
              </m:naryPr>
              <m:sub>
                <m:r>
                  <w:rPr>
                    <w:rFonts w:ascii="Cambria Math" w:hAnsi="Cambria Math"/>
                    <w:color w:val="000000"/>
                    <w:sz w:val="21"/>
                    <w:szCs w:val="20"/>
                  </w:rPr>
                  <m:t>h∈</m:t>
                </m:r>
                <m:sSub>
                  <m:sSubPr>
                    <m:ctrlPr>
                      <w:rPr>
                        <w:rFonts w:ascii="Cambria Math" w:hAnsi="Cambria Math"/>
                        <w:color w:val="000000"/>
                        <w:sz w:val="21"/>
                        <w:szCs w:val="20"/>
                      </w:rPr>
                    </m:ctrlPr>
                  </m:sSubPr>
                  <m:e>
                    <m:r>
                      <m:rPr>
                        <m:scr m:val="script"/>
                        <m:sty m:val="p"/>
                      </m:rPr>
                      <w:rPr>
                        <w:rFonts w:ascii="Cambria Math" w:hAnsi="Cambria Math"/>
                        <w:color w:val="000000"/>
                        <w:sz w:val="21"/>
                        <w:szCs w:val="20"/>
                      </w:rPr>
                      <m:t>I</m:t>
                    </m:r>
                  </m:e>
                  <m:sub>
                    <m:r>
                      <w:rPr>
                        <w:rFonts w:ascii="Cambria Math" w:hAnsi="Cambria Math"/>
                        <w:color w:val="000000"/>
                        <w:sz w:val="21"/>
                        <w:szCs w:val="20"/>
                      </w:rPr>
                      <m:t>s</m:t>
                    </m:r>
                  </m:sub>
                </m:sSub>
              </m:sub>
              <m:sup/>
              <m:e>
                <m:func>
                  <m:funcPr>
                    <m:ctrlPr>
                      <w:rPr>
                        <w:rFonts w:ascii="Cambria Math" w:hAnsi="Cambria Math"/>
                        <w:color w:val="000000"/>
                        <w:sz w:val="21"/>
                        <w:szCs w:val="20"/>
                      </w:rPr>
                    </m:ctrlPr>
                  </m:funcPr>
                  <m:fName>
                    <m:r>
                      <m:rPr>
                        <m:sty m:val="p"/>
                      </m:rPr>
                      <w:rPr>
                        <w:rFonts w:ascii="Cambria Math" w:hAnsi="Cambria Math"/>
                        <w:color w:val="000000"/>
                        <w:sz w:val="21"/>
                        <w:szCs w:val="20"/>
                      </w:rPr>
                      <m:t>exp</m:t>
                    </m:r>
                  </m:fName>
                  <m:e>
                    <m:d>
                      <m:dPr>
                        <m:ctrlPr>
                          <w:rPr>
                            <w:rFonts w:ascii="Cambria Math" w:hAnsi="Cambria Math"/>
                            <w:color w:val="000000"/>
                            <w:sz w:val="21"/>
                            <w:szCs w:val="20"/>
                          </w:rPr>
                        </m:ctrlPr>
                      </m:dPr>
                      <m:e>
                        <m:sSub>
                          <m:sSubPr>
                            <m:ctrlPr>
                              <w:rPr>
                                <w:rFonts w:ascii="Cambria Math" w:hAnsi="Cambria Math"/>
                                <w:color w:val="000000"/>
                                <w:sz w:val="21"/>
                                <w:szCs w:val="20"/>
                              </w:rPr>
                            </m:ctrlPr>
                          </m:sSubPr>
                          <m:e>
                            <m:r>
                              <w:rPr>
                                <w:rFonts w:ascii="Cambria Math" w:hAnsi="Cambria Math"/>
                                <w:color w:val="000000"/>
                                <w:sz w:val="21"/>
                                <w:szCs w:val="20"/>
                              </w:rPr>
                              <m:t>η</m:t>
                            </m:r>
                          </m:e>
                          <m:sub>
                            <m:r>
                              <w:rPr>
                                <w:rFonts w:ascii="Cambria Math" w:hAnsi="Cambria Math"/>
                                <w:color w:val="000000"/>
                                <w:sz w:val="21"/>
                                <w:szCs w:val="20"/>
                              </w:rPr>
                              <m:t>hs</m:t>
                            </m:r>
                          </m:sub>
                        </m:sSub>
                      </m:e>
                    </m:d>
                  </m:e>
                </m:func>
              </m:e>
            </m:nary>
          </m:den>
        </m:f>
        <m:r>
          <w:rPr>
            <w:rFonts w:ascii="Cambria Math" w:hAnsi="Cambria Math"/>
            <w:color w:val="000000"/>
            <w:sz w:val="21"/>
            <w:szCs w:val="20"/>
          </w:rPr>
          <m:t>,</m:t>
        </m:r>
        <m:nary>
          <m:naryPr>
            <m:chr m:val="∑"/>
            <m:limLoc m:val="undOvr"/>
            <m:supHide m:val="1"/>
            <m:ctrlPr>
              <w:rPr>
                <w:rFonts w:ascii="Cambria Math" w:hAnsi="Cambria Math"/>
                <w:color w:val="000000"/>
                <w:sz w:val="21"/>
                <w:szCs w:val="20"/>
              </w:rPr>
            </m:ctrlPr>
          </m:naryPr>
          <m:sub>
            <m:r>
              <w:rPr>
                <w:rFonts w:ascii="Cambria Math" w:hAnsi="Cambria Math"/>
                <w:color w:val="000000"/>
                <w:sz w:val="21"/>
                <w:szCs w:val="20"/>
              </w:rPr>
              <m:t>i∈</m:t>
            </m:r>
            <m:sSub>
              <m:sSubPr>
                <m:ctrlPr>
                  <w:rPr>
                    <w:rFonts w:ascii="Cambria Math" w:hAnsi="Cambria Math"/>
                    <w:color w:val="000000"/>
                    <w:sz w:val="21"/>
                    <w:szCs w:val="20"/>
                  </w:rPr>
                </m:ctrlPr>
              </m:sSubPr>
              <m:e>
                <m:r>
                  <m:rPr>
                    <m:scr m:val="script"/>
                    <m:sty m:val="p"/>
                  </m:rPr>
                  <w:rPr>
                    <w:rFonts w:ascii="Cambria Math" w:hAnsi="Cambria Math"/>
                    <w:color w:val="000000"/>
                    <w:sz w:val="21"/>
                    <w:szCs w:val="20"/>
                  </w:rPr>
                  <m:t>I</m:t>
                </m:r>
              </m:e>
              <m:sub>
                <m:r>
                  <w:rPr>
                    <w:rFonts w:ascii="Cambria Math" w:hAnsi="Cambria Math"/>
                    <w:color w:val="000000"/>
                    <w:sz w:val="21"/>
                    <w:szCs w:val="20"/>
                  </w:rPr>
                  <m:t>s</m:t>
                </m:r>
              </m:sub>
            </m:sSub>
          </m:sub>
          <m:sup/>
          <m:e>
            <m:sSub>
              <m:sSubPr>
                <m:ctrlPr>
                  <w:rPr>
                    <w:rFonts w:ascii="Cambria Math" w:hAnsi="Cambria Math"/>
                    <w:color w:val="000000"/>
                    <w:sz w:val="21"/>
                    <w:szCs w:val="20"/>
                  </w:rPr>
                </m:ctrlPr>
              </m:sSubPr>
              <m:e>
                <m:r>
                  <w:rPr>
                    <w:rFonts w:ascii="Cambria Math" w:hAnsi="Cambria Math"/>
                    <w:color w:val="000000"/>
                    <w:sz w:val="21"/>
                    <w:szCs w:val="20"/>
                  </w:rPr>
                  <m:t>p</m:t>
                </m:r>
              </m:e>
              <m:sub>
                <m:r>
                  <w:rPr>
                    <w:rFonts w:ascii="Cambria Math" w:hAnsi="Cambria Math"/>
                    <w:color w:val="000000"/>
                    <w:sz w:val="21"/>
                    <w:szCs w:val="20"/>
                  </w:rPr>
                  <m:t>is</m:t>
                </m:r>
              </m:sub>
            </m:sSub>
          </m:e>
        </m:nary>
        <m:r>
          <w:rPr>
            <w:rFonts w:ascii="Cambria Math" w:hAnsi="Cambria Math"/>
            <w:color w:val="000000"/>
            <w:sz w:val="21"/>
            <w:szCs w:val="20"/>
          </w:rPr>
          <m:t>=1</m:t>
        </m:r>
      </m:oMath>
    </w:p>
    <w:p>
      <w:pPr>
        <w:keepNext/>
        <w:widowControl/>
      </w:pPr>
      <w:r>
        <w:t>The objective was the Bernoulli log-likelihood</w:t>
      </w:r>
    </w:p>
    <w:p>
      <w:pPr>
        <w:keepLines/>
        <w:widowControl/>
        <w:spacing w:before="100" w:after="200"/>
        <w:jc w:val="center"/>
      </w:pPr>
      <m:oMath>
        <m:sSub>
          <m:sSubPr>
            <m:ctrlPr>
              <w:rPr>
                <w:rFonts w:ascii="Cambria Math" w:hAnsi="Cambria Math"/>
                <w:color w:val="000000"/>
                <w:sz w:val="21"/>
                <w:szCs w:val="20"/>
              </w:rPr>
            </m:ctrlPr>
          </m:sSubPr>
          <m:e>
            <m:r>
              <m:rPr>
                <m:scr m:val="script"/>
              </m:rPr>
              <w:rPr>
                <w:rFonts w:ascii="Cambria Math" w:hAnsi="Cambria Math"/>
                <w:color w:val="000000"/>
                <w:sz w:val="21"/>
                <w:szCs w:val="20"/>
              </w:rPr>
              <m:t>l</m:t>
            </m:r>
          </m:e>
          <m:sub>
            <m:r>
              <w:rPr>
                <w:rFonts w:ascii="Cambria Math" w:hAnsi="Cambria Math"/>
                <w:color w:val="000000"/>
                <w:sz w:val="21"/>
                <w:szCs w:val="20"/>
              </w:rPr>
              <m:t>B</m:t>
            </m:r>
          </m:sub>
        </m:sSub>
        <m:r>
          <w:rPr>
            <w:rFonts w:ascii="Cambria Math" w:hAnsi="Cambria Math"/>
            <w:color w:val="000000"/>
            <w:sz w:val="21"/>
            <w:szCs w:val="20"/>
          </w:rPr>
          <m:t>(</m:t>
        </m:r>
        <m:sSub>
          <m:sSubPr>
            <m:ctrlPr>
              <w:rPr>
                <w:rFonts w:ascii="Cambria Math" w:hAnsi="Cambria Math"/>
                <w:color w:val="000000"/>
                <w:sz w:val="21"/>
                <w:szCs w:val="20"/>
              </w:rPr>
            </m:ctrlPr>
          </m:sSubPr>
          <m:e>
            <m:r>
              <w:rPr>
                <w:rFonts w:ascii="Cambria Math" w:hAnsi="Cambria Math"/>
                <w:color w:val="000000"/>
                <w:sz w:val="21"/>
                <w:szCs w:val="20"/>
              </w:rPr>
              <m:t>λ</m:t>
            </m:r>
          </m:e>
          <m:sub>
            <m:r>
              <m:rPr>
                <m:sty m:val="p"/>
              </m:rPr>
              <w:rPr>
                <w:rFonts w:ascii="Cambria Math" w:hAnsi="Cambria Math"/>
                <w:color w:val="000000"/>
                <w:sz w:val="21"/>
                <w:szCs w:val="20"/>
              </w:rPr>
              <m:t>MLE</m:t>
            </m:r>
          </m:sub>
        </m:sSub>
        <m:r>
          <w:rPr>
            <w:rFonts w:ascii="Cambria Math" w:hAnsi="Cambria Math"/>
            <w:color w:val="000000"/>
            <w:sz w:val="21"/>
            <w:szCs w:val="20"/>
          </w:rPr>
          <m:t>,γ,</m:t>
        </m:r>
        <m:sSub>
          <m:sSubPr>
            <m:ctrlPr>
              <w:rPr>
                <w:rFonts w:ascii="Cambria Math" w:hAnsi="Cambria Math"/>
                <w:color w:val="000000"/>
                <w:sz w:val="21"/>
                <w:szCs w:val="20"/>
              </w:rPr>
            </m:ctrlPr>
          </m:sSubPr>
          <m:e>
            <m:r>
              <w:rPr>
                <w:rFonts w:ascii="Cambria Math" w:hAnsi="Cambria Math"/>
                <w:color w:val="000000"/>
                <w:sz w:val="21"/>
                <w:szCs w:val="20"/>
              </w:rPr>
              <m:t>t</m:t>
            </m:r>
          </m:e>
          <m:sub>
            <m:r>
              <m:rPr>
                <m:sty m:val="p"/>
              </m:rPr>
              <w:rPr>
                <w:rFonts w:ascii="Cambria Math" w:hAnsi="Cambria Math"/>
                <w:color w:val="000000"/>
                <w:sz w:val="21"/>
                <w:szCs w:val="20"/>
              </w:rPr>
              <m:t>MLE</m:t>
            </m:r>
          </m:sub>
        </m:sSub>
        <m:r>
          <w:rPr>
            <w:rFonts w:ascii="Cambria Math" w:hAnsi="Cambria Math"/>
            <w:color w:val="000000"/>
            <w:sz w:val="21"/>
            <w:szCs w:val="20"/>
          </w:rPr>
          <m:t>)=</m:t>
        </m:r>
        <m:nary>
          <m:naryPr>
            <m:chr m:val="∑"/>
            <m:limLoc m:val="undOvr"/>
            <m:grow m:val="1"/>
            <m:supHide m:val="1"/>
            <m:ctrlPr>
              <w:rPr>
                <w:rFonts w:ascii="Cambria Math" w:hAnsi="Cambria Math"/>
                <w:color w:val="000000"/>
                <w:sz w:val="21"/>
                <w:szCs w:val="20"/>
              </w:rPr>
            </m:ctrlPr>
          </m:naryPr>
          <m:sub>
            <m:r>
              <w:rPr>
                <w:rFonts w:ascii="Cambria Math" w:hAnsi="Cambria Math"/>
                <w:color w:val="000000"/>
                <w:sz w:val="21"/>
                <w:szCs w:val="20"/>
              </w:rPr>
              <m:t>s</m:t>
            </m:r>
          </m:sub>
          <m:sup/>
          <m:e>
            <m:nary>
              <m:naryPr>
                <m:chr m:val="∑"/>
                <m:limLoc m:val="undOvr"/>
                <m:grow m:val="1"/>
                <m:supHide m:val="1"/>
                <m:ctrlPr>
                  <w:rPr>
                    <w:rFonts w:ascii="Cambria Math" w:hAnsi="Cambria Math"/>
                    <w:color w:val="000000"/>
                    <w:sz w:val="21"/>
                    <w:szCs w:val="20"/>
                  </w:rPr>
                </m:ctrlPr>
              </m:naryPr>
              <m:sub>
                <m:r>
                  <w:rPr>
                    <w:rFonts w:ascii="Cambria Math" w:hAnsi="Cambria Math"/>
                    <w:color w:val="000000"/>
                    <w:sz w:val="21"/>
                    <w:szCs w:val="20"/>
                  </w:rPr>
                  <m:t>i∈</m:t>
                </m:r>
                <m:sSub>
                  <m:sSubPr>
                    <m:ctrlPr>
                      <w:rPr>
                        <w:rFonts w:ascii="Cambria Math" w:hAnsi="Cambria Math"/>
                        <w:color w:val="000000"/>
                        <w:sz w:val="21"/>
                        <w:szCs w:val="20"/>
                      </w:rPr>
                    </m:ctrlPr>
                  </m:sSubPr>
                  <m:e>
                    <m:r>
                      <m:rPr>
                        <m:scr m:val="script"/>
                      </m:rPr>
                      <w:rPr>
                        <w:rFonts w:ascii="Cambria Math" w:hAnsi="Cambria Math"/>
                        <w:color w:val="000000"/>
                        <w:sz w:val="21"/>
                        <w:szCs w:val="20"/>
                      </w:rPr>
                      <m:t>I</m:t>
                    </m:r>
                  </m:e>
                  <m:sub>
                    <m:r>
                      <w:rPr>
                        <w:rFonts w:ascii="Cambria Math" w:hAnsi="Cambria Math"/>
                        <w:color w:val="000000"/>
                        <w:sz w:val="21"/>
                        <w:szCs w:val="20"/>
                      </w:rPr>
                      <m:t>s</m:t>
                    </m:r>
                  </m:sub>
                </m:sSub>
              </m:sub>
              <m:sup/>
              <m:e>
                <m:r>
                  <w:rPr>
                    <w:rFonts w:ascii="Cambria Math" w:hAnsi="Cambria Math"/>
                    <w:color w:val="000000"/>
                    <w:sz w:val="21"/>
                    <w:szCs w:val="20"/>
                  </w:rPr>
                  <m:t>[</m:t>
                </m:r>
              </m:e>
            </m:nary>
          </m:e>
        </m:nary>
        <m:sSub>
          <m:sSubPr>
            <m:ctrlPr>
              <w:rPr>
                <w:rFonts w:ascii="Cambria Math" w:hAnsi="Cambria Math"/>
                <w:color w:val="000000"/>
                <w:sz w:val="21"/>
                <w:szCs w:val="20"/>
              </w:rPr>
            </m:ctrlPr>
          </m:sSubPr>
          <m:e>
            <m:r>
              <w:rPr>
                <w:rFonts w:ascii="Cambria Math" w:hAnsi="Cambria Math"/>
                <w:color w:val="000000"/>
                <w:sz w:val="21"/>
                <w:szCs w:val="20"/>
              </w:rPr>
              <m:t>Y</m:t>
            </m:r>
          </m:e>
          <m:sub>
            <m:r>
              <w:rPr>
                <w:rFonts w:ascii="Cambria Math" w:hAnsi="Cambria Math"/>
                <w:color w:val="000000"/>
                <w:sz w:val="21"/>
                <w:szCs w:val="20"/>
              </w:rPr>
              <m:t>is</m:t>
            </m:r>
          </m:sub>
        </m:sSub>
        <m:r>
          <m:rPr>
            <m:sty m:val="p"/>
          </m:rPr>
          <w:rPr>
            <w:rFonts w:ascii="Cambria Math" w:hAnsi="Cambria Math"/>
            <w:color w:val="000000"/>
            <w:sz w:val="21"/>
            <w:szCs w:val="20"/>
          </w:rPr>
          <m:t>log</m:t>
        </m:r>
        <m:sSub>
          <m:sSubPr>
            <m:ctrlPr>
              <w:rPr>
                <w:rFonts w:ascii="Cambria Math" w:hAnsi="Cambria Math"/>
                <w:color w:val="000000"/>
                <w:sz w:val="21"/>
                <w:szCs w:val="20"/>
              </w:rPr>
            </m:ctrlPr>
          </m:sSubPr>
          <m:e>
            <m:r>
              <w:rPr>
                <w:rFonts w:ascii="Cambria Math" w:hAnsi="Cambria Math"/>
                <w:color w:val="000000"/>
                <w:sz w:val="21"/>
                <w:szCs w:val="20"/>
              </w:rPr>
              <m:t>p</m:t>
            </m:r>
          </m:e>
          <m:sub>
            <m:r>
              <w:rPr>
                <w:rFonts w:ascii="Cambria Math" w:hAnsi="Cambria Math"/>
                <w:color w:val="000000"/>
                <w:sz w:val="21"/>
                <w:szCs w:val="20"/>
              </w:rPr>
              <m:t>is</m:t>
            </m:r>
          </m:sub>
        </m:sSub>
        <m:r>
          <w:rPr>
            <w:rFonts w:ascii="Cambria Math" w:hAnsi="Cambria Math"/>
            <w:color w:val="000000"/>
            <w:sz w:val="21"/>
            <w:szCs w:val="20"/>
          </w:rPr>
          <m:t>+(1-</m:t>
        </m:r>
        <m:sSub>
          <m:sSubPr>
            <m:ctrlPr>
              <w:rPr>
                <w:rFonts w:ascii="Cambria Math" w:hAnsi="Cambria Math"/>
                <w:color w:val="000000"/>
                <w:sz w:val="21"/>
                <w:szCs w:val="20"/>
              </w:rPr>
            </m:ctrlPr>
          </m:sSubPr>
          <m:e>
            <m:r>
              <w:rPr>
                <w:rFonts w:ascii="Cambria Math" w:hAnsi="Cambria Math"/>
                <w:color w:val="000000"/>
                <w:sz w:val="21"/>
                <w:szCs w:val="20"/>
              </w:rPr>
              <m:t>Y</m:t>
            </m:r>
          </m:e>
          <m:sub>
            <m:r>
              <w:rPr>
                <w:rFonts w:ascii="Cambria Math" w:hAnsi="Cambria Math"/>
                <w:color w:val="000000"/>
                <w:sz w:val="21"/>
                <w:szCs w:val="20"/>
              </w:rPr>
              <m:t>is</m:t>
            </m:r>
          </m:sub>
        </m:sSub>
        <m:r>
          <w:rPr>
            <w:rFonts w:ascii="Cambria Math" w:hAnsi="Cambria Math"/>
            <w:color w:val="000000"/>
            <w:sz w:val="21"/>
            <w:szCs w:val="20"/>
          </w:rPr>
          <m:t>)</m:t>
        </m:r>
        <m:r>
          <m:rPr>
            <m:sty m:val="p"/>
          </m:rPr>
          <w:rPr>
            <w:rFonts w:ascii="Cambria Math" w:hAnsi="Cambria Math"/>
            <w:color w:val="000000"/>
            <w:sz w:val="21"/>
            <w:szCs w:val="20"/>
          </w:rPr>
          <m:t>log</m:t>
        </m:r>
        <m:r>
          <w:rPr>
            <w:rFonts w:ascii="Cambria Math" w:hAnsi="Cambria Math"/>
            <w:color w:val="000000"/>
            <w:sz w:val="21"/>
            <w:szCs w:val="20"/>
          </w:rPr>
          <m:t>(1-</m:t>
        </m:r>
        <m:sSub>
          <m:sSubPr>
            <m:ctrlPr>
              <w:rPr>
                <w:rFonts w:ascii="Cambria Math" w:hAnsi="Cambria Math"/>
                <w:color w:val="000000"/>
                <w:sz w:val="21"/>
                <w:szCs w:val="20"/>
              </w:rPr>
            </m:ctrlPr>
          </m:sSubPr>
          <m:e>
            <m:r>
              <w:rPr>
                <w:rFonts w:ascii="Cambria Math" w:hAnsi="Cambria Math"/>
                <w:color w:val="000000"/>
                <w:sz w:val="21"/>
                <w:szCs w:val="20"/>
              </w:rPr>
              <m:t>p</m:t>
            </m:r>
          </m:e>
          <m:sub>
            <m:r>
              <w:rPr>
                <w:rFonts w:ascii="Cambria Math" w:hAnsi="Cambria Math"/>
                <w:color w:val="000000"/>
                <w:sz w:val="21"/>
                <w:szCs w:val="20"/>
              </w:rPr>
              <m:t>is</m:t>
            </m:r>
          </m:sub>
        </m:sSub>
        <m:r>
          <w:rPr>
            <w:rFonts w:ascii="Cambria Math" w:hAnsi="Cambria Math"/>
            <w:color w:val="000000"/>
            <w:sz w:val="21"/>
            <w:szCs w:val="20"/>
          </w:rPr>
          <m:t>)].</m:t>
        </m:r>
      </m:oMath>
    </w:p>
    <w:p>
      <w:pPr>
        <w:widowControl/>
      </w:pPr>
      <w:r>
        <w:t xml:space="preserve">The later joint optimization estimated γ, </w:t>
      </w:r>
      <m:oMath>
        <m:sSub>
          <m:e>
            <m:r>
              <m:rPr/>
              <w:rPr>
                <w:rFonts w:ascii="Cambria Math" w:hAnsi="Cambria Math"/>
                <w:sz w:val="24"/>
              </w:rPr>
              <m:t xml:space="preserve">λ</m:t>
            </m:r>
          </m:e>
          <m:sub>
            <m:r>
              <m:rPr/>
              <w:rPr>
                <w:rFonts w:ascii="Cambria Math" w:hAnsi="Cambria Math"/>
                <w:sz w:val="24"/>
              </w:rPr>
              <m:t xml:space="preserve">M</m:t>
            </m:r>
            <m:r>
              <m:rPr/>
              <w:rPr>
                <w:rFonts w:ascii="Cambria Math" w:hAnsi="Cambria Math"/>
                <w:sz w:val="24"/>
              </w:rPr>
              <m:t xml:space="preserve">L</m:t>
            </m:r>
            <m:r>
              <m:rPr/>
              <w:rPr>
                <w:rFonts w:ascii="Cambria Math" w:hAnsi="Cambria Math"/>
                <w:sz w:val="24"/>
              </w:rPr>
              <m:t xml:space="preserve">E</m:t>
            </m:r>
          </m:sub>
        </m:sSub>
      </m:oMath>
      <w:r>
        <w:t xml:space="preserve">, and </w:t>
      </w:r>
      <m:oMath>
        <m:sSub>
          <m:e>
            <m:r>
              <m:rPr/>
              <w:rPr>
                <w:rFonts w:ascii="Cambria Math" w:hAnsi="Cambria Math"/>
                <w:sz w:val="24"/>
              </w:rPr>
              <m:t xml:space="preserve">t</m:t>
            </m:r>
          </m:e>
          <m:sub>
            <m:box>
              <m:e>
                <m:r>
                  <m:rPr>
                    <m:sty m:val="p"/>
                  </m:rPr>
                  <w:rPr>
                    <w:rFonts w:ascii="Cambria Math" w:hAnsi="Cambria Math"/>
                    <w:sz w:val="24"/>
                  </w:rPr>
                  <m:t xml:space="preserve">M</m:t>
                </m:r>
                <m:r>
                  <m:rPr>
                    <m:sty m:val="p"/>
                  </m:rPr>
                  <w:rPr>
                    <w:rFonts w:ascii="Cambria Math" w:hAnsi="Cambria Math"/>
                    <w:sz w:val="24"/>
                  </w:rPr>
                  <m:t xml:space="preserve">L</m:t>
                </m:r>
                <m:r>
                  <m:rPr>
                    <m:sty m:val="p"/>
                  </m:rPr>
                  <w:rPr>
                    <w:rFonts w:ascii="Cambria Math" w:hAnsi="Cambria Math"/>
                    <w:sz w:val="24"/>
                  </w:rPr>
                  <m:t xml:space="preserve">E</m:t>
                </m:r>
              </m:e>
            </m:box>
          </m:sub>
        </m:sSub>
      </m:oMath>
      <w:r>
        <w:t xml:space="preserve">. The season thresholds </w:t>
      </w:r>
      <m:oMath>
        <m:sSub>
          <m:e>
            <m:r>
              <m:rPr/>
              <w:rPr>
                <w:rFonts w:ascii="Cambria Math" w:hAnsi="Cambria Math"/>
                <w:sz w:val="24"/>
              </w:rPr>
              <m:t xml:space="preserve">θ</m:t>
            </m:r>
          </m:e>
          <m:sub>
            <m:r>
              <m:rPr/>
              <w:rPr>
                <w:rFonts w:ascii="Cambria Math" w:hAnsi="Cambria Math"/>
                <w:sz w:val="24"/>
              </w:rPr>
              <m:t xml:space="preserve">s</m:t>
            </m:r>
          </m:sub>
        </m:sSub>
      </m:oMath>
      <w:r>
        <w:t xml:space="preserve"> were constructed before optimization, and assignment preference ρ was outside this outcome likelihood. The saved joint estimates were approximately 19.5723, 1.3024, and 1.0699, respectively. Those are estimates from the historical fitting specification, not fitted parameters of the chapter's exact-K stochastic selection model. Appendix 4A preserves the sample description, exact values, equations, and source record. [4–9]</w:t>
      </w:r>
    </w:p>
    <w:p>
      <w:pPr>
        <w:widowControl/>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pPr>
        <w:widowControl/>
      </w:pPr>
      <w:r>
        <w:t xml:space="preserve">There is also a coefficient-scale distinction: dividing A alone by </w:t>
      </w:r>
      <m:oMath>
        <m:sSub>
          <m:e>
            <m:r>
              <m:rPr/>
              <w:rPr>
                <w:rFonts w:ascii="Cambria Math" w:hAnsi="Cambria Math"/>
                <w:sz w:val="24"/>
              </w:rPr>
              <m:t xml:space="preserve">t</m:t>
            </m:r>
          </m:e>
          <m:sub>
            <m:box>
              <m:e>
                <m:r>
                  <m:rPr>
                    <m:sty m:val="p"/>
                  </m:rPr>
                  <w:rPr>
                    <w:rFonts w:ascii="Cambria Math" w:hAnsi="Cambria Math"/>
                    <w:sz w:val="24"/>
                  </w:rPr>
                  <m:t xml:space="preserve">M</m:t>
                </m:r>
                <m:r>
                  <m:rPr>
                    <m:sty m:val="p"/>
                  </m:rPr>
                  <w:rPr>
                    <w:rFonts w:ascii="Cambria Math" w:hAnsi="Cambria Math"/>
                    <w:sz w:val="24"/>
                  </w:rPr>
                  <m:t xml:space="preserve">L</m:t>
                </m:r>
                <m:r>
                  <m:rPr>
                    <m:sty m:val="p"/>
                  </m:rPr>
                  <w:rPr>
                    <w:rFonts w:ascii="Cambria Math" w:hAnsi="Cambria Math"/>
                    <w:sz w:val="24"/>
                  </w:rPr>
                  <m:t xml:space="preserve">E</m:t>
                </m:r>
              </m:e>
            </m:box>
          </m:sub>
        </m:sSub>
      </m:oMath>
      <w:r>
        <w:t xml:space="preserve"> is not the same as dividing A − λC by temperature while retaining the same numerical λ. An algebraic reparameterization can match logits for fixed congestion, but it does not turn the Bernoulli likelihood into the likelihood of exact-K selection. No completed exact-K refit has been established in the verified record. [11, 12]</w:t>
      </w:r>
    </w:p>
    <w:p>
      <w:pPr>
        <w:widowControl/>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pPr>
        <w:pStyle w:val="Heading1"/>
        <w:pageBreakBefore/>
        <w:widowControl/>
      </w:pPr>
      <w:r>
        <w:t>Appendix 4A Technical qualifications and the historical fitting record</w:t>
      </w:r>
    </w:p>
    <w:p>
      <w:pPr>
        <w:pStyle w:val="Heading2"/>
        <w:widowControl/>
      </w:pPr>
      <w:r>
        <w:t>4A.1 The intended stochastic rule and legacy software</w:t>
      </w:r>
    </w:p>
    <w:p w14:paraId="0C618122" w14:textId="29A8012D" w:rsidR="00933B73" w:rsidRPr="000F167D" w:rsidRDefault="00933B73" w:rsidP="009E456A">
      <w:pPr>
        <w:widowControl/>
      </w:pPr>
      <w:r w:rsidRPr="000F167D">
        <w:rPr/>
        <w:t xml:space="preserve">The mathematical rule permits any finite real score. Negative scores still yield positive exponential weights, and adding the same constant to every score leaves every draw probability unchanged. This matters when comparing the definition with legacy code. The shared selection helper first replaces negative scores by zero and sets the draw count to the smaller of </w:t>
      </w:r>
      <m:oMath>
        <m:r>
          <w:rPr/>
          <m:t>K</m:t>
        </m:r>
      </m:oMath>
      <w:r w:rsidRPr="000F167D">
        <w:rPr/>
        <w:t xml:space="preserve"> and the number of strictly positive scores. If no score is positive, it returns no selections. It also uses deterministic fallbacks at very small temperatures or when the numerical weights collapse. Consequently, some historical runs through that helper need not follow the unrestricted equation above or return exactly </w:t>
      </w:r>
      <m:oMath>
        <m:r>
          <w:rPr/>
          <m:t>K</m:t>
        </m:r>
      </m:oMath>
      <w:r w:rsidRPr="000F167D">
        <w:rPr/>
        <w:t xml:space="preserve"> winners. The cap does not mean that every zero-clipped candidate is excluded: when Gibbs sampling occurs, such candidates receive positive exponential weights. [3]</w:t>
      </w:r>
    </w:p>
    <w:p w14:paraId="13CE622A" w14:textId="2D41F15E" w:rsidR="009B11D6" w:rsidRPr="000F167D" w:rsidRDefault="00933B73" w:rsidP="00933B73">
      <w:pPr>
        <w:widowControl/>
      </w:pPr>
      <w:r w:rsidRPr="000F167D">
        <w:rPr/>
        <w:t>The equation above defines the intended model. Establishing which completed runs implement it requires identifying the code version and selection path used in each run, checking whether clipping, capping, or numerical fallbacks were active, and determining whether any reported result changes under an implementation that preserves the stated rule. That verification remains open. It should be completed before describing all legacy stochastic results as realizations of this exact model.</w:t>
      </w:r>
    </w:p>
    <w:p>
      <w:pPr>
        <w:pStyle w:val="Heading2"/>
        <w:widowControl/>
      </w:pPr>
      <w:r>
        <w:t>4A.2 Observational units and the fitted probability model</w:t>
      </w:r>
    </w:p>
    <w:p w14:paraId="71B1D694" w14:textId="7C38AD62" w:rsidR="00121AA1" w:rsidRPr="000F167D" w:rsidRDefault="00121AA1" w:rsidP="00121AA1">
      <w:pPr>
        <w:widowControl/>
      </w:pPr>
      <w:r w:rsidRPr="000F167D">
        <w:rPr/>
        <w:t xml:space="preserve">For season </w:t>
      </w:r>
      <m:oMath>
        <m:r>
          <w:rPr/>
          <m:t>s</m:t>
        </m:r>
      </m:oMath>
      <w:r w:rsidRPr="000F167D">
        <w:rPr/>
        <w:t xml:space="preserve">, let </w:t>
      </w:r>
      <m:oMath>
        <m:sSub>
          <m:sSubPr>
            <m:ctrlPr>
              <w:rPr/>
            </m:ctrlPr>
          </m:sSubPr>
          <m:e>
            <m:r>
              <m:rPr>
                <m:scr m:val="script"/>
                <m:sty m:val="p"/>
              </m:rPr>
              <w:rPr/>
              <m:t>I</m:t>
            </m:r>
          </m:e>
          <m:sub>
            <m:r>
              <w:rPr/>
              <m:t>s</m:t>
            </m:r>
          </m:sub>
        </m:sSub>
      </m:oMath>
      <w:r w:rsidRPr="000F167D">
        <w:rPr/>
        <w:t xml:space="preserve"> denote the player-season observations entering the likelihood. The measured performance quantity </w:t>
      </w:r>
      <m:oMath>
        <m:sSub>
          <m:sSubPr>
            <m:ctrlPr>
              <w:rPr/>
            </m:ctrlPr>
          </m:sSubPr>
          <m:e>
            <m:r>
              <w:rPr/>
              <m:t>A</m:t>
            </m:r>
          </m:e>
          <m:sub>
            <m:r>
              <w:rPr/>
              <m:t>is</m:t>
            </m:r>
          </m:sub>
        </m:sSub>
      </m:oMath>
      <w:r w:rsidRPr="000F167D">
        <w:rPr/>
        <w:t xml:space="preserve"> was points per minute standardized within season by the analysis pipeline. The binary outcome </w:t>
      </w:r>
      <m:oMath>
        <m:sSub>
          <m:sSubPr>
            <m:ctrlPr>
              <w:rPr/>
            </m:ctrlPr>
          </m:sSubPr>
          <m:e>
            <m:r>
              <w:rPr/>
              <m:t>Y</m:t>
            </m:r>
          </m:e>
          <m:sub>
            <m:r>
              <w:rPr/>
              <m:t>is</m:t>
            </m:r>
          </m:sub>
        </m:sSub>
      </m:oMath>
      <w:r w:rsidRPr="000F167D">
        <w:rP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4E81E4A0" w14:textId="3C2C8748" w:rsidR="00121AA1" w:rsidRPr="000F167D" w:rsidRDefault="00121AA1" w:rsidP="00121AA1">
      <w:pPr>
        <w:keepNext/>
        <w:widowControl/>
      </w:pPr>
      <w:r w:rsidRPr="000F167D">
        <w:rPr/>
        <w:t xml:space="preserve">Congestion was computed on the observed team-season rosters using the full-group definition introduced in Section 4.4.3. With </w:t>
      </w:r>
      <m:oMath>
        <m:sSub>
          <m:sSubPr>
            <m:ctrlPr>
              <w:rPr/>
            </m:ctrlPr>
          </m:sSubPr>
          <m:e>
            <m:r>
              <w:rPr/>
              <m:t>g</m:t>
            </m:r>
          </m:e>
          <m:sub>
            <m:r>
              <w:rPr/>
              <m:t>s</m:t>
            </m:r>
          </m:sub>
        </m:sSub>
        <m:d>
          <m:dPr>
            <m:ctrlPr>
              <w:rPr/>
            </m:ctrlPr>
          </m:dPr>
          <m:e>
            <m:r>
              <w:rPr/>
              <m:t>i</m:t>
            </m:r>
          </m:e>
        </m:d>
      </m:oMath>
      <w:r w:rsidRPr="000F167D">
        <w:rPr/>
        <w:t xml:space="preserve"> denoting the group containing individual </w:t>
      </w:r>
      <m:oMath>
        <m:r>
          <w:rPr/>
          <m:t>i</m:t>
        </m:r>
      </m:oMath>
      <w:r w:rsidRPr="000F167D">
        <w:rPr/>
        <w:t xml:space="preserve"> in season </w:t>
      </w:r>
      <m:oMath>
        <m:r>
          <w:rPr/>
          <m:t>s</m:t>
        </m:r>
      </m:oMath>
      <w:r w:rsidRPr="000F167D">
        <w:rPr/>
        <w:t>, the fitted congestion term was</w:t>
      </w:r>
    </w:p>
    <w:p w14:paraId="682CA783" w14:textId="2CAF264C" w:rsidR="00121AA1" w:rsidRPr="000F167D" w:rsidRDefault="00000000" w:rsidP="00121AA1">
      <w:pPr>
        <w:keepLines/>
        <w:widowControl/>
        <w:jc w:val="center"/>
      </w:pPr>
      <m:oMathPara>
        <m:oMath>
          <m:sSub>
            <m:sSubPr>
              <m:ctrlPr>
                <w:rPr/>
              </m:ctrlPr>
            </m:sSubPr>
            <m:e>
              <m:r>
                <w:rPr/>
                <m:t>C</m:t>
              </m:r>
            </m:e>
            <m:sub>
              <m:r>
                <w:rPr/>
                <m:t>js</m:t>
              </m:r>
            </m:sub>
          </m:sSub>
          <m:d>
            <m:dPr>
              <m:ctrlPr>
                <w:rPr/>
              </m:ctrlPr>
            </m:dPr>
            <m:e>
              <m:r>
                <w:rPr/>
                <m:t>γ,</m:t>
              </m:r>
              <m:sSub>
                <m:sSubPr>
                  <m:ctrlPr>
                    <w:rPr/>
                  </m:ctrlPr>
                </m:sSubPr>
                <m:e>
                  <m:r>
                    <w:rPr/>
                    <m:t>θ</m:t>
                  </m:r>
                </m:e>
                <m:sub>
                  <m:r>
                    <w:rPr/>
                    <m:t>s</m:t>
                  </m:r>
                </m:sub>
              </m:sSub>
            </m:e>
          </m:d>
          <m:r>
            <w:rPr/>
            <m:t>=</m:t>
          </m:r>
          <m:f>
            <m:fPr>
              <m:ctrlPr>
                <w:rPr/>
              </m:ctrlPr>
            </m:fPr>
            <m:num>
              <m:r>
                <w:rPr/>
                <m:t>1</m:t>
              </m:r>
            </m:num>
            <m:den>
              <m:sSub>
                <m:sSubPr>
                  <m:ctrlPr>
                    <w:rPr/>
                  </m:ctrlPr>
                </m:sSubPr>
                <m:e>
                  <m:r>
                    <w:rPr/>
                    <m:t>n</m:t>
                  </m:r>
                </m:e>
                <m:sub>
                  <m:r>
                    <w:rPr/>
                    <m:t>js</m:t>
                  </m:r>
                </m:sub>
              </m:sSub>
            </m:den>
          </m:f>
          <m:nary>
            <m:naryPr>
              <m:chr m:val="∑"/>
              <m:limLoc m:val="undOvr"/>
              <m:supHide m:val="1"/>
              <m:ctrlPr>
                <w:rPr/>
              </m:ctrlPr>
            </m:naryPr>
            <m:sub>
              <m:r>
                <w:rPr/>
                <m:t>h:</m:t>
              </m:r>
              <m:sSub>
                <m:sSubPr>
                  <m:ctrlPr>
                    <w:rPr/>
                  </m:ctrlPr>
                </m:sSubPr>
                <m:e>
                  <m:r>
                    <w:rPr/>
                    <m:t>g</m:t>
                  </m:r>
                </m:e>
                <m:sub>
                  <m:r>
                    <w:rPr/>
                    <m:t>s</m:t>
                  </m:r>
                </m:sub>
              </m:sSub>
              <m:d>
                <m:dPr>
                  <m:ctrlPr>
                    <w:rPr/>
                  </m:ctrlPr>
                </m:dPr>
                <m:e>
                  <m:r>
                    <w:rPr/>
                    <m:t>h</m:t>
                  </m:r>
                </m:e>
              </m:d>
              <m:r>
                <w:rPr/>
                <m:t>=j</m:t>
              </m:r>
            </m:sub>
            <m:sup/>
            <m:e>
              <m:r>
                <w:rPr/>
                <m:t>σ</m:t>
              </m:r>
            </m:e>
          </m:nary>
          <m:d>
            <m:dPr>
              <m:ctrlPr>
                <w:rPr/>
              </m:ctrlPr>
            </m:dPr>
            <m:e>
              <m:r>
                <w:rPr/>
                <m:t>γ</m:t>
              </m:r>
              <m:d>
                <m:dPr>
                  <m:ctrlPr>
                    <w:rPr/>
                  </m:ctrlPr>
                </m:dPr>
                <m:e>
                  <m:sSub>
                    <m:sSubPr>
                      <m:ctrlPr>
                        <w:rPr/>
                      </m:ctrlPr>
                    </m:sSubPr>
                    <m:e>
                      <m:r>
                        <w:rPr/>
                        <m:t>A</m:t>
                      </m:r>
                    </m:e>
                    <m:sub>
                      <m:r>
                        <w:rPr/>
                        <m:t>hs</m:t>
                      </m:r>
                    </m:sub>
                  </m:sSub>
                  <m:r>
                    <w:rPr/>
                    <m:t>-</m:t>
                  </m:r>
                  <m:sSub>
                    <m:sSubPr>
                      <m:ctrlPr>
                        <w:rPr/>
                      </m:ctrlPr>
                    </m:sSubPr>
                    <m:e>
                      <m:r>
                        <w:rPr/>
                        <m:t>θ</m:t>
                      </m:r>
                    </m:e>
                    <m:sub>
                      <m:r>
                        <w:rPr/>
                        <m:t>s</m:t>
                      </m:r>
                    </m:sub>
                  </m:sSub>
                </m:e>
              </m:d>
            </m:e>
          </m:d>
          <m:r>
            <w:rPr/>
            <m:t>,σ</m:t>
          </m:r>
          <m:d>
            <m:dPr>
              <m:ctrlPr>
                <w:rPr/>
              </m:ctrlPr>
            </m:dPr>
            <m:e>
              <m:r>
                <w:rPr/>
                <m:t>x</m:t>
              </m:r>
            </m:e>
          </m:d>
          <m:r>
            <w:rPr/>
            <m:t>=</m:t>
          </m:r>
          <m:f>
            <m:fPr>
              <m:ctrlPr>
                <w:rPr/>
              </m:ctrlPr>
            </m:fPr>
            <m:num>
              <m:r>
                <w:rPr/>
                <m:t>1</m:t>
              </m:r>
            </m:num>
            <m:den>
              <m:r>
                <w:rPr/>
                <m:t>1+</m:t>
              </m:r>
              <m:func>
                <m:funcPr>
                  <m:ctrlPr>
                    <w:rPr/>
                  </m:ctrlPr>
                </m:funcPr>
                <m:fName>
                  <m:r>
                    <m:rPr>
                      <m:sty m:val="p"/>
                    </m:rPr>
                    <w:rPr/>
                    <m:t>exp</m:t>
                  </m:r>
                </m:fName>
                <m:e>
                  <m:d>
                    <m:dPr>
                      <m:ctrlPr>
                        <w:rPr/>
                      </m:ctrlPr>
                    </m:dPr>
                    <m:e>
                      <m:r>
                        <w:rPr/>
                        <m:t>-x</m:t>
                      </m:r>
                    </m:e>
                  </m:d>
                </m:e>
              </m:func>
            </m:den>
          </m:f>
        </m:oMath>
      </m:oMathPara>
    </w:p>
    <w:p w14:paraId="1423412E" w14:textId="1D9F2E02" w:rsidR="00121AA1" w:rsidRPr="000F167D" w:rsidRDefault="00121AA1" w:rsidP="00121AA1">
      <w:pPr>
        <w:widowControl/>
      </w:pPr>
      <w:r w:rsidRPr="000F167D">
        <w:rPr/>
        <w:t xml:space="preserve">The mean included the focal player as well as the other retained members of the group. In the code this quantity was stored as </w:t>
      </w:r>
      <m:oMath>
        <m:box>
          <m:boxPr>
            <m:ctrlPr>
              <w:rPr/>
            </m:ctrlPr>
          </m:boxPr>
          <m:e>
            <m:r>
              <m:rPr>
                <m:scr m:val="monospace"/>
                <m:sty m:val="p"/>
              </m:rPr>
              <w:rPr/>
              <m:t>pool_c_smooth_team</m:t>
            </m:r>
          </m:e>
        </m:box>
      </m:oMath>
      <w:r w:rsidRPr="000F167D">
        <w:rPr/>
        <w:t xml:space="preserve"> and was often denoted </w:t>
      </w:r>
      <m:oMath>
        <m:sSup>
          <m:sSupPr>
            <m:ctrlPr>
              <w:rPr/>
            </m:ctrlPr>
          </m:sSupPr>
          <m:e>
            <m:r>
              <w:rPr/>
              <m:t>L</m:t>
            </m:r>
          </m:e>
          <m:sup>
            <m:r>
              <w:rPr/>
              <m:t>C</m:t>
            </m:r>
          </m:sup>
        </m:sSup>
      </m:oMath>
      <w:r w:rsidRPr="000F167D">
        <w:rPr/>
        <w:t xml:space="preserve"> in development documents. Here we use </w:t>
      </w:r>
      <m:oMath>
        <m:sSub>
          <m:sSubPr>
            <m:ctrlPr>
              <w:rPr/>
            </m:ctrlPr>
          </m:sSubPr>
          <m:e>
            <m:r>
              <w:rPr/>
              <m:t>C</m:t>
            </m:r>
          </m:e>
          <m:sub>
            <m:r>
              <w:rPr/>
              <m:t>js</m:t>
            </m:r>
          </m:sub>
        </m:sSub>
      </m:oMath>
      <w:r w:rsidRPr="000F167D">
        <w:rPr/>
        <w:t xml:space="preserve"> to preserve the chapter's notation.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27884D77" w14:textId="589A0E6B" w:rsidR="00121AA1" w:rsidRPr="000F167D" w:rsidRDefault="00121AA1" w:rsidP="00121AA1">
      <w:pPr>
        <w:keepNext/>
        <w:widowControl/>
      </w:pPr>
      <w:r w:rsidRPr="000F167D">
        <w:rPr/>
        <w:t>The intermediate quantity supplied to the probability calculation, called the board logit in the implementation, was</w:t>
      </w:r>
    </w:p>
    <w:p w14:paraId="00F0B4DD" w14:textId="3EEE701A" w:rsidR="00121AA1" w:rsidRPr="000F167D" w:rsidRDefault="00000000" w:rsidP="00121AA1">
      <w:pPr>
        <w:keepLines/>
        <w:widowControl/>
        <w:jc w:val="center"/>
      </w:pPr>
      <m:oMathPara>
        <m:oMath>
          <m:sSub>
            <m:sSubPr>
              <m:ctrlPr>
                <w:rPr/>
              </m:ctrlPr>
            </m:sSubPr>
            <m:e>
              <m:r>
                <w:rPr/>
                <m:t>η</m:t>
              </m:r>
            </m:e>
            <m:sub>
              <m:r>
                <w:rPr/>
                <m:t>is</m:t>
              </m:r>
            </m:sub>
          </m:sSub>
          <m:r>
            <w:rPr/>
            <m:t>=</m:t>
          </m:r>
          <m:f>
            <m:fPr>
              <m:ctrlPr>
                <w:rPr/>
              </m:ctrlPr>
            </m:fPr>
            <m:num>
              <m:sSub>
                <m:sSubPr>
                  <m:ctrlPr>
                    <w:rPr/>
                  </m:ctrlPr>
                </m:sSubPr>
                <m:e>
                  <m:r>
                    <w:rPr/>
                    <m:t>A</m:t>
                  </m:r>
                </m:e>
                <m:sub>
                  <m:r>
                    <w:rPr/>
                    <m:t>is</m:t>
                  </m:r>
                </m:sub>
              </m:sSub>
            </m:num>
            <m:den>
              <m:sSub>
                <m:sSubPr>
                  <m:ctrlPr>
                    <w:rPr/>
                  </m:ctrlPr>
                </m:sSubPr>
                <m:e>
                  <m:r>
                    <w:rPr/>
                    <m:t>t</m:t>
                  </m:r>
                </m:e>
                <m:sub>
                  <m:r>
                    <m:rPr>
                      <m:sty m:val="p"/>
                    </m:rPr>
                    <w:rPr/>
                    <m:t>MLE</m:t>
                  </m:r>
                </m:sub>
              </m:sSub>
            </m:den>
          </m:f>
          <m:r>
            <w:rPr/>
            <m:t>-</m:t>
          </m:r>
          <m:sSub>
            <m:sSubPr>
              <m:ctrlPr>
                <w:rPr/>
              </m:ctrlPr>
            </m:sSubPr>
            <m:e>
              <m:r>
                <w:rPr/>
                <m:t>λ</m:t>
              </m:r>
            </m:e>
            <m:sub>
              <m:r>
                <m:rPr>
                  <m:sty m:val="p"/>
                </m:rPr>
                <w:rPr/>
                <m:t>MLE</m:t>
              </m:r>
            </m:sub>
          </m:sSub>
          <m:sSub>
            <m:sSubPr>
              <m:ctrlPr>
                <w:rPr/>
              </m:ctrlPr>
            </m:sSubPr>
            <m:e>
              <m:r>
                <w:rPr/>
                <m:t>C</m:t>
              </m:r>
            </m:e>
            <m:sub>
              <m:sSub>
                <m:sSubPr>
                  <m:ctrlPr>
                    <w:rPr/>
                  </m:ctrlPr>
                </m:sSubPr>
                <m:e>
                  <m:r>
                    <w:rPr/>
                    <m:t>g</m:t>
                  </m:r>
                </m:e>
                <m:sub>
                  <m:r>
                    <w:rPr/>
                    <m:t>s</m:t>
                  </m:r>
                </m:sub>
              </m:sSub>
              <m:d>
                <m:dPr>
                  <m:ctrlPr>
                    <w:rPr/>
                  </m:ctrlPr>
                </m:dPr>
                <m:e>
                  <m:r>
                    <w:rPr/>
                    <m:t>i</m:t>
                  </m:r>
                </m:e>
              </m:d>
              <m:r>
                <w:rPr/>
                <m:t>,s</m:t>
              </m:r>
            </m:sub>
          </m:sSub>
          <m:d>
            <m:dPr>
              <m:ctrlPr>
                <w:rPr/>
              </m:ctrlPr>
            </m:dPr>
            <m:e>
              <m:r>
                <w:rPr/>
                <m:t>γ,</m:t>
              </m:r>
              <m:sSub>
                <m:sSubPr>
                  <m:ctrlPr>
                    <w:rPr/>
                  </m:ctrlPr>
                </m:sSubPr>
                <m:e>
                  <m:r>
                    <w:rPr/>
                    <m:t>θ</m:t>
                  </m:r>
                </m:e>
                <m:sub>
                  <m:r>
                    <w:rPr/>
                    <m:t>s</m:t>
                  </m:r>
                </m:sub>
              </m:sSub>
            </m:e>
          </m:d>
        </m:oMath>
      </m:oMathPara>
    </w:p>
    <w:p w14:paraId="1EF8C423" w14:textId="3D1B79B4" w:rsidR="00121AA1" w:rsidRPr="000F167D" w:rsidRDefault="00121AA1" w:rsidP="00121AA1">
      <w:pPr>
        <w:keepNext/>
        <w:widowControl/>
      </w:pPr>
      <w:r w:rsidRPr="000F167D">
        <w:rPr/>
        <w:t xml:space="preserve">The script converted these quantities to probabilities by applying a softmax </w:t>
      </w:r>
      <w:r w:rsidR="00250804" w:rsidRPr="000F167D">
        <w:rPr/>
        <w:t xml:space="preserve">function </w:t>
      </w:r>
      <w:r w:rsidRPr="000F167D">
        <w:rPr/>
        <w:t>within each season:</w:t>
      </w:r>
    </w:p>
    <w:p w14:paraId="4889473C" w14:textId="39885FD6" w:rsidR="00121AA1" w:rsidRPr="000F167D" w:rsidRDefault="00000000" w:rsidP="00121AA1">
      <w:pPr>
        <w:keepLines/>
        <w:widowControl/>
        <w:jc w:val="center"/>
      </w:pPr>
      <m:oMathPara>
        <m:oMath>
          <m:sSub>
            <m:sSubPr>
              <m:ctrlPr>
                <w:rPr/>
              </m:ctrlPr>
            </m:sSubPr>
            <m:e>
              <m:r>
                <w:rPr/>
                <m:t>p</m:t>
              </m:r>
            </m:e>
            <m:sub>
              <m:r>
                <w:rPr/>
                <m:t>is</m:t>
              </m:r>
            </m:sub>
          </m:sSub>
          <m:r>
            <w:rPr/>
            <m:t>=</m:t>
          </m:r>
          <m:f>
            <m:fPr>
              <m:ctrlPr>
                <w:rPr/>
              </m:ctrlPr>
            </m:fPr>
            <m:num>
              <m:func>
                <m:funcPr>
                  <m:ctrlPr>
                    <w:rPr/>
                  </m:ctrlPr>
                </m:funcPr>
                <m:fName>
                  <m:r>
                    <m:rPr>
                      <m:sty m:val="p"/>
                    </m:rPr>
                    <w:rPr/>
                    <m:t>exp</m:t>
                  </m:r>
                </m:fName>
                <m:e>
                  <m:d>
                    <m:dPr>
                      <m:ctrlPr>
                        <w:rPr/>
                      </m:ctrlPr>
                    </m:dPr>
                    <m:e>
                      <m:sSub>
                        <m:sSubPr>
                          <m:ctrlPr>
                            <w:rPr/>
                          </m:ctrlPr>
                        </m:sSubPr>
                        <m:e>
                          <m:r>
                            <w:rPr/>
                            <m:t>η</m:t>
                          </m:r>
                        </m:e>
                        <m:sub>
                          <m:r>
                            <w:rPr/>
                            <m:t>is</m:t>
                          </m:r>
                        </m:sub>
                      </m:sSub>
                    </m:e>
                  </m:d>
                </m:e>
              </m:func>
            </m:num>
            <m:den>
              <m:nary>
                <m:naryPr>
                  <m:chr m:val="∑"/>
                  <m:limLoc m:val="undOvr"/>
                  <m:supHide m:val="1"/>
                  <m:ctrlPr>
                    <w:rPr/>
                  </m:ctrlPr>
                </m:naryPr>
                <m:sub>
                  <m:r>
                    <w:rPr/>
                    <m:t>h∈</m:t>
                  </m:r>
                  <m:sSub>
                    <m:sSubPr>
                      <m:ctrlPr>
                        <w:rPr/>
                      </m:ctrlPr>
                    </m:sSubPr>
                    <m:e>
                      <m:r>
                        <m:rPr>
                          <m:scr m:val="script"/>
                          <m:sty m:val="p"/>
                        </m:rPr>
                        <w:rPr/>
                        <m:t>I</m:t>
                      </m:r>
                    </m:e>
                    <m:sub>
                      <m:r>
                        <w:rPr/>
                        <m:t>s</m:t>
                      </m:r>
                    </m:sub>
                  </m:sSub>
                </m:sub>
                <m:sup/>
                <m:e>
                  <m:func>
                    <m:funcPr>
                      <m:ctrlPr>
                        <w:rPr/>
                      </m:ctrlPr>
                    </m:funcPr>
                    <m:fName>
                      <m:r>
                        <m:rPr>
                          <m:sty m:val="p"/>
                        </m:rPr>
                        <w:rPr/>
                        <m:t>exp</m:t>
                      </m:r>
                    </m:fName>
                    <m:e>
                      <m:d>
                        <m:dPr>
                          <m:ctrlPr>
                            <w:rPr/>
                          </m:ctrlPr>
                        </m:dPr>
                        <m:e>
                          <m:sSub>
                            <m:sSubPr>
                              <m:ctrlPr>
                                <w:rPr/>
                              </m:ctrlPr>
                            </m:sSubPr>
                            <m:e>
                              <m:r>
                                <w:rPr/>
                                <m:t>η</m:t>
                              </m:r>
                            </m:e>
                            <m:sub>
                              <m:r>
                                <w:rPr/>
                                <m:t>hs</m:t>
                              </m:r>
                            </m:sub>
                          </m:sSub>
                        </m:e>
                      </m:d>
                    </m:e>
                  </m:func>
                </m:e>
              </m:nary>
            </m:den>
          </m:f>
          <m:r>
            <w:rPr/>
            <m:t>,</m:t>
          </m:r>
          <m:nary>
            <m:naryPr>
              <m:chr m:val="∑"/>
              <m:limLoc m:val="undOvr"/>
              <m:supHide m:val="1"/>
              <m:ctrlPr>
                <w:rPr/>
              </m:ctrlPr>
            </m:naryPr>
            <m:sub>
              <m:r>
                <w:rPr/>
                <m:t>i∈</m:t>
              </m:r>
              <m:sSub>
                <m:sSubPr>
                  <m:ctrlPr>
                    <w:rPr/>
                  </m:ctrlPr>
                </m:sSubPr>
                <m:e>
                  <m:r>
                    <m:rPr>
                      <m:scr m:val="script"/>
                      <m:sty m:val="p"/>
                    </m:rPr>
                    <w:rPr/>
                    <m:t>I</m:t>
                  </m:r>
                </m:e>
                <m:sub>
                  <m:r>
                    <w:rPr/>
                    <m:t>s</m:t>
                  </m:r>
                </m:sub>
              </m:sSub>
            </m:sub>
            <m:sup/>
            <m:e>
              <m:sSub>
                <m:sSubPr>
                  <m:ctrlPr>
                    <w:rPr/>
                  </m:ctrlPr>
                </m:sSubPr>
                <m:e>
                  <m:r>
                    <w:rPr/>
                    <m:t>p</m:t>
                  </m:r>
                </m:e>
                <m:sub>
                  <m:r>
                    <w:rPr/>
                    <m:t>is</m:t>
                  </m:r>
                </m:sub>
              </m:sSub>
            </m:e>
          </m:nary>
          <m:r>
            <w:rPr/>
            <m:t>=1</m:t>
          </m:r>
        </m:oMath>
      </m:oMathPara>
    </w:p>
    <w:p w14:paraId="557E9E70" w14:textId="713CA6AF" w:rsidR="00121AA1" w:rsidRPr="000F167D" w:rsidRDefault="00121AA1" w:rsidP="00121AA1">
      <w:pPr>
        <w:keepNext/>
        <w:widowControl/>
      </w:pPr>
      <w:r w:rsidRPr="000F167D">
        <w:rPr/>
        <w:t>The softmax specifies the probabilities; the Bernoulli model specifies how those probabilities contribute to the likelihood of the observed binary outcomes. The historical likelihood and log-likelihood were</w:t>
      </w:r>
    </w:p>
    <w:p w14:paraId="2F55408A" w14:textId="51EF1052" w:rsidR="00CC25D7" w:rsidRPr="000F167D" w:rsidRDefault="00000000" w:rsidP="00121AA1">
      <w:pPr>
        <w:keepNext/>
        <w:keepLines/>
        <w:widowControl/>
        <w:jc w:val="center"/>
      </w:pPr>
      <m:oMathPara>
        <m:oMath>
          <m:sSub>
            <m:sSubPr>
              <m:ctrlPr>
                <w:rPr/>
              </m:ctrlPr>
            </m:sSubPr>
            <m:e>
              <m:r>
                <m:rPr>
                  <m:scr m:val="script"/>
                </m:rPr>
                <w:rPr/>
                <m:t>L</m:t>
              </m:r>
            </m:e>
            <m:sub>
              <m:r>
                <w:rPr/>
                <m:t>B</m:t>
              </m:r>
            </m:sub>
          </m:sSub>
          <m:r>
            <w:rPr/>
            <m:t>(</m:t>
          </m:r>
          <m:sSub>
            <m:sSubPr>
              <m:ctrlPr>
                <w:rPr/>
              </m:ctrlPr>
            </m:sSubPr>
            <m:e>
              <m:r>
                <w:rPr/>
                <m:t>λ</m:t>
              </m:r>
            </m:e>
            <m:sub>
              <m:r>
                <m:rPr>
                  <m:sty m:val="p"/>
                </m:rPr>
                <w:rPr/>
                <m:t>MLE</m:t>
              </m:r>
            </m:sub>
          </m:sSub>
          <m:r>
            <w:rPr/>
            <m:t>,γ,</m:t>
          </m:r>
          <m:sSub>
            <m:sSubPr>
              <m:ctrlPr>
                <w:rPr/>
              </m:ctrlPr>
            </m:sSubPr>
            <m:e>
              <m:r>
                <w:rPr/>
                <m:t>t</m:t>
              </m:r>
            </m:e>
            <m:sub>
              <m:r>
                <m:rPr>
                  <m:sty m:val="p"/>
                </m:rPr>
                <w:rPr/>
                <m:t>MLE</m:t>
              </m:r>
            </m:sub>
          </m:sSub>
          <m:r>
            <w:rPr/>
            <m:t>)=</m:t>
          </m:r>
          <m:nary>
            <m:naryPr>
              <m:chr m:val="∏"/>
              <m:limLoc m:val="undOvr"/>
              <m:grow m:val="1"/>
              <m:supHide m:val="1"/>
              <m:ctrlPr>
                <w:rPr/>
              </m:ctrlPr>
            </m:naryPr>
            <m:sub>
              <m:r>
                <w:rPr/>
                <m:t>s</m:t>
              </m:r>
            </m:sub>
            <m:sup/>
            <m:e>
              <m:nary>
                <m:naryPr>
                  <m:chr m:val="∏"/>
                  <m:limLoc m:val="undOvr"/>
                  <m:grow m:val="1"/>
                  <m:supHide m:val="1"/>
                  <m:ctrlPr>
                    <w:rPr/>
                  </m:ctrlPr>
                </m:naryPr>
                <m:sub>
                  <m:r>
                    <w:rPr/>
                    <m:t>i∈</m:t>
                  </m:r>
                  <m:sSub>
                    <m:sSubPr>
                      <m:ctrlPr>
                        <w:rPr/>
                      </m:ctrlPr>
                    </m:sSubPr>
                    <m:e>
                      <m:r>
                        <m:rPr>
                          <m:scr m:val="script"/>
                        </m:rPr>
                        <w:rPr/>
                        <m:t>I</m:t>
                      </m:r>
                    </m:e>
                    <m:sub>
                      <m:r>
                        <w:rPr/>
                        <m:t>s</m:t>
                      </m:r>
                    </m:sub>
                  </m:sSub>
                </m:sub>
                <m:sup/>
                <m:e>
                  <m:sSubSup>
                    <m:sSubSupPr>
                      <m:ctrlPr>
                        <w:rPr/>
                      </m:ctrlPr>
                    </m:sSubSupPr>
                    <m:e>
                      <m:r>
                        <w:rPr/>
                        <m:t>p</m:t>
                      </m:r>
                    </m:e>
                    <m:sub>
                      <m:r>
                        <w:rPr/>
                        <m:t>is</m:t>
                      </m:r>
                    </m:sub>
                    <m:sup>
                      <m:sSub>
                        <m:sSubPr>
                          <m:ctrlPr>
                            <w:rPr/>
                          </m:ctrlPr>
                        </m:sSubPr>
                        <m:e>
                          <m:r>
                            <w:rPr/>
                            <m:t>Y</m:t>
                          </m:r>
                        </m:e>
                        <m:sub>
                          <m:r>
                            <w:rPr/>
                            <m:t>is</m:t>
                          </m:r>
                        </m:sub>
                      </m:sSub>
                    </m:sup>
                  </m:sSubSup>
                </m:e>
              </m:nary>
            </m:e>
          </m:nary>
          <m:r>
            <w:rPr/>
            <m:t>(1-</m:t>
          </m:r>
          <m:sSub>
            <m:sSubPr>
              <m:ctrlPr>
                <w:rPr/>
              </m:ctrlPr>
            </m:sSubPr>
            <m:e>
              <m:r>
                <w:rPr/>
                <m:t>p</m:t>
              </m:r>
            </m:e>
            <m:sub>
              <m:r>
                <w:rPr/>
                <m:t>is</m:t>
              </m:r>
            </m:sub>
          </m:sSub>
          <m:sSup>
            <m:sSupPr>
              <m:ctrlPr>
                <w:rPr/>
              </m:ctrlPr>
            </m:sSupPr>
            <m:e>
              <m:r>
                <w:rPr/>
                <m:t>)</m:t>
              </m:r>
            </m:e>
            <m:sup>
              <m:r>
                <w:rPr/>
                <m:t>1-</m:t>
              </m:r>
              <m:sSub>
                <m:sSubPr>
                  <m:ctrlPr>
                    <w:rPr/>
                  </m:ctrlPr>
                </m:sSubPr>
                <m:e>
                  <m:r>
                    <w:rPr/>
                    <m:t>Y</m:t>
                  </m:r>
                </m:e>
                <m:sub>
                  <m:r>
                    <w:rPr/>
                    <m:t>is</m:t>
                  </m:r>
                </m:sub>
              </m:sSub>
            </m:sup>
          </m:sSup>
          <m:r>
            <w:rPr/>
            <m:t>,</m:t>
          </m:r>
        </m:oMath>
      </m:oMathPara>
    </w:p>
    <w:p w14:paraId="2F15663D" w14:textId="77777777" w:rsidR="00CC25D7" w:rsidRPr="000F167D" w:rsidRDefault="00000000" w:rsidP="00CC25D7">
      <w:pPr>
        <w:keepLines/>
        <w:widowControl/>
        <w:jc w:val="center"/>
      </w:pPr>
      <m:oMathPara>
        <m:oMath>
          <m:sSub>
            <m:sSubPr>
              <m:ctrlPr>
                <w:rPr/>
              </m:ctrlPr>
            </m:sSubPr>
            <m:e>
              <m:r>
                <m:rPr>
                  <m:scr m:val="script"/>
                </m:rPr>
                <w:rPr/>
                <m:t>l</m:t>
              </m:r>
            </m:e>
            <m:sub>
              <m:r>
                <w:rPr/>
                <m:t>B</m:t>
              </m:r>
            </m:sub>
          </m:sSub>
          <m:r>
            <w:rPr/>
            <m:t>(</m:t>
          </m:r>
          <m:sSub>
            <m:sSubPr>
              <m:ctrlPr>
                <w:rPr/>
              </m:ctrlPr>
            </m:sSubPr>
            <m:e>
              <m:r>
                <w:rPr/>
                <m:t>λ</m:t>
              </m:r>
            </m:e>
            <m:sub>
              <m:r>
                <m:rPr>
                  <m:sty m:val="p"/>
                </m:rPr>
                <w:rPr/>
                <m:t>MLE</m:t>
              </m:r>
            </m:sub>
          </m:sSub>
          <m:r>
            <w:rPr/>
            <m:t>,γ,</m:t>
          </m:r>
          <m:sSub>
            <m:sSubPr>
              <m:ctrlPr>
                <w:rPr/>
              </m:ctrlPr>
            </m:sSubPr>
            <m:e>
              <m:r>
                <w:rPr/>
                <m:t>t</m:t>
              </m:r>
            </m:e>
            <m:sub>
              <m:r>
                <m:rPr>
                  <m:sty m:val="p"/>
                </m:rPr>
                <w:rPr/>
                <m:t>MLE</m:t>
              </m:r>
            </m:sub>
          </m:sSub>
          <m:r>
            <w:rPr/>
            <m:t>)=</m:t>
          </m:r>
          <m:nary>
            <m:naryPr>
              <m:chr m:val="∑"/>
              <m:limLoc m:val="undOvr"/>
              <m:grow m:val="1"/>
              <m:supHide m:val="1"/>
              <m:ctrlPr>
                <w:rPr/>
              </m:ctrlPr>
            </m:naryPr>
            <m:sub>
              <m:r>
                <w:rPr/>
                <m:t>s</m:t>
              </m:r>
            </m:sub>
            <m:sup/>
            <m:e>
              <m:nary>
                <m:naryPr>
                  <m:chr m:val="∑"/>
                  <m:limLoc m:val="undOvr"/>
                  <m:grow m:val="1"/>
                  <m:supHide m:val="1"/>
                  <m:ctrlPr>
                    <w:rPr/>
                  </m:ctrlPr>
                </m:naryPr>
                <m:sub>
                  <m:r>
                    <w:rPr/>
                    <m:t>i∈</m:t>
                  </m:r>
                  <m:sSub>
                    <m:sSubPr>
                      <m:ctrlPr>
                        <w:rPr/>
                      </m:ctrlPr>
                    </m:sSubPr>
                    <m:e>
                      <m:r>
                        <m:rPr>
                          <m:scr m:val="script"/>
                        </m:rPr>
                        <w:rPr/>
                        <m:t>I</m:t>
                      </m:r>
                    </m:e>
                    <m:sub>
                      <m:r>
                        <w:rPr/>
                        <m:t>s</m:t>
                      </m:r>
                    </m:sub>
                  </m:sSub>
                </m:sub>
                <m:sup/>
                <m:e>
                  <m:r>
                    <w:rPr/>
                    <m:t>[</m:t>
                  </m:r>
                </m:e>
              </m:nary>
            </m:e>
          </m:nary>
          <m:sSub>
            <m:sSubPr>
              <m:ctrlPr>
                <w:rPr/>
              </m:ctrlPr>
            </m:sSubPr>
            <m:e>
              <m:r>
                <w:rPr/>
                <m:t>Y</m:t>
              </m:r>
            </m:e>
            <m:sub>
              <m:r>
                <w:rPr/>
                <m:t>is</m:t>
              </m:r>
            </m:sub>
          </m:sSub>
          <m:r>
            <m:rPr>
              <m:sty m:val="p"/>
            </m:rPr>
            <w:rPr/>
            <m:t>log</m:t>
          </m:r>
          <m:sSub>
            <m:sSubPr>
              <m:ctrlPr>
                <w:rPr/>
              </m:ctrlPr>
            </m:sSubPr>
            <m:e>
              <m:r>
                <w:rPr/>
                <m:t>p</m:t>
              </m:r>
            </m:e>
            <m:sub>
              <m:r>
                <w:rPr/>
                <m:t>is</m:t>
              </m:r>
            </m:sub>
          </m:sSub>
          <m:r>
            <w:rPr/>
            <m:t>+(1-</m:t>
          </m:r>
          <m:sSub>
            <m:sSubPr>
              <m:ctrlPr>
                <w:rPr/>
              </m:ctrlPr>
            </m:sSubPr>
            <m:e>
              <m:r>
                <w:rPr/>
                <m:t>Y</m:t>
              </m:r>
            </m:e>
            <m:sub>
              <m:r>
                <w:rPr/>
                <m:t>is</m:t>
              </m:r>
            </m:sub>
          </m:sSub>
          <m:r>
            <w:rPr/>
            <m:t>)</m:t>
          </m:r>
          <m:r>
            <m:rPr>
              <m:sty m:val="p"/>
            </m:rPr>
            <w:rPr/>
            <m:t>log</m:t>
          </m:r>
          <m:r>
            <w:rPr/>
            <m:t>(1-</m:t>
          </m:r>
          <m:sSub>
            <m:sSubPr>
              <m:ctrlPr>
                <w:rPr/>
              </m:ctrlPr>
            </m:sSubPr>
            <m:e>
              <m:r>
                <w:rPr/>
                <m:t>p</m:t>
              </m:r>
            </m:e>
            <m:sub>
              <m:r>
                <w:rPr/>
                <m:t>is</m:t>
              </m:r>
            </m:sub>
          </m:sSub>
          <m:r>
            <w:rPr/>
            <m:t>)].</m:t>
          </m:r>
        </m:oMath>
      </m:oMathPara>
    </w:p>
    <w:p w14:paraId="685D3580" w14:textId="668E1EDF" w:rsidR="00121AA1" w:rsidRPr="000F167D" w:rsidRDefault="00121AA1" w:rsidP="00121AA1">
      <w:pPr>
        <w:widowControl/>
      </w:pPr>
      <w:r w:rsidRPr="000F167D">
        <w:rPr/>
        <w:t xml:space="preserve">For numerical evaluation, the implementation clipped each probability to the interval </w:t>
      </w:r>
      <m:oMath>
        <m:d>
          <m:dPr>
            <m:begChr m:val="["/>
            <m:endChr m:val="]"/>
            <m:ctrlPr>
              <w:rPr/>
            </m:ctrlPr>
          </m:dPr>
          <m:e>
            <m:sSup>
              <m:sSupPr>
                <m:ctrlPr>
                  <w:rPr/>
                </m:ctrlPr>
              </m:sSupPr>
              <m:e>
                <m:r>
                  <w:rPr/>
                  <m:t>10</m:t>
                </m:r>
              </m:e>
              <m:sup>
                <m:r>
                  <w:rPr/>
                  <m:t>-15</m:t>
                </m:r>
              </m:sup>
            </m:sSup>
            <m:r>
              <w:rPr/>
              <m:t>,1-</m:t>
            </m:r>
            <m:sSup>
              <m:sSupPr>
                <m:ctrlPr>
                  <w:rPr/>
                </m:ctrlPr>
              </m:sSupPr>
              <m:e>
                <m:r>
                  <w:rPr/>
                  <m:t>10</m:t>
                </m:r>
              </m:e>
              <m:sup>
                <m:r>
                  <w:rPr/>
                  <m:t>-15</m:t>
                </m:r>
              </m:sup>
            </m:sSup>
          </m:e>
        </m:d>
      </m:oMath>
      <w:r w:rsidRPr="000F167D">
        <w:rPr/>
        <w:t xml:space="preserve"> before taking logarithms. It minimized the negative log-likelihood using L-BFGS-B over the logarithms of the positive parameters </w:t>
      </w:r>
      <m:oMath>
        <m:sSub>
          <m:sSubPr>
            <m:ctrlPr>
              <w:rPr/>
            </m:ctrlPr>
          </m:sSubPr>
          <m:e>
            <m:r>
              <w:rPr/>
              <m:t>λ</m:t>
            </m:r>
          </m:e>
          <m:sub>
            <m:r>
              <m:rPr>
                <m:sty m:val="p"/>
              </m:rPr>
              <w:rPr/>
              <m:t>MLE</m:t>
            </m:r>
          </m:sub>
        </m:sSub>
      </m:oMath>
      <w:r w:rsidRPr="000F167D">
        <w:rPr/>
        <w:t xml:space="preserve">, </w:t>
      </w:r>
      <m:oMath>
        <m:r>
          <w:rPr/>
          <m:t>γ</m:t>
        </m:r>
      </m:oMath>
      <w:r w:rsidRPr="000F167D">
        <w:rPr/>
        <w:t xml:space="preserve">, and </w:t>
      </w:r>
      <m:oMath>
        <m:sSub>
          <m:sSubPr>
            <m:ctrlPr>
              <w:rPr/>
            </m:ctrlPr>
          </m:sSubPr>
          <m:e>
            <m:r>
              <w:rPr/>
              <m:t>t</m:t>
            </m:r>
          </m:e>
          <m:sub>
            <m:r>
              <m:rPr>
                <m:sty m:val="p"/>
              </m:rPr>
              <w:rPr/>
              <m:t>MLE</m:t>
            </m:r>
          </m:sub>
        </m:sSub>
      </m:oMath>
      <w:r w:rsidRPr="000F167D">
        <w:rPr/>
        <w:t xml:space="preserve">. Congestion was recomputed as </w:t>
      </w:r>
      <m:oMath>
        <m:r>
          <w:rPr/>
          <m:t>γ</m:t>
        </m:r>
      </m:oMath>
      <w:r w:rsidR="00CC25D7" w:rsidRPr="000F167D">
        <w:rPr/>
        <w:t xml:space="preserve"> </w:t>
      </w:r>
      <w:r w:rsidRPr="000F167D">
        <w:rPr/>
        <w:t xml:space="preserve">changed during joint optimization. A separate option held </w:t>
      </w:r>
      <m:oMath>
        <m:r>
          <w:rPr/>
          <m:t>γ</m:t>
        </m:r>
      </m:oMath>
      <w:r w:rsidRPr="000F167D">
        <w:rPr/>
        <w:t xml:space="preserve"> fixed and optimized the other two parameters. Reported overlap between the highest-probability observations and positive outcomes was a diagnostic, not the objective being optimized. [4]</w:t>
      </w:r>
    </w:p>
    <w:p>
      <w:pPr>
        <w:pStyle w:val="Heading2"/>
        <w:widowControl/>
      </w:pPr>
      <w:r>
        <w:t>4A.3 Normalization and threshold construction</w:t>
      </w:r>
    </w:p>
    <w:p w14:paraId="5ADA6DFA" w14:textId="7992D7A7" w:rsidR="00121AA1" w:rsidRPr="000F167D" w:rsidRDefault="00121AA1" w:rsidP="001C5821">
      <w:pPr>
        <w:keepNext/>
        <w:widowControl/>
      </w:pPr>
      <w:r w:rsidRPr="000F167D">
        <w:rPr/>
        <w:t>The season normalization has a consequential implication. Before numerical clipping, the working independent Bernoulli model, conditional on the thresholds treated as fixed during fitting, satisfies</w:t>
      </w:r>
    </w:p>
    <w:p w14:paraId="08BA010A" w14:textId="7ADFCCA4" w:rsidR="00121AA1" w:rsidRPr="000F167D" w:rsidRDefault="001C5821" w:rsidP="001C5821">
      <w:pPr>
        <w:keepLines/>
        <w:widowControl/>
        <w:jc w:val="center"/>
      </w:pPr>
      <m:oMathPara>
        <m:oMath>
          <m:r>
            <m:rPr>
              <m:sty m:val="p"/>
            </m:rPr>
            <w:rPr/>
            <m:t>E</m:t>
          </m:r>
          <m:d>
            <m:dPr>
              <m:begChr m:val="["/>
              <m:endChr m:val="]"/>
              <m:ctrlPr>
                <w:rPr/>
              </m:ctrlPr>
            </m:dPr>
            <m:e>
              <m:nary>
                <m:naryPr>
                  <m:chr m:val="∑"/>
                  <m:limLoc m:val="undOvr"/>
                  <m:supHide m:val="1"/>
                  <m:ctrlPr>
                    <w:rPr/>
                  </m:ctrlPr>
                </m:naryPr>
                <m:sub>
                  <m:r>
                    <w:rPr/>
                    <m:t>i∈</m:t>
                  </m:r>
                  <m:sSub>
                    <m:sSubPr>
                      <m:ctrlPr>
                        <w:rPr/>
                      </m:ctrlPr>
                    </m:sSubPr>
                    <m:e>
                      <m:r>
                        <m:rPr>
                          <m:scr m:val="script"/>
                          <m:sty m:val="p"/>
                        </m:rPr>
                        <w:rPr/>
                        <m:t>I</m:t>
                      </m:r>
                    </m:e>
                    <m:sub>
                      <m:r>
                        <w:rPr/>
                        <m:t>s</m:t>
                      </m:r>
                    </m:sub>
                  </m:sSub>
                </m:sub>
                <m:sup/>
                <m:e>
                  <m:sSub>
                    <m:sSubPr>
                      <m:ctrlPr>
                        <w:rPr/>
                      </m:ctrlPr>
                    </m:sSubPr>
                    <m:e>
                      <m:r>
                        <w:rPr/>
                        <m:t>Y</m:t>
                      </m:r>
                    </m:e>
                    <m:sub>
                      <m:r>
                        <w:rPr/>
                        <m:t>is</m:t>
                      </m:r>
                    </m:sub>
                  </m:sSub>
                </m:e>
              </m:nary>
              <m:r>
                <w:rPr/>
                <m:t>|</m:t>
              </m:r>
              <m:r>
                <m:rPr>
                  <m:sty m:val="b"/>
                </m:rPr>
                <w:rPr/>
                <m:t>A</m:t>
              </m:r>
              <m:r>
                <w:rPr/>
                <m:t>,</m:t>
              </m:r>
              <m:r>
                <m:rPr>
                  <m:sty m:val="b"/>
                </m:rPr>
                <w:rPr/>
                <m:t>g</m:t>
              </m:r>
              <m:r>
                <w:rPr/>
                <m:t>,</m:t>
              </m:r>
              <m:sSub>
                <m:sSubPr>
                  <m:ctrlPr>
                    <w:rPr/>
                  </m:ctrlPr>
                </m:sSubPr>
                <m:e>
                  <m:r>
                    <w:rPr/>
                    <m:t>θ</m:t>
                  </m:r>
                </m:e>
                <m:sub>
                  <m:r>
                    <w:rPr/>
                    <m:t>s</m:t>
                  </m:r>
                </m:sub>
              </m:sSub>
            </m:e>
          </m:d>
          <m:r>
            <w:rPr/>
            <m:t>=</m:t>
          </m:r>
          <m:nary>
            <m:naryPr>
              <m:chr m:val="∑"/>
              <m:limLoc m:val="undOvr"/>
              <m:supHide m:val="1"/>
              <m:ctrlPr>
                <w:rPr/>
              </m:ctrlPr>
            </m:naryPr>
            <m:sub>
              <m:r>
                <w:rPr/>
                <m:t>i∈</m:t>
              </m:r>
              <m:sSub>
                <m:sSubPr>
                  <m:ctrlPr>
                    <w:rPr/>
                  </m:ctrlPr>
                </m:sSubPr>
                <m:e>
                  <m:r>
                    <m:rPr>
                      <m:scr m:val="script"/>
                      <m:sty m:val="p"/>
                    </m:rPr>
                    <w:rPr/>
                    <m:t>I</m:t>
                  </m:r>
                </m:e>
                <m:sub>
                  <m:r>
                    <w:rPr/>
                    <m:t>s</m:t>
                  </m:r>
                </m:sub>
              </m:sSub>
            </m:sub>
            <m:sup/>
            <m:e>
              <m:sSub>
                <m:sSubPr>
                  <m:ctrlPr>
                    <w:rPr/>
                  </m:ctrlPr>
                </m:sSubPr>
                <m:e>
                  <m:r>
                    <w:rPr/>
                    <m:t>p</m:t>
                  </m:r>
                </m:e>
                <m:sub>
                  <m:r>
                    <w:rPr/>
                    <m:t>is</m:t>
                  </m:r>
                </m:sub>
              </m:sSub>
            </m:e>
          </m:nary>
          <m:r>
            <w:rPr/>
            <m:t>=1</m:t>
          </m:r>
        </m:oMath>
      </m:oMathPara>
    </w:p>
    <w:p w14:paraId="62C6A1B7" w14:textId="5F5CB00E" w:rsidR="00121AA1" w:rsidRPr="000F167D" w:rsidRDefault="00121AA1" w:rsidP="001C5821">
      <w:pPr>
        <w:widowControl/>
      </w:pPr>
      <w:r w:rsidRPr="000F167D">
        <w:rPr/>
        <w:t xml:space="preserve">The code did not multiply the probabilities by the observed number of positive outcomes, fit a season intercept to that count, or condition the likelihood on selecting exactly </w:t>
      </w:r>
      <m:oMath>
        <m:sSub>
          <m:sSubPr>
            <m:ctrlPr>
              <w:rPr/>
            </m:ctrlPr>
          </m:sSubPr>
          <m:e>
            <m:r>
              <w:rPr/>
              <m:t>K</m:t>
            </m:r>
          </m:e>
          <m:sub>
            <m:r>
              <w:rPr/>
              <m:t>s</m:t>
            </m:r>
          </m:sub>
        </m:sSub>
      </m:oMath>
      <w:r w:rsidR="00722DD0" w:rsidRPr="000F167D">
        <w:rPr/>
        <w:t xml:space="preserve"> </w:t>
      </w:r>
      <w:r w:rsidRPr="000F167D">
        <w:rPr/>
        <w:t>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7936D573" w14:textId="2F9C470F" w:rsidR="00121AA1" w:rsidRPr="000F167D" w:rsidRDefault="00121AA1" w:rsidP="001C5821">
      <w:pPr>
        <w:keepNext/>
        <w:widowControl/>
      </w:pPr>
      <w:r w:rsidRPr="000F167D">
        <w:rPr/>
        <w:t xml:space="preserve">The viability threshold </w:t>
      </w:r>
      <m:oMath>
        <m:sSub>
          <m:sSubPr>
            <m:ctrlPr>
              <w:rPr/>
            </m:ctrlPr>
          </m:sSubPr>
          <m:e>
            <m:r>
              <w:rPr/>
              <m:t>θ</m:t>
            </m:r>
          </m:e>
          <m:sub>
            <m:r>
              <w:rPr/>
              <m:t>s</m:t>
            </m:r>
          </m:sub>
        </m:sSub>
      </m:oMath>
      <w:r w:rsidR="001C5821" w:rsidRPr="000F167D">
        <w:rPr/>
        <w:t xml:space="preserve"> </w:t>
      </w:r>
      <w:r w:rsidRPr="000F167D">
        <w:rPr/>
        <w:t xml:space="preserve">was fixed during optimization, although its value was calculated separately for each season. The preprocessing routine counted positive draft labels among that season's rows with observed performance, used </w:t>
      </w:r>
      <m:oMath>
        <m:sSubSup>
          <m:sSubSupPr>
            <m:ctrlPr>
              <w:rPr/>
            </m:ctrlPr>
          </m:sSubSupPr>
          <m:e>
            <m:r>
              <w:rPr/>
              <m:t>K</m:t>
            </m:r>
          </m:e>
          <m:sub>
            <m:r>
              <w:rPr/>
              <m:t>s</m:t>
            </m:r>
          </m:sub>
          <m:sup>
            <m:r>
              <w:rPr/>
              <m:t>Y</m:t>
            </m:r>
          </m:sup>
        </m:sSubSup>
        <m:r>
          <w:rPr/>
          <m:t>=</m:t>
        </m:r>
        <m:func>
          <m:funcPr>
            <m:ctrlPr>
              <w:rPr/>
            </m:ctrlPr>
          </m:funcPr>
          <m:fName>
            <m:r>
              <m:rPr>
                <m:sty m:val="p"/>
              </m:rPr>
              <w:rPr/>
              <m:t>max</m:t>
            </m:r>
          </m:fName>
          <m:e>
            <m:d>
              <m:dPr>
                <m:ctrlPr>
                  <w:rPr/>
                </m:ctrlPr>
              </m:dPr>
              <m:e>
                <m:r>
                  <w:rPr/>
                  <m:t>1,</m:t>
                </m:r>
                <m:nary>
                  <m:naryPr>
                    <m:chr m:val="∑"/>
                    <m:limLoc m:val="undOvr"/>
                    <m:supHide m:val="1"/>
                    <m:ctrlPr>
                      <w:rPr/>
                    </m:ctrlPr>
                  </m:naryPr>
                  <m:sub>
                    <m:r>
                      <w:rPr/>
                      <m:t>i</m:t>
                    </m:r>
                  </m:sub>
                  <m:sup/>
                  <m:e>
                    <m:sSub>
                      <m:sSubPr>
                        <m:ctrlPr>
                          <w:rPr/>
                        </m:ctrlPr>
                      </m:sSubPr>
                      <m:e>
                        <m:r>
                          <w:rPr/>
                          <m:t>Y</m:t>
                        </m:r>
                      </m:e>
                      <m:sub>
                        <m:r>
                          <w:rPr/>
                          <m:t>is</m:t>
                        </m:r>
                      </m:sub>
                    </m:sSub>
                  </m:e>
                </m:nary>
              </m:e>
            </m:d>
          </m:e>
        </m:func>
      </m:oMath>
      <w:r w:rsidRPr="000F167D">
        <w:rPr/>
        <w:t>, and set</w:t>
      </w:r>
    </w:p>
    <w:p w14:paraId="47A7932A" w14:textId="57FA6C35" w:rsidR="00121AA1" w:rsidRPr="000F167D" w:rsidRDefault="00000000" w:rsidP="001C5821">
      <w:pPr>
        <w:keepLines/>
        <w:widowControl/>
        <w:jc w:val="center"/>
      </w:pPr>
      <m:oMathPara>
        <m:oMath>
          <m:sSub>
            <m:sSubPr>
              <m:ctrlPr>
                <w:rPr/>
              </m:ctrlPr>
            </m:sSubPr>
            <m:e>
              <m:r>
                <w:rPr/>
                <m:t>θ</m:t>
              </m:r>
            </m:e>
            <m:sub>
              <m:r>
                <w:rPr/>
                <m:t>s</m:t>
              </m:r>
            </m:sub>
          </m:sSub>
          <m:r>
            <w:rPr/>
            <m:t>=</m:t>
          </m:r>
          <m:sSub>
            <m:sSubPr>
              <m:ctrlPr>
                <w:rPr/>
              </m:ctrlPr>
            </m:sSubPr>
            <m:e>
              <m:r>
                <w:rPr/>
                <m:t>Q</m:t>
              </m:r>
            </m:e>
            <m:sub>
              <m:r>
                <w:rPr/>
                <m:t>1-</m:t>
              </m:r>
              <m:sSubSup>
                <m:sSubSupPr>
                  <m:ctrlPr>
                    <w:rPr/>
                  </m:ctrlPr>
                </m:sSubSupPr>
                <m:e>
                  <m:r>
                    <w:rPr/>
                    <m:t>K</m:t>
                  </m:r>
                </m:e>
                <m:sub>
                  <m:r>
                    <w:rPr/>
                    <m:t>s</m:t>
                  </m:r>
                </m:sub>
                <m:sup>
                  <m:r>
                    <w:rPr/>
                    <m:t>Y</m:t>
                  </m:r>
                </m:sup>
              </m:sSubSup>
              <m:r>
                <w:rPr/>
                <m:t>/</m:t>
              </m:r>
              <m:sSub>
                <m:sSubPr>
                  <m:ctrlPr>
                    <w:rPr/>
                  </m:ctrlPr>
                </m:sSubPr>
                <m:e>
                  <m:r>
                    <w:rPr/>
                    <m:t>N</m:t>
                  </m:r>
                </m:e>
                <m:sub>
                  <m:r>
                    <w:rPr/>
                    <m:t>s</m:t>
                  </m:r>
                </m:sub>
              </m:sSub>
            </m:sub>
          </m:sSub>
          <m:d>
            <m:dPr>
              <m:ctrlPr>
                <w:rPr/>
              </m:ctrlPr>
            </m:dPr>
            <m:e>
              <m:d>
                <m:dPr>
                  <m:begChr m:val="{"/>
                  <m:endChr m:val="}"/>
                  <m:ctrlPr>
                    <w:rPr/>
                  </m:ctrlPr>
                </m:dPr>
                <m:e>
                  <m:sSub>
                    <m:sSubPr>
                      <m:ctrlPr>
                        <w:rPr/>
                      </m:ctrlPr>
                    </m:sSubPr>
                    <m:e>
                      <m:r>
                        <w:rPr/>
                        <m:t>A</m:t>
                      </m:r>
                    </m:e>
                    <m:sub>
                      <m:r>
                        <w:rPr/>
                        <m:t>is</m:t>
                      </m:r>
                    </m:sub>
                  </m:sSub>
                </m:e>
              </m:d>
            </m:e>
          </m:d>
        </m:oMath>
      </m:oMathPara>
    </w:p>
    <w:p w14:paraId="02C58BCD" w14:textId="718D3410" w:rsidR="00121AA1" w:rsidRPr="000F167D" w:rsidRDefault="00121AA1" w:rsidP="001C5821">
      <w:pPr>
        <w:widowControl/>
      </w:pPr>
      <w:r w:rsidRPr="000F167D">
        <w:rPr/>
        <w:t xml:space="preserve">where </w:t>
      </w:r>
      <m:oMath>
        <m:sSub>
          <m:sSubPr>
            <m:ctrlPr>
              <w:rPr/>
            </m:ctrlPr>
          </m:sSubPr>
          <m:e>
            <m:r>
              <w:rPr/>
              <m:t>N</m:t>
            </m:r>
          </m:e>
          <m:sub>
            <m:r>
              <w:rPr/>
              <m:t>s</m:t>
            </m:r>
          </m:sub>
        </m:sSub>
      </m:oMath>
      <w:r w:rsidRPr="000F167D">
        <w:rPr/>
        <w:t xml:space="preserve"> and the empirical quantile refer to that preprocessing population. The superscript </w:t>
      </w:r>
      <m:oMath>
        <m:r>
          <w:rPr/>
          <m:t>Y</m:t>
        </m:r>
      </m:oMath>
      <w:r w:rsidRPr="000F167D">
        <w:rP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6F90ED45" w14:textId="0F1DBBB6" w:rsidR="00121AA1" w:rsidRPr="000F167D" w:rsidRDefault="00121AA1" w:rsidP="001C5821">
      <w:pPr>
        <w:widowControl/>
      </w:pPr>
      <w:r w:rsidRPr="000F167D">
        <w:rPr/>
        <w:t xml:space="preserve">Assignment preference ρ was outside the outcome likelihood because team membership was observed and held fixed. A separate calibration compared simulated and empirical values of the sorting statistic </w:t>
      </w:r>
      <m:oMath>
        <m:sSub>
          <m:sSubPr>
            <m:ctrlPr>
              <w:rPr/>
            </m:ctrlPr>
          </m:sSubPr>
          <m:e>
            <m:r>
              <w:rPr/>
              <m:t>H</m:t>
            </m:r>
          </m:e>
          <m:sub>
            <m:r>
              <m:rPr>
                <m:sty m:val="p"/>
              </m:rPr>
              <w:rPr/>
              <m:t>sort</m:t>
            </m:r>
          </m:sub>
        </m:sSub>
      </m:oMath>
      <w:r w:rsidRPr="000F167D">
        <w:rPr/>
        <w:t xml:space="preserve">. The saved longitudinal result selected </w:t>
      </w:r>
      <m:oMath>
        <m:r>
          <w:rPr/>
          <m:t>ρ=0</m:t>
        </m:r>
      </m:oMath>
      <w:r w:rsidRPr="000F167D">
        <w:rP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m:t>K</m:t>
        </m:r>
      </m:oMath>
      <w:r w:rsidRPr="000F167D">
        <w:rPr/>
        <w:t xml:space="preserve"> likelihood. [1, 8]</w:t>
      </w:r>
    </w:p>
    <w:p>
      <w:pPr>
        <w:pStyle w:val="Heading2"/>
        <w:widowControl/>
      </w:pPr>
      <w:r>
        <w:t>4A.4 Saved estimates and parameter transfer</w:t>
      </w:r>
    </w:p>
    <w:p w14:paraId="255079E0" w14:textId="28A089E2" w:rsidR="00AA2BD3" w:rsidRPr="000F167D" w:rsidRDefault="00121AA1" w:rsidP="00AA2BD3">
      <w:pPr>
        <w:widowControl/>
      </w:pPr>
      <w:r w:rsidRPr="000F167D">
        <w:rPr/>
        <w:t>The joint fitting artifact saved on 28 August 2026 reports</w:t>
      </w:r>
    </w:p>
    <w:p w14:paraId="0FCA65D2" w14:textId="7017EDB3" w:rsidR="00F25113" w:rsidRPr="000F167D" w:rsidRDefault="00000000" w:rsidP="00F25113">
      <w:pPr>
        <w:widowControl/>
      </w:pPr>
      <m:oMath>
        <m:acc>
          <m:accPr>
            <m:ctrlPr>
              <w:rPr/>
            </m:ctrlPr>
          </m:accPr>
          <m:e>
            <m:r>
              <w:rPr/>
              <m:t>γ</m:t>
            </m:r>
          </m:e>
        </m:acc>
        <m:r>
          <w:rPr/>
          <m:t>=19.57233208</m:t>
        </m:r>
      </m:oMath>
      <w:r w:rsidR="00121AA1" w:rsidRPr="000F167D">
        <w:rPr/>
        <w:t>,</w:t>
      </w:r>
      <w:r w:rsidR="00AA2BD3" w:rsidRPr="000F167D">
        <w:rPr/>
        <w:t xml:space="preserve"> </w:t>
      </w:r>
      <w:r w:rsidR="00250804" w:rsidRPr="000F167D">
        <w:rPr/>
        <w:t xml:space="preserve"> </w:t>
      </w:r>
      <m:oMath>
        <m:sSub>
          <m:sSubPr>
            <m:ctrlPr>
              <w:rPr/>
            </m:ctrlPr>
          </m:sSubPr>
          <m:e>
            <m:acc>
              <m:accPr>
                <m:ctrlPr>
                  <w:rPr/>
                </m:ctrlPr>
              </m:accPr>
              <m:e>
                <m:r>
                  <w:rPr/>
                  <m:t>λ</m:t>
                </m:r>
              </m:e>
            </m:acc>
          </m:e>
          <m:sub>
            <m:r>
              <m:rPr>
                <m:sty m:val="p"/>
              </m:rPr>
              <w:rPr/>
              <m:t>MLE</m:t>
            </m:r>
          </m:sub>
        </m:sSub>
        <m:r>
          <w:rPr/>
          <m:t>=1.30243058</m:t>
        </m:r>
      </m:oMath>
      <w:r w:rsidR="00121AA1" w:rsidRPr="000F167D">
        <w:rPr/>
        <w:t>,</w:t>
      </w:r>
      <w:r w:rsidR="00AA2BD3" w:rsidRPr="000F167D">
        <w:rPr/>
        <w:t xml:space="preserve"> </w:t>
      </w:r>
      <w:r w:rsidR="00250804" w:rsidRPr="000F167D">
        <w:rPr/>
        <w:t xml:space="preserve"> </w:t>
      </w:r>
      <m:oMath>
        <m:sSub>
          <m:sSubPr>
            <m:ctrlPr>
              <w:rPr/>
            </m:ctrlPr>
          </m:sSubPr>
          <m:e>
            <m:acc>
              <m:accPr>
                <m:ctrlPr>
                  <w:rPr/>
                </m:ctrlPr>
              </m:accPr>
              <m:e>
                <m:r>
                  <w:rPr/>
                  <m:t>t</m:t>
                </m:r>
              </m:e>
            </m:acc>
          </m:e>
          <m:sub>
            <m:r>
              <m:rPr>
                <m:sty m:val="p"/>
              </m:rPr>
              <w:rPr/>
              <m:t>MLE</m:t>
            </m:r>
          </m:sub>
        </m:sSub>
        <m:r>
          <w:rPr/>
          <m:t>=1.06989673</m:t>
        </m:r>
      </m:oMath>
      <w:r w:rsidR="00121AA1" w:rsidRPr="000F167D">
        <w:rPr/>
        <w:t>,</w:t>
      </w:r>
    </w:p>
    <w:p w14:paraId="2F88D8EE" w14:textId="07EC501F" w:rsidR="00121AA1" w:rsidRPr="000F167D" w:rsidRDefault="00121AA1" w:rsidP="00AA2BD3">
      <w:pPr>
        <w:widowControl/>
      </w:pPr>
      <w:r w:rsidRPr="000F167D">
        <w:rPr/>
        <w:t xml:space="preserve">with log-likelihood -8865.70116079, </w:t>
      </w:r>
      <m:oMath>
        <m:r>
          <w:rPr/>
          <m:t>46,306</m:t>
        </m:r>
      </m:oMath>
      <w:r w:rsidRPr="000F167D">
        <w:rPr/>
        <w:t xml:space="preserve"> player-season observations, and </w:t>
      </w:r>
      <m:oMath>
        <m:r>
          <w:rPr/>
          <m:t>1,133</m:t>
        </m:r>
      </m:oMath>
      <w:r w:rsidRPr="000F167D">
        <w:rPr/>
        <w:t xml:space="preserve"> positive outcome flags across 11 season batches. The optimizer reported convergence. These are historical point estimates, not </w:t>
      </w:r>
      <w:r w:rsidRPr="000F167D">
        <w:rPr/>
        <w:lastRenderedPageBreak/>
        <w:t>evidence by themselves of precise identification, causal effects, or a validated generative selection model. [9]</w:t>
      </w:r>
    </w:p>
    <w:p w14:paraId="2FF6F4F5" w14:textId="115D18DD" w:rsidR="00121AA1" w:rsidRPr="000F167D" w:rsidRDefault="00121AA1" w:rsidP="00AA2BD3">
      <w:pPr>
        <w:widowControl/>
      </w:pPr>
      <w:r w:rsidRPr="000F167D">
        <w:rP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m:t>γ=18</m:t>
        </m:r>
      </m:oMath>
      <w:r w:rsidR="00AA2BD3" w:rsidRPr="000F167D">
        <w:rPr/>
        <w:t xml:space="preserve"> </w:t>
      </w:r>
      <w:r w:rsidRPr="000F167D">
        <w:rPr/>
        <w:t xml:space="preserve">fixed, instead reported </w:t>
      </w:r>
      <m:oMath>
        <m:sSub>
          <m:sSubPr>
            <m:ctrlPr>
              <w:rPr/>
            </m:ctrlPr>
          </m:sSubPr>
          <m:e>
            <m:acc>
              <m:accPr>
                <m:ctrlPr>
                  <w:rPr/>
                </m:ctrlPr>
              </m:accPr>
              <m:e>
                <m:r>
                  <w:rPr/>
                  <m:t>λ</m:t>
                </m:r>
              </m:e>
            </m:acc>
          </m:e>
          <m:sub>
            <m:r>
              <m:rPr>
                <m:sty m:val="p"/>
              </m:rPr>
              <w:rPr/>
              <m:t>MLE</m:t>
            </m:r>
          </m:sub>
        </m:sSub>
        <m:r>
          <w:rPr/>
          <m:t>=2.57150065</m:t>
        </m:r>
      </m:oMath>
      <w:r w:rsidRPr="000F167D">
        <w:rPr/>
        <w:t xml:space="preserve"> and </w:t>
      </w:r>
      <m:oMath>
        <m:sSub>
          <m:sSubPr>
            <m:ctrlPr>
              <w:rPr/>
            </m:ctrlPr>
          </m:sSubPr>
          <m:e>
            <m:acc>
              <m:accPr>
                <m:ctrlPr>
                  <w:rPr/>
                </m:ctrlPr>
              </m:accPr>
              <m:e>
                <m:r>
                  <w:rPr/>
                  <m:t>t</m:t>
                </m:r>
              </m:e>
            </m:acc>
          </m:e>
          <m:sub>
            <m:r>
              <m:rPr>
                <m:sty m:val="p"/>
              </m:rPr>
              <w:rPr/>
              <m:t>MLE</m:t>
            </m:r>
          </m:sub>
        </m:sSub>
        <m:r>
          <w:rPr/>
          <m:t>=1.06556159</m:t>
        </m:r>
      </m:oMath>
      <w:r w:rsidRPr="000F167D">
        <w:rPr/>
        <w:t>. Those estimates belong to a different fitting specification and should not be merged with the later joint estimates. [5, 9, 10]</w:t>
      </w:r>
    </w:p>
    <w:p w14:paraId="30203452" w14:textId="1E2F398F" w:rsidR="00121AA1" w:rsidRPr="000F167D" w:rsidRDefault="00121AA1" w:rsidP="00AA2BD3">
      <w:pPr>
        <w:keepNext/>
        <w:widowControl/>
      </w:pPr>
      <w:r w:rsidRPr="000F167D">
        <w:rPr/>
        <w:t>There is a further distinction between the scale of the fitted logit and the score used in the generative model. In the fitting code, temperature divides measured performance alone; in stochastic SELECT it divides the entire score. Algebraically,</w:t>
      </w:r>
    </w:p>
    <w:p w14:paraId="5E83F50B" w14:textId="00C99555" w:rsidR="00121AA1" w:rsidRPr="000F167D" w:rsidRDefault="00000000" w:rsidP="00AA2BD3">
      <w:pPr>
        <w:keepLines/>
        <w:widowControl/>
        <w:jc w:val="center"/>
      </w:pPr>
      <m:oMathPara>
        <m:oMath>
          <m:f>
            <m:fPr>
              <m:ctrlPr>
                <w:rPr/>
              </m:ctrlPr>
            </m:fPr>
            <m:num>
              <m:sSub>
                <m:sSubPr>
                  <m:ctrlPr>
                    <w:rPr/>
                  </m:ctrlPr>
                </m:sSubPr>
                <m:e>
                  <m:r>
                    <w:rPr/>
                    <m:t>A</m:t>
                  </m:r>
                </m:e>
                <m:sub>
                  <m:r>
                    <w:rPr/>
                    <m:t>i</m:t>
                  </m:r>
                </m:sub>
              </m:sSub>
            </m:num>
            <m:den>
              <m:sSub>
                <m:sSubPr>
                  <m:ctrlPr>
                    <w:rPr/>
                  </m:ctrlPr>
                </m:sSubPr>
                <m:e>
                  <m:r>
                    <w:rPr/>
                    <m:t>t</m:t>
                  </m:r>
                </m:e>
                <m:sub>
                  <m:r>
                    <m:rPr>
                      <m:sty m:val="p"/>
                    </m:rPr>
                    <w:rPr/>
                    <m:t>MLE</m:t>
                  </m:r>
                </m:sub>
              </m:sSub>
            </m:den>
          </m:f>
          <m:r>
            <w:rPr/>
            <m:t>-</m:t>
          </m:r>
          <m:sSub>
            <m:sSubPr>
              <m:ctrlPr>
                <w:rPr/>
              </m:ctrlPr>
            </m:sSubPr>
            <m:e>
              <m:r>
                <w:rPr/>
                <m:t>λ</m:t>
              </m:r>
            </m:e>
            <m:sub>
              <m:r>
                <m:rPr>
                  <m:sty m:val="p"/>
                </m:rPr>
                <w:rPr/>
                <m:t>MLE</m:t>
              </m:r>
            </m:sub>
          </m:sSub>
          <m:sSub>
            <m:sSubPr>
              <m:ctrlPr>
                <w:rPr/>
              </m:ctrlPr>
            </m:sSubPr>
            <m:e>
              <m:r>
                <w:rPr/>
                <m:t>C</m:t>
              </m:r>
            </m:e>
            <m:sub>
              <m:r>
                <w:rPr/>
                <m:t>g</m:t>
              </m:r>
              <m:d>
                <m:dPr>
                  <m:ctrlPr>
                    <w:rPr/>
                  </m:ctrlPr>
                </m:dPr>
                <m:e>
                  <m:r>
                    <w:rPr/>
                    <m:t>i</m:t>
                  </m:r>
                </m:e>
              </m:d>
            </m:sub>
          </m:sSub>
          <m:r>
            <w:rPr/>
            <m:t>=</m:t>
          </m:r>
          <m:f>
            <m:fPr>
              <m:ctrlPr>
                <w:rPr/>
              </m:ctrlPr>
            </m:fPr>
            <m:num>
              <m:sSub>
                <m:sSubPr>
                  <m:ctrlPr>
                    <w:rPr/>
                  </m:ctrlPr>
                </m:sSubPr>
                <m:e>
                  <m:r>
                    <w:rPr/>
                    <m:t>A</m:t>
                  </m:r>
                </m:e>
                <m:sub>
                  <m:r>
                    <w:rPr/>
                    <m:t>i</m:t>
                  </m:r>
                </m:sub>
              </m:sSub>
              <m:r>
                <w:rPr/>
                <m:t>-</m:t>
              </m:r>
              <m:sSub>
                <m:sSubPr>
                  <m:ctrlPr>
                    <w:rPr/>
                  </m:ctrlPr>
                </m:sSubPr>
                <m:e>
                  <m:r>
                    <w:rPr/>
                    <m:t>t</m:t>
                  </m:r>
                </m:e>
                <m:sub>
                  <m:r>
                    <m:rPr>
                      <m:sty m:val="p"/>
                    </m:rPr>
                    <w:rPr/>
                    <m:t>MLE</m:t>
                  </m:r>
                </m:sub>
              </m:sSub>
              <m:sSub>
                <m:sSubPr>
                  <m:ctrlPr>
                    <w:rPr/>
                  </m:ctrlPr>
                </m:sSubPr>
                <m:e>
                  <m:r>
                    <w:rPr/>
                    <m:t>λ</m:t>
                  </m:r>
                </m:e>
                <m:sub>
                  <m:r>
                    <m:rPr>
                      <m:sty m:val="p"/>
                    </m:rPr>
                    <w:rPr/>
                    <m:t>MLE</m:t>
                  </m:r>
                </m:sub>
              </m:sSub>
              <m:sSub>
                <m:sSubPr>
                  <m:ctrlPr>
                    <w:rPr/>
                  </m:ctrlPr>
                </m:sSubPr>
                <m:e>
                  <m:r>
                    <w:rPr/>
                    <m:t>C</m:t>
                  </m:r>
                </m:e>
                <m:sub>
                  <m:r>
                    <w:rPr/>
                    <m:t>g</m:t>
                  </m:r>
                  <m:d>
                    <m:dPr>
                      <m:ctrlPr>
                        <w:rPr/>
                      </m:ctrlPr>
                    </m:dPr>
                    <m:e>
                      <m:r>
                        <w:rPr/>
                        <m:t>i</m:t>
                      </m:r>
                    </m:e>
                  </m:d>
                </m:sub>
              </m:sSub>
            </m:num>
            <m:den>
              <m:sSub>
                <m:sSubPr>
                  <m:ctrlPr>
                    <w:rPr/>
                  </m:ctrlPr>
                </m:sSubPr>
                <m:e>
                  <m:r>
                    <w:rPr/>
                    <m:t>t</m:t>
                  </m:r>
                </m:e>
                <m:sub>
                  <m:r>
                    <m:rPr>
                      <m:sty m:val="p"/>
                    </m:rPr>
                    <w:rPr/>
                    <m:t>MLE</m:t>
                  </m:r>
                </m:sub>
              </m:sSub>
            </m:den>
          </m:f>
        </m:oMath>
      </m:oMathPara>
    </w:p>
    <w:p w14:paraId="075C9D3D" w14:textId="2F12470B" w:rsidR="00121AA1" w:rsidRPr="000F167D" w:rsidRDefault="00121AA1" w:rsidP="00AA2BD3">
      <w:pPr>
        <w:widowControl/>
      </w:pPr>
      <w:r w:rsidRPr="000F167D">
        <w:rPr/>
        <w:t xml:space="preserve">For fixed congestion values, reproducing those same logits with a score of the chapter's form would require a score coefficient </w:t>
      </w:r>
      <m:oMath>
        <m:r>
          <w:rPr/>
          <m:t>λ=</m:t>
        </m:r>
        <m:sSub>
          <m:sSubPr>
            <m:ctrlPr>
              <w:rPr/>
            </m:ctrlPr>
          </m:sSubPr>
          <m:e>
            <m:r>
              <w:rPr/>
              <m:t>t</m:t>
            </m:r>
          </m:e>
          <m:sub>
            <m:r>
              <m:rPr>
                <m:sty m:val="p"/>
              </m:rPr>
              <w:rPr/>
              <m:t>MLE</m:t>
            </m:r>
          </m:sub>
        </m:sSub>
        <m:sSub>
          <m:sSubPr>
            <m:ctrlPr>
              <w:rPr/>
            </m:ctrlPr>
          </m:sSubPr>
          <m:e>
            <m:r>
              <w:rPr/>
              <m:t>λ</m:t>
            </m:r>
          </m:e>
          <m:sub>
            <m:r>
              <m:rPr>
                <m:sty m:val="p"/>
              </m:rPr>
              <w:rPr/>
              <m:t>MLE</m:t>
            </m:r>
          </m:sub>
        </m:sSub>
      </m:oMath>
      <w:r w:rsidRPr="000F167D">
        <w:rPr/>
        <w:t xml:space="preserve"> and, for the Gibbs weights, </w:t>
      </w:r>
      <m:oMath>
        <m:sSub>
          <m:sSubPr>
            <m:ctrlPr>
              <w:rPr/>
            </m:ctrlPr>
          </m:sSubPr>
          <m:e>
            <m:r>
              <w:rPr/>
              <m:t>t</m:t>
            </m:r>
          </m:e>
          <m:sub>
            <m:r>
              <m:rPr>
                <m:sty m:val="p"/>
              </m:rPr>
              <w:rPr/>
              <m:t>SELECT</m:t>
            </m:r>
          </m:sub>
        </m:sSub>
        <m:r>
          <w:rPr/>
          <m:t>=</m:t>
        </m:r>
        <m:sSub>
          <m:sSubPr>
            <m:ctrlPr>
              <w:rPr/>
            </m:ctrlPr>
          </m:sSubPr>
          <m:e>
            <m:r>
              <w:rPr/>
              <m:t>t</m:t>
            </m:r>
          </m:e>
          <m:sub>
            <m:r>
              <m:rPr>
                <m:sty m:val="p"/>
              </m:rPr>
              <w:rPr/>
              <m:t>MLE</m:t>
            </m:r>
          </m:sub>
        </m:sSub>
      </m:oMath>
      <w:r w:rsidRPr="000F167D">
        <w:rP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m:ctrlPr>
          </m:sSubPr>
          <m:e>
            <m:r>
              <w:rPr/>
              <m:t>A</m:t>
            </m:r>
          </m:e>
          <m:sub>
            <m:r>
              <w:rPr/>
              <m:t>i</m:t>
            </m:r>
          </m:sub>
        </m:sSub>
        <m:r>
          <w:rPr/>
          <m:t>-</m:t>
        </m:r>
        <m:sSub>
          <m:sSubPr>
            <m:ctrlPr>
              <w:rPr/>
            </m:ctrlPr>
          </m:sSubPr>
          <m:e>
            <m:r>
              <w:rPr/>
              <m:t>λ</m:t>
            </m:r>
          </m:e>
          <m:sub>
            <m:r>
              <m:rPr>
                <m:sty m:val="p"/>
              </m:rPr>
              <w:rPr/>
              <m:t>MLE</m:t>
            </m:r>
          </m:sub>
        </m:sSub>
        <m:sSub>
          <m:sSubPr>
            <m:ctrlPr>
              <w:rPr/>
            </m:ctrlPr>
          </m:sSubPr>
          <m:e>
            <m:r>
              <w:rPr/>
              <m:t>C</m:t>
            </m:r>
          </m:e>
          <m:sub>
            <m:r>
              <w:rPr/>
              <m:t>g</m:t>
            </m:r>
            <m:d>
              <m:dPr>
                <m:ctrlPr>
                  <w:rPr/>
                </m:ctrlPr>
              </m:dPr>
              <m:e>
                <m:r>
                  <w:rPr/>
                  <m:t>i</m:t>
                </m:r>
              </m:e>
            </m:d>
          </m:sub>
        </m:sSub>
      </m:oMath>
      <w:r w:rsidRPr="000F167D">
        <w:rPr/>
        <w:t xml:space="preserve"> when the numerical penalty coefficient is transferred unchanged. [4, 11]</w:t>
      </w:r>
    </w:p>
    <w:p w14:paraId="0708D267" w14:textId="3044AB10" w:rsidR="00121AA1" w:rsidRPr="000F167D" w:rsidRDefault="00121AA1" w:rsidP="00722DD0">
      <w:pPr>
        <w:widowControl/>
      </w:pPr>
      <w:r w:rsidRPr="000F167D">
        <w:rPr/>
        <w:t>An exact-</w:t>
      </w:r>
      <m:oMath>
        <m:r>
          <w:rPr/>
          <m:t>K</m:t>
        </m:r>
      </m:oMath>
      <w:r w:rsidR="00F25113" w:rsidRPr="000F167D">
        <w:rPr/>
        <w:t xml:space="preserve"> </w:t>
      </w:r>
      <w:r w:rsidRPr="000F167D">
        <w:rPr/>
        <w:t>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m:t>K</m:t>
        </m:r>
      </m:oMath>
      <w:r w:rsidRPr="000F167D">
        <w:rPr/>
        <w:t xml:space="preserve"> refit has been established in the verified record. [2, 12]</w:t>
      </w:r>
    </w:p>
    <w:p w14:paraId="506110B2" w14:textId="6ECE673F" w:rsidR="00133EE0" w:rsidRPr="000F167D" w:rsidRDefault="00121AA1" w:rsidP="00722DD0">
      <w:pPr>
        <w:widowControl/>
      </w:pPr>
      <w:r w:rsidRPr="000F167D">
        <w:rPr/>
        <w:t>The empirical bridge consequently remains a separate methodological task. Before treating the historical estimates as fitted parameters of deterministic top-</w:t>
      </w:r>
      <m:oMath>
        <m:r>
          <w:rPr/>
          <m:t>K</m:t>
        </m:r>
      </m:oMath>
      <w:r w:rsidRPr="000F167D">
        <w:rPr/>
        <w:t xml:space="preserve"> or stochastic exact-</w:t>
      </w:r>
      <m:oMath>
        <m:r>
          <w:rPr/>
          <m:t>K</m:t>
        </m:r>
      </m:oMath>
      <w:r w:rsidRPr="000F167D">
        <w:rP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pPr>
        <w:pStyle w:val="Heading2"/>
        <w:widowControl/>
      </w:pPr>
      <w:r>
        <w:t>4A.5 Alternative congestion specifications</w:t>
      </w:r>
    </w:p>
    <w:p>
      <w:pPr>
        <w:widowControl/>
      </w:pPr>
      <w:r>
        <w:t>The main chapter declares full-group averaging, a common threshold, raw congestion, and global selection. A leave-one-out version changes the congestion quantity assigned to each individual. A sum in place of the mean changes the role of group size. Scaling congestion changes the units of λ. Moving the threshold with K couples competitive relevance to the outcome capacity, whereas holding it fixed permits those quantities to be varied independently. These choices require explicit identification wherever their results are compared.</w:t>
      </w:r>
    </w:p>
    <w:p>
      <w:pPr>
        <w:widowControl/>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pPr>
        <w:pStyle w:val="Heading1"/>
        <w:widowControl/>
      </w:pPr>
      <w:r>
        <w:t>Appendix 4B Sources for the equations and completed results</w:t>
      </w:r>
    </w:p>
    <w:p>
      <w:pPr>
        <w:widowControl/>
      </w:pPr>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70723EB8" w14:textId="794E02DD" w:rsidR="00133EE0" w:rsidRPr="000F167D" w:rsidRDefault="00133EE0" w:rsidP="00133EE0">
      <w:pPr>
        <w:widowControl/>
      </w:pPr>
      <w:r w:rsidRPr="000F167D">
        <w:rPr/>
        <w:t xml:space="preserve">[1] The stochastic replay decision and distinction between temperatures are documented in </w:t>
      </w:r>
      <w:hyperlink r:id="rId6">
        <w:r w:rsidRPr="000F167D">
          <w:rPr/>
          <w:t>MBB_empirical_roster_select_replay.md</w:t>
        </w:r>
      </w:hyperlink>
      <w:r w:rsidRPr="000F167D">
        <w:rPr/>
        <w:t xml:space="preserve">, lines 370–418 and 454–462. The direct user instruction is preserved in </w:t>
      </w:r>
      <w:hyperlink r:id="rId7">
        <w:r w:rsidRPr="000F167D">
          <w:rPr/>
          <w:t>.</w:t>
        </w:r>
        <w:proofErr w:type="spellStart"/>
        <w:r w:rsidRPr="000F167D">
          <w:rPr/>
          <w:t>specstory</w:t>
        </w:r>
        <w:proofErr w:type="spellEnd"/>
        <w:r w:rsidRPr="000F167D">
          <w:rPr/>
          <w:t>/history/2026-06-11_08-19-11-0400-compass.md</w:t>
        </w:r>
      </w:hyperlink>
      <w:r w:rsidRPr="000F167D">
        <w:rPr/>
        <w:t>, line 331818, with the subsequent implementation authorization at line 332351. The lock was for empirical-roster replay; it does not retroactively change earlier deterministic runs.</w:t>
      </w:r>
    </w:p>
    <w:p w14:paraId="69DD1991" w14:textId="50A96EB9" w:rsidR="00133EE0" w:rsidRPr="000F167D" w:rsidRDefault="00133EE0" w:rsidP="00133EE0">
      <w:pPr>
        <w:widowControl/>
      </w:pPr>
      <w:r w:rsidRPr="000F167D">
        <w:rPr/>
        <w:t xml:space="preserve">[2] </w:t>
      </w:r>
      <w:hyperlink r:id="rId8">
        <w:r w:rsidRPr="000F167D">
          <w:rPr/>
          <w:t>PD20_softmax_K_winners_explainer.md</w:t>
        </w:r>
      </w:hyperlink>
      <w:r w:rsidRPr="000F167D">
        <w:rPr/>
        <w:t xml:space="preserve">, lines 190–199, describes the observed-set likelihood for sequential proportional sampling. </w:t>
      </w:r>
      <w:hyperlink r:id="rId9">
        <w:r w:rsidRPr="000F167D">
          <w:rPr/>
          <w:t>PD20_notes.md</w:t>
        </w:r>
      </w:hyperlink>
      <w:r w:rsidRPr="000F167D">
        <w:rPr/>
        <w:t>, lines 121–127, identifies the weighted without-replacement procedure as Plackett–Luce.</w:t>
      </w:r>
    </w:p>
    <w:p w14:paraId="622AD220" w14:textId="46ED3D6D" w:rsidR="00133EE0" w:rsidRPr="000F167D" w:rsidRDefault="00133EE0" w:rsidP="00133EE0">
      <w:pPr>
        <w:widowControl/>
      </w:pPr>
      <w:r w:rsidRPr="000F167D">
        <w:rPr/>
        <w:t xml:space="preserve">[3] </w:t>
      </w:r>
      <w:hyperlink r:id="rId10">
        <w:r w:rsidRPr="000F167D">
          <w:rPr/>
          <w:t>sports/tier1_pool_assignment.py</w:t>
        </w:r>
      </w:hyperlink>
      <w:r w:rsidRPr="000F167D">
        <w:rP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CBF888" w14:textId="4F7A0C95" w:rsidR="00133EE0" w:rsidRPr="000F167D" w:rsidRDefault="00133EE0" w:rsidP="00133EE0">
      <w:pPr>
        <w:widowControl/>
      </w:pPr>
      <w:r w:rsidRPr="000F167D">
        <w:rPr/>
        <w:t xml:space="preserve">[4] </w:t>
      </w:r>
      <w:hyperlink r:id="rId11">
        <w:r w:rsidRPr="000F167D">
          <w:rPr/>
          <w:t>sports/scripts/pd21_draft_bernoulli_mle.py</w:t>
        </w:r>
      </w:hyperlink>
      <w:r w:rsidRPr="000F167D">
        <w:rP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6F0A4A40" w14:textId="100610C2" w:rsidR="00133EE0" w:rsidRPr="000F167D" w:rsidRDefault="00133EE0" w:rsidP="00133EE0">
      <w:pPr>
        <w:widowControl/>
      </w:pPr>
      <w:r w:rsidRPr="000F167D">
        <w:rPr/>
        <w:t xml:space="preserve">[5] </w:t>
      </w:r>
      <w:hyperlink r:id="rId12">
        <w:r w:rsidRPr="000F167D">
          <w:rPr/>
          <w:t>ASSORT_20260927_SCOUT_response_selection_population_and_reigning_alignment.md</w:t>
        </w:r>
      </w:hyperlink>
      <w:r w:rsidRPr="000F167D">
        <w:rPr/>
        <w:t xml:space="preserve">, lines 94–115, documents all-player-season rows and repeated ever-drafted labels. The loader is </w:t>
      </w:r>
      <w:hyperlink r:id="rId13">
        <w:r w:rsidRPr="000F167D">
          <w:rPr/>
          <w:t>sports/scripts/grandchild_selection_inverted_u_diagnostic.py</w:t>
        </w:r>
      </w:hyperlink>
      <w:r w:rsidRPr="000F167D">
        <w:rP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78CF7913" w14:textId="55620EAE" w:rsidR="00133EE0" w:rsidRPr="000F167D" w:rsidRDefault="00133EE0" w:rsidP="00133EE0">
      <w:pPr>
        <w:widowControl/>
      </w:pPr>
      <w:r w:rsidRPr="000F167D">
        <w:rPr/>
        <w:t xml:space="preserve">[6] </w:t>
      </w:r>
      <w:hyperlink r:id="rId14">
        <w:r w:rsidRPr="000F167D">
          <w:rPr/>
          <w:t>sports/tier1_pool_assignment.py</w:t>
        </w:r>
      </w:hyperlink>
      <w:r w:rsidRPr="000F167D">
        <w:rPr/>
        <w:t xml:space="preserve">, lines 772–781 and 870–912, implements logistic viability and full-team mean congestion. It clips the logistic argument to [-500, 500] for numerical stability. The distinction from the leave-one-out HERO axis also appears in </w:t>
      </w:r>
      <w:hyperlink r:id="rId15">
        <w:r w:rsidRPr="000F167D">
          <w:rPr/>
          <w:t>MBB_empirical_roster_select_replay.md</w:t>
        </w:r>
      </w:hyperlink>
      <w:r w:rsidRPr="000F167D">
        <w:rPr/>
        <w:t>, lines 464–471.</w:t>
      </w:r>
    </w:p>
    <w:p w14:paraId="4A64C975" w14:textId="65C0EB70" w:rsidR="00133EE0" w:rsidRPr="000F167D" w:rsidRDefault="00133EE0" w:rsidP="00133EE0">
      <w:pPr>
        <w:widowControl/>
      </w:pPr>
      <w:r w:rsidRPr="000F167D">
        <w:rPr/>
        <w:t xml:space="preserve">[7] </w:t>
      </w:r>
      <w:hyperlink r:id="rId16">
        <w:r w:rsidRPr="000F167D">
          <w:rPr/>
          <w:t>sports/scripts/grandchild_selection_inverted_u_diagnostic.py</w:t>
        </w:r>
      </w:hyperlink>
      <w:r w:rsidRPr="000F167D">
        <w:rPr/>
        <w:t>, lines 139–158, specifies the season threshold, positive-outcome count, and max(1, count) guard. The MLE script invokes this routine before attaching congestion. This is a preprocessing rule, not a free threshold estimated by the optimizer.</w:t>
      </w:r>
    </w:p>
    <w:p w14:paraId="17917B94" w14:textId="01D398D6" w:rsidR="00133EE0" w:rsidRPr="000F167D" w:rsidRDefault="00133EE0" w:rsidP="00133EE0">
      <w:pPr>
        <w:widowControl/>
      </w:pPr>
      <w:r w:rsidRPr="000F167D">
        <w:rPr/>
        <w:t xml:space="preserve">[8] </w:t>
      </w:r>
      <w:hyperlink r:id="rId17">
        <w:r w:rsidRPr="000F167D">
          <w:rPr/>
          <w:t>REIGNING_PD21_rho_hsort_calibrate_2009_2021_mg10_min20_09_21_fit_bracket.json</w:t>
        </w:r>
      </w:hyperlink>
      <w:r w:rsidRPr="000F167D">
        <w:rPr/>
        <w:t xml:space="preserve">, lines 332–345, reports longitudinal rho = 0, simulated mean </w:t>
      </w:r>
      <w:proofErr w:type="spellStart"/>
      <w:r w:rsidRPr="000F167D">
        <w:rPr/>
        <w:t>H_sort</w:t>
      </w:r>
      <w:proofErr w:type="spellEnd"/>
      <w:r w:rsidRPr="000F167D">
        <w:rPr/>
        <w:t xml:space="preserve"> = 0.0823114512, and empirical mean </w:t>
      </w:r>
      <w:proofErr w:type="spellStart"/>
      <w:r w:rsidRPr="000F167D">
        <w:rPr/>
        <w:t>H_sort</w:t>
      </w:r>
      <w:proofErr w:type="spellEnd"/>
      <w:r w:rsidRPr="000F167D">
        <w:rPr/>
        <w:t xml:space="preserve"> = 0.0644102092. These are assignment-calibration results, not output-likelihood estimates.</w:t>
      </w:r>
    </w:p>
    <w:p w14:paraId="433E89B9" w14:textId="058875B6" w:rsidR="00133EE0" w:rsidRPr="000F167D" w:rsidRDefault="00133EE0" w:rsidP="00133EE0">
      <w:pPr>
        <w:widowControl/>
      </w:pPr>
      <w:r w:rsidRPr="000F167D">
        <w:rPr/>
        <w:t xml:space="preserve">[9] </w:t>
      </w:r>
      <w:hyperlink r:id="rId18">
        <w:r w:rsidRPr="000F167D">
          <w:rPr/>
          <w:t>REIGNING_PD21_draft_bernoulli_mle_2009_2021_mg10_min20_09_21.json</w:t>
        </w:r>
      </w:hyperlink>
      <w:r w:rsidRPr="000F167D">
        <w:rP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19">
        <w:r w:rsidRPr="000F167D">
          <w:rPr/>
          <w:t>calibration/</w:t>
        </w:r>
        <w:proofErr w:type="spellStart"/>
        <w:r w:rsidRPr="000F167D">
          <w:rPr/>
          <w:t>manifest.json</w:t>
        </w:r>
        <w:proofErr w:type="spellEnd"/>
      </w:hyperlink>
      <w:r w:rsidRPr="000F167D">
        <w:rPr/>
        <w:t xml:space="preserve">. </w:t>
      </w:r>
      <w:hyperlink r:id="rId20">
        <w:r w:rsidRPr="000F167D">
          <w:rPr/>
          <w:t>sports/scripts/reigning_hero_calibration.py</w:t>
        </w:r>
      </w:hyperlink>
      <w:r w:rsidRPr="000F167D">
        <w:rPr/>
        <w:t>, lines 40–41 and 82–99, requests the 2009–2021 window. Read these alongside note [5] when describing the effective sample.</w:t>
      </w:r>
    </w:p>
    <w:p w14:paraId="51365772" w14:textId="47E3D25A" w:rsidR="00133EE0" w:rsidRPr="000F167D" w:rsidRDefault="00133EE0" w:rsidP="00133EE0">
      <w:pPr>
        <w:widowControl/>
      </w:pPr>
      <w:r w:rsidRPr="000F167D">
        <w:rPr/>
        <w:t xml:space="preserve">[10] </w:t>
      </w:r>
      <w:hyperlink r:id="rId21">
        <w:r w:rsidRPr="000F167D">
          <w:rPr/>
          <w:t>PD21_draft_bernoulli_mle_2013_2021.json</w:t>
        </w:r>
      </w:hyperlink>
      <w:r w:rsidRPr="000F167D">
        <w:rPr/>
        <w:t xml:space="preserve">, lines 2–21, records the fixed-gamma fit: gamma = 18, lambda = 2.571500648851351, t = 1.065561586816066, 38,123 rows, 882 positive flags, and nine seasons. The older </w:t>
      </w:r>
      <w:hyperlink r:id="rId22">
        <w:r w:rsidRPr="000F167D">
          <w:rPr/>
          <w:t>PD21_draft_bernoulli_mle_2011_2021.json</w:t>
        </w:r>
      </w:hyperlink>
      <w:r w:rsidRPr="000F167D">
        <w:rPr/>
        <w:t xml:space="preserve"> records a grid-best point with gamma = 10 fixed, lambda = 2, t = 1, and </w:t>
      </w:r>
      <w:proofErr w:type="spellStart"/>
      <w:r w:rsidRPr="000F167D">
        <w:rPr/>
        <w:t>bfgs</w:t>
      </w:r>
      <w:proofErr w:type="spellEnd"/>
      <w:r w:rsidRPr="000F167D">
        <w:rPr/>
        <w:t xml:space="preserve"> = null; it must not be substituted for the later joint estimate.</w:t>
      </w:r>
    </w:p>
    <w:p w14:paraId="2CC59711" w14:textId="605EE289" w:rsidR="00133EE0" w:rsidRPr="000F167D" w:rsidRDefault="00133EE0" w:rsidP="00133EE0">
      <w:pPr>
        <w:widowControl/>
      </w:pPr>
      <w:r w:rsidRPr="000F167D">
        <w:rPr/>
        <w:t xml:space="preserve">[11] </w:t>
      </w:r>
      <w:hyperlink r:id="rId23">
        <w:r w:rsidRPr="000F167D">
          <w:rPr/>
          <w:t>MBB_empirical_roster_select_replay.md</w:t>
        </w:r>
      </w:hyperlink>
      <w:r w:rsidRPr="000F167D">
        <w:rPr/>
        <w:t>, lines 374–387, explicitly distinguishes A/t - lambda L_C from the Gibbs weight exp(S/t). The coefficient identity in the chapter explains that mismatch algebraically; no equivalence of Bernoulli and exact-K likelihoods is asserted.</w:t>
      </w:r>
    </w:p>
    <w:p w14:paraId="33413B2C" w14:textId="1DFFA1F8" w:rsidR="00133EE0" w:rsidRPr="000F167D" w:rsidRDefault="00133EE0" w:rsidP="00133EE0">
      <w:pPr>
        <w:widowControl/>
      </w:pPr>
      <w:r w:rsidRPr="000F167D">
        <w:rPr/>
        <w:t xml:space="preserve">[12] </w:t>
      </w:r>
      <w:hyperlink r:id="rId24">
        <w:r w:rsidRPr="000F167D">
          <w:rPr/>
          <w:t>MLE_basics.md</w:t>
        </w:r>
      </w:hyperlink>
      <w:r w:rsidRPr="000F167D">
        <w:rPr/>
        <w:t>, lines 208, 244–250, and 420–426, states that empirical fitting ended with the Bernoulli optimization, with no Phase B re-estimation, while describing exact-K estimation as an alternative. The later replay lock in note [1] kept that fitting procedure unchanged.</w:t>
      </w:r>
    </w:p>
    <w:p w14:paraId="6887D236" w14:textId="3E91356F" w:rsidR="00133EE0" w:rsidRPr="000F167D" w:rsidRDefault="00133EE0" w:rsidP="00133EE0">
      <w:pPr>
        <w:widowControl/>
      </w:pPr>
      <w:r w:rsidRPr="000F167D">
        <w:rPr/>
        <w:t xml:space="preserve">[13] </w:t>
      </w:r>
      <w:hyperlink r:id="rId25">
        <w:r w:rsidRPr="000F167D">
          <w:rPr/>
          <w:t>VECTOR_PD44_Dissertation_Work_Map_and_Model_Chapter_Outline.md</w:t>
        </w:r>
      </w:hyperlink>
      <w:r w:rsidRPr="000F167D">
        <w:rPr/>
        <w:t>, lines 197–201, requires an equivalence argument or justified approximation before claiming parameter transfer and flags implementation verification. The present account includes explicit descriptions of the verified mismatches without resolving them by assumption.</w:t>
      </w:r>
    </w:p>
    <w:p>
      <w:pPr>
        <w:widowControl/>
      </w:pPr>
      <w:r>
        <w:t>[14] ASSORT_20260927_three_season_mechanism_v1_report.md and ASSORT_20260927_selection_rate_comparison_v1_report.md, under assort_analysis/docs/results, document the fixed populations, 100 paired assignments per season, score settings, and winner changes. The consolidated account is ASSORT_20260928_Alex_Rehearsal_Stop_the_Presses_to_Three_Questions.md, Sections 6–8, under assort_analysis/docs/briefings. These are deterministic mechanism simulations.</w:t>
      </w:r>
    </w:p>
    <w:p>
      <w:pPr>
        <w:widowControl/>
      </w:pPr>
      <w:r>
        <w:t>[15] ASSORT_20260927_penalty_magnitude_v1_report.md documents the raw penalty scale relative to standardized individual performance. Numerical values quoted in Section 4.7 are taken from the completed report.</w:t>
      </w:r>
    </w:p>
    <w:p>
      <w:pPr>
        <w:widowControl/>
      </w:pPr>
      <w:r>
        <w:t>[16] ASSORT_20260927_penalty_bars_v1_report.md records the λ = 0, 1, 2, 4 comparison and the bin-support qualification. Figure 4.1 is the saved 2015_penalty_bars.png under assort_analysis/outputs/penalty_bars_v1. The report identifies its specification, code, bin summaries, and execution record.</w:t>
      </w:r>
    </w:p>
    <w:p>
      <w:pPr>
        <w:widowControl/>
      </w:pPr>
      <w:r>
        <w:t>[17] ASSORT_20260927_rho_scarcity_v1_report.md records the paired ρ = 1 versus 0.05 comparison at 50% and 1% selection, including changed-winner counts and their denominators. Figure 4.2 is the saved 2015_relative.png under assort_analysis/outputs/rho_scarcity_v1. The report links the saved rates, population support, identity summaries, and run record.</w:t>
      </w:r>
    </w:p>
    <w:sectPr w:rsidR="006B3BD3" w:rsidRPr="000F167D" w:rsidSect="00EC7973">
      <w:headerReference w:type="default" r:id="rId28"/>
      <w:footerReference w:type="default" r:id="rId29"/>
      <w:pgSz w:w="12240" w:h="15840"/>
      <w:pgMar w:top="1224" w:right="1440" w:bottom="1224"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1"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2"/>
  </w:num>
  <w:num w:numId="11" w16cid:durableId="1335380630">
    <w:abstractNumId w:val="9"/>
  </w:num>
  <w:num w:numId="12" w16cid:durableId="850726394">
    <w:abstractNumId w:val="13"/>
  </w:num>
  <w:num w:numId="13" w16cid:durableId="1895460450">
    <w:abstractNumId w:val="11"/>
  </w:num>
  <w:num w:numId="14" w16cid:durableId="162360949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4"/>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6007C"/>
    <w:rsid w:val="0006063C"/>
    <w:rsid w:val="000679A2"/>
    <w:rsid w:val="00070F34"/>
    <w:rsid w:val="000A73FC"/>
    <w:rsid w:val="000B4DEE"/>
    <w:rsid w:val="000E1DA7"/>
    <w:rsid w:val="000F167D"/>
    <w:rsid w:val="00107815"/>
    <w:rsid w:val="00121AA1"/>
    <w:rsid w:val="00133EE0"/>
    <w:rsid w:val="0015074B"/>
    <w:rsid w:val="00154186"/>
    <w:rsid w:val="00161C59"/>
    <w:rsid w:val="0018609E"/>
    <w:rsid w:val="0019481C"/>
    <w:rsid w:val="001B5580"/>
    <w:rsid w:val="001C5821"/>
    <w:rsid w:val="002271F4"/>
    <w:rsid w:val="0023452C"/>
    <w:rsid w:val="00250804"/>
    <w:rsid w:val="002623E3"/>
    <w:rsid w:val="0027362F"/>
    <w:rsid w:val="00284DBE"/>
    <w:rsid w:val="00285B94"/>
    <w:rsid w:val="0029639D"/>
    <w:rsid w:val="002B31B8"/>
    <w:rsid w:val="00314308"/>
    <w:rsid w:val="00326F90"/>
    <w:rsid w:val="00365EB2"/>
    <w:rsid w:val="00384763"/>
    <w:rsid w:val="00387EC6"/>
    <w:rsid w:val="003C2A31"/>
    <w:rsid w:val="00411AEA"/>
    <w:rsid w:val="00432147"/>
    <w:rsid w:val="004337F2"/>
    <w:rsid w:val="00465159"/>
    <w:rsid w:val="004A76BC"/>
    <w:rsid w:val="004E2689"/>
    <w:rsid w:val="005026D1"/>
    <w:rsid w:val="005034AB"/>
    <w:rsid w:val="00517A5E"/>
    <w:rsid w:val="00531C7D"/>
    <w:rsid w:val="005667BC"/>
    <w:rsid w:val="005A1528"/>
    <w:rsid w:val="005A2EC9"/>
    <w:rsid w:val="005A5775"/>
    <w:rsid w:val="005C16C5"/>
    <w:rsid w:val="005D16A8"/>
    <w:rsid w:val="005D1A3F"/>
    <w:rsid w:val="005E6903"/>
    <w:rsid w:val="005F2FB9"/>
    <w:rsid w:val="005F76C5"/>
    <w:rsid w:val="006003BE"/>
    <w:rsid w:val="00605038"/>
    <w:rsid w:val="006225F7"/>
    <w:rsid w:val="00637BCE"/>
    <w:rsid w:val="006421B7"/>
    <w:rsid w:val="006425A8"/>
    <w:rsid w:val="006A31F9"/>
    <w:rsid w:val="006B104D"/>
    <w:rsid w:val="006B3BD3"/>
    <w:rsid w:val="006C0069"/>
    <w:rsid w:val="006D4AE6"/>
    <w:rsid w:val="006F678C"/>
    <w:rsid w:val="00722DD0"/>
    <w:rsid w:val="00736EEB"/>
    <w:rsid w:val="0073798A"/>
    <w:rsid w:val="00751847"/>
    <w:rsid w:val="00757375"/>
    <w:rsid w:val="00782AEB"/>
    <w:rsid w:val="00783EE9"/>
    <w:rsid w:val="00786DAA"/>
    <w:rsid w:val="007D7455"/>
    <w:rsid w:val="007E3BCC"/>
    <w:rsid w:val="008348D0"/>
    <w:rsid w:val="008510FA"/>
    <w:rsid w:val="00857AE0"/>
    <w:rsid w:val="00873F7F"/>
    <w:rsid w:val="008809AA"/>
    <w:rsid w:val="008A30D3"/>
    <w:rsid w:val="00921496"/>
    <w:rsid w:val="00933B73"/>
    <w:rsid w:val="00950606"/>
    <w:rsid w:val="00990069"/>
    <w:rsid w:val="00996049"/>
    <w:rsid w:val="009B11D6"/>
    <w:rsid w:val="009B78C1"/>
    <w:rsid w:val="009E1044"/>
    <w:rsid w:val="009E456A"/>
    <w:rsid w:val="00A05029"/>
    <w:rsid w:val="00A0781E"/>
    <w:rsid w:val="00A42B32"/>
    <w:rsid w:val="00A5791F"/>
    <w:rsid w:val="00A939F3"/>
    <w:rsid w:val="00AA1D8D"/>
    <w:rsid w:val="00AA2BD3"/>
    <w:rsid w:val="00AD3153"/>
    <w:rsid w:val="00B17DFA"/>
    <w:rsid w:val="00B35FFE"/>
    <w:rsid w:val="00B47730"/>
    <w:rsid w:val="00B563C3"/>
    <w:rsid w:val="00B654E4"/>
    <w:rsid w:val="00BA6187"/>
    <w:rsid w:val="00C03B62"/>
    <w:rsid w:val="00C17F93"/>
    <w:rsid w:val="00C253FE"/>
    <w:rsid w:val="00C5104C"/>
    <w:rsid w:val="00C74980"/>
    <w:rsid w:val="00C94276"/>
    <w:rsid w:val="00CB0664"/>
    <w:rsid w:val="00CC25D7"/>
    <w:rsid w:val="00CE0DEB"/>
    <w:rsid w:val="00CE1103"/>
    <w:rsid w:val="00CE25E9"/>
    <w:rsid w:val="00D4581D"/>
    <w:rsid w:val="00D936D1"/>
    <w:rsid w:val="00DA0196"/>
    <w:rsid w:val="00DB0F59"/>
    <w:rsid w:val="00DC1B69"/>
    <w:rsid w:val="00DF4153"/>
    <w:rsid w:val="00E46647"/>
    <w:rsid w:val="00E56E0C"/>
    <w:rsid w:val="00E92302"/>
    <w:rsid w:val="00E96D99"/>
    <w:rsid w:val="00EC7973"/>
    <w:rsid w:val="00F11CAF"/>
    <w:rsid w:val="00F17583"/>
    <w:rsid w:val="00F17FCC"/>
    <w:rsid w:val="00F25113"/>
    <w:rsid w:val="00F30A83"/>
    <w:rsid w:val="00F65F15"/>
    <w:rsid w:val="00F67C0C"/>
    <w:rsid w:val="00F72636"/>
    <w:rsid w:val="00F96243"/>
    <w:rsid w:val="00F967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38623"/>
  <w14:defaultImageDpi w14:val="300"/>
  <w15:docId w15:val="{66EBF75D-39AF-584D-B387-0B6376E7F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6" w:lineRule="auto" w:before="0"/>
    </w:pPr>
    <w:rPr>
      <w:rFonts w:ascii="Times New Roman" w:hAnsi="Times New Roman"/>
      <w:b w:val="0"/>
      <w:color w:val="000000"/>
      <w:sz w:val="24"/>
    </w:rPr>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76" w:lineRule="auto"/>
      <w:contextualSpacing/>
    </w:pPr>
    <w:rPr>
      <w:rFonts w:asciiTheme="majorHAnsi" w:eastAsiaTheme="majorEastAsia" w:hAnsiTheme="majorHAnsi" w:cstheme="majorBidi"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before="0" w:after="140" w:line="276" w:lineRule="auto"/>
    </w:pPr>
    <w:rPr>
      <w:rFonts w:asciiTheme="majorHAnsi" w:eastAsiaTheme="majorEastAsia" w:hAnsiTheme="majorHAnsi" w:cstheme="majorBidi" w:ascii="Times New Roman" w:hAnsi="Times New Roman"/>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0" w:after="140"/>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ascii="Times New Roman" w:hAnsi="Times New Roman"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1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1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1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1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2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1" Type="http://schemas.openxmlformats.org/officeDocument/2006/relationships/customXml" Target="../customXml/item1.xml"/><Relationship Id="rId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2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5" Type="http://schemas.openxmlformats.org/officeDocument/2006/relationships/webSettings" Target="webSettings.xml"/><Relationship Id="rId1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1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4" Type="http://schemas.openxmlformats.org/officeDocument/2006/relationships/settings" Target="settings.xml"/><Relationship Id="rId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1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27" Type="http://schemas.openxmlformats.org/officeDocument/2006/relationships/theme" Target="theme/theme1.xml"/><Relationship Id="rId28" Type="http://schemas.openxmlformats.org/officeDocument/2006/relationships/header" Target="header1.xml"/><Relationship Id="rId29" Type="http://schemas.openxmlformats.org/officeDocument/2006/relationships/footer" Target="footer1.xml"/><Relationship Id="rId30" Type="http://schemas.openxmlformats.org/officeDocument/2006/relationships/image" Target="media/image1.png"/><Relationship Id="rId3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Pages>
  <Words>10752</Words>
  <Characters>61288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71897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A model of competitive congestion and advancement</dc:title>
  <dc:subject>Sections 4.1–4.7 of the proposed model chapter</dc:subject>
  <dc:creator>python-docx</dc:creator>
  <cp:keywords/>
  <dc:description>generated by python-docx</dc:description>
  <cp:lastModifiedBy>Levine, Charles Roger CTR USARMY USMA (USA)</cp:lastModifiedBy>
  <cp:revision>5</cp:revision>
  <cp:lastPrinted>2026-10-05T19:04:00Z</cp:lastPrinted>
  <dcterms:created xsi:type="dcterms:W3CDTF">2026-10-05T19:06:00Z</dcterms:created>
  <dcterms:modified xsi:type="dcterms:W3CDTF">2026-10-08T15:52:45Z</dcterms:modified>
  <cp:category/>
</cp:coreProperties>
</file>