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widowControl/>
      </w:pPr>
      <w:r>
        <w:t>Chapter 4</w:t>
      </w:r>
    </w:p>
    <w:p>
      <w:pPr>
        <w:pStyle w:val="Title"/>
        <w:widowControl/>
      </w:pPr>
      <w:r>
        <w:t>A model of competitive congestion and advancement</w:t>
      </w:r>
    </w:p>
    <w:p>
      <w:pPr>
        <w:pStyle w:val="Heading1"/>
        <w:widowControl/>
      </w:pPr>
      <w:r>
        <w:t>4.1 The problem the model explains</w:t>
      </w:r>
    </w:p>
    <w:p>
      <w:pPr>
        <w:widowControl/>
      </w:pPr>
      <w:r>
        <w:t>Scientific and technical organizations depend on identifying and advancing capable individuals. Those individuals work in groups, accumulate experience, and compete for recognition before they face decisions about promotion, selection, or access to a limited opportunity. Strong peers may help a person learn and perform. They may also make that person less distinctive among the candidates an organization could advance. The same environment can therefore be productive while making advancement more difficult.</w:t>
      </w:r>
    </w:p>
    <w:p>
      <w:pPr>
        <w:widowControl/>
      </w:pPr>
      <w:r>
        <w:t xml:space="preserve">The question developed in this chapter is how local group composition can affect later selection among individuals with comparable own performance. We begin with a benchmark in which advancement depends only on an individual characteristic, </w:t>
      </w:r>
      <m:oMath>
        <m:sSub>
          <m:e>
            <m:r>
              <m:rPr/>
              <w:rPr>
                <w:rFonts w:ascii="Cambria Math" w:hAnsi="Cambria Math"/>
                <w:sz w:val="24"/>
              </w:rPr>
              <m:t xml:space="preserve">A</m:t>
            </m:r>
          </m:e>
          <m:sub>
            <m:r>
              <m:rPr/>
              <w:rPr>
                <w:rFonts w:ascii="Cambria Math" w:hAnsi="Cambria Math"/>
                <w:sz w:val="24"/>
              </w:rPr>
              <m:t xml:space="preserve">i</m:t>
            </m:r>
          </m:sub>
        </m:sSub>
      </m:oMath>
      <w:r>
        <w:t>. We then allow selection to be uncertain, introduce a congestion adjustment to competitive standing, and examine how that adjustment interacts with scarcity. Only after establishing this mechanism do we introduce a procedure for constructing artificial teams with controlled degrees of similarity among their members.</w:t>
      </w:r>
    </w:p>
    <w:p>
      <w:pPr>
        <w:pStyle w:val="Heading2"/>
        <w:widowControl/>
      </w:pPr>
      <w:r>
        <w:t>4.1.1 How peer environments shape later selection</w:t>
      </w:r>
    </w:p>
    <w:p>
      <w:pPr>
        <w:widowControl/>
      </w:pPr>
      <w:r>
        <w:t>An environment's consequences for advancement depend on the process that allocates opportunities. A change in competitive standing can matter substantially near a selection boundary and have little effect far from it. Increasing the number of available places can change the consequences of exactly the same group composition. Environmental effects on advancement must therefore be understood together with later selection.</w:t>
      </w:r>
    </w:p>
    <w:p>
      <w:pPr>
        <w:widowControl/>
      </w:pPr>
      <w:r>
        <w:t>We retain a mathematical distinction between scoring and selection. A score specifies the competitive standing with which an individual enters consideration; a selection rule determines the recipients of opportunities. Their separation in the equations lets us examine their interaction. It does not imply that an observed advancement rate can be interpreted independently of the environment and the selection process that produced it.</w:t>
      </w:r>
    </w:p>
    <w:p>
      <w:pPr>
        <w:widowControl/>
      </w:pPr>
      <w:r>
        <w:t>Consider two officers with similar measured performance histories who serve in different units and are subsequently considered in the same broader promotion population. Their immediate units need not receive separate promotion quotas for local competition to matter. Differences in the concentration of credible candidates may affect visibility, distinction, or the competitive standing with which each officer enters that broader process. The model represents this local influence through a score adjustment and represents the subsequent allocation through a population-wide selection rule. It does not separately model the production of evaluations, sponsorship, or attention.</w:t>
      </w:r>
    </w:p>
    <w:p>
      <w:pPr>
        <w:pStyle w:val="Heading2"/>
        <w:widowControl/>
      </w:pPr>
      <w:r>
        <w:t>4.1.2 Scope of the mechanism</w:t>
      </w:r>
    </w:p>
    <w:p>
      <w:pPr>
        <w:widowControl/>
      </w:pPr>
      <w:r>
        <w:t xml:space="preserve">We use </w:t>
      </w:r>
      <m:oMath>
        <m:sSub>
          <m:e>
            <m:r>
              <m:rPr/>
              <w:rPr>
                <w:rFonts w:ascii="Cambria Math" w:hAnsi="Cambria Math"/>
                <w:sz w:val="24"/>
              </w:rPr>
              <m:t xml:space="preserve">A</m:t>
            </m:r>
          </m:e>
          <m:sub>
            <m:r>
              <m:rPr/>
              <w:rPr>
                <w:rFonts w:ascii="Cambria Math" w:hAnsi="Cambria Math"/>
                <w:sz w:val="24"/>
              </w:rPr>
              <m:t xml:space="preserve">i</m:t>
            </m:r>
          </m:sub>
        </m:sSub>
      </m:oMath>
      <w:r>
        <w:t xml:space="preserve"> for the individual characteristic entering the model. It may represent a performance measure or another domain-specific characteristic. It need not be innate ability, and a measured </w:t>
      </w:r>
      <m:oMath>
        <m:sSub>
          <m:e>
            <m:r>
              <m:rPr/>
              <w:rPr>
                <w:rFonts w:ascii="Cambria Math" w:hAnsi="Cambria Math"/>
                <w:sz w:val="24"/>
              </w:rPr>
              <m:t xml:space="preserve">A</m:t>
            </m:r>
          </m:e>
          <m:sub>
            <m:r>
              <m:rPr/>
              <w:rPr>
                <w:rFonts w:ascii="Cambria Math" w:hAnsi="Cambria Math"/>
                <w:sz w:val="24"/>
              </w:rPr>
              <m:t xml:space="preserve">i</m:t>
            </m:r>
          </m:sub>
        </m:sSub>
      </m:oMath>
      <w:r>
        <w:t xml:space="preserve"> may already reflect prior environments. Within a model experiment, the population's </w:t>
      </w:r>
      <m:oMath>
        <m:sSub>
          <m:e>
            <m:r>
              <m:rPr/>
              <w:rPr>
                <w:rFonts w:ascii="Cambria Math" w:hAnsi="Cambria Math"/>
                <w:sz w:val="24"/>
              </w:rPr>
              <m:t xml:space="preserve">A</m:t>
            </m:r>
          </m:e>
          <m:sub>
            <m:r>
              <m:rPr/>
              <w:rPr>
                <w:rFonts w:ascii="Cambria Math" w:hAnsi="Cambria Math"/>
                <w:sz w:val="24"/>
              </w:rPr>
              <m:t xml:space="preserve">i</m:t>
            </m:r>
          </m:sub>
        </m:sSub>
      </m:oMath>
      <w:r>
        <w:t xml:space="preserve"> values are held fixed unless the experiment explicitly concerns their distribution. This permits a controlled study of competitive consequences without also modeling how performance develops over time.</w:t>
      </w:r>
    </w:p>
    <w:p>
      <w:pPr>
        <w:widowControl/>
      </w:pPr>
      <w:r>
        <w:t>The formal specification isolates competitive congestion. Developmental benefits motivate the broader organizational problem, but no separate learning or benefit function is estimated or simulated here. In particular, the chapter does not interpret a selection outcome as a direct measurement of an environment's developmental value. Adding performance development would require an additional process and evidence about its timing.</w:t>
      </w:r>
    </w:p>
    <w:p>
      <w:pPr>
        <w:widowControl/>
      </w:pPr>
      <w:r>
        <w:t>Congestion can be a useful concept even where institutions do not announce explicit quotas. The particular selection model studied here nevertheless fixes the total number of opportunities, K. That is a deliberate mathematical specification of scarcity, not a claim that every institution uses a published quota. Local group capacity and global selection capacity will have different roles: the former constrains team membership; the latter constrains how many people advance.</w:t>
      </w:r>
    </w:p>
    <w:p>
      <w:pPr>
        <w:pStyle w:val="Heading1"/>
        <w:widowControl/>
      </w:pPr>
      <w:r>
        <w:t>4.2 A performance based selection benchmark</w:t>
      </w:r>
    </w:p>
    <w:p>
      <w:pPr>
        <w:pStyle w:val="Heading2"/>
        <w:widowControl/>
      </w:pPr>
      <w:r>
        <w:t>4.2.1 Population and notation</w:t>
      </w:r>
    </w:p>
    <w:p>
      <w:pPr>
        <w:widowControl/>
      </w:pPr>
      <w:r>
        <w:t xml:space="preserve">Let I be a finite eligible population of N individuals. Each individual i has a finite characteristic </w:t>
      </w:r>
      <m:oMath>
        <m:sSub>
          <m:e>
            <m:r>
              <m:rPr/>
              <w:rPr>
                <w:rFonts w:ascii="Cambria Math" w:hAnsi="Cambria Math"/>
                <w:sz w:val="24"/>
              </w:rPr>
              <m:t xml:space="preserve">A</m:t>
            </m:r>
          </m:e>
          <m:sub>
            <m:r>
              <m:rPr/>
              <w:rPr>
                <w:rFonts w:ascii="Cambria Math" w:hAnsi="Cambria Math"/>
                <w:sz w:val="24"/>
              </w:rPr>
              <m:t xml:space="preserve">i</m:t>
            </m:r>
          </m:sub>
        </m:sSub>
      </m:oMath>
      <w:r>
        <w:t xml:space="preserve"> and belongs to one group g(i). Group j contains </w:t>
      </w:r>
      <m:oMath>
        <m:sSub>
          <m:e>
            <m:r>
              <m:rPr/>
              <w:rPr>
                <w:rFonts w:ascii="Cambria Math" w:hAnsi="Cambria Math"/>
                <w:sz w:val="24"/>
              </w:rPr>
              <m:t xml:space="preserve">n</m:t>
            </m:r>
          </m:e>
          <m:sub>
            <m:r>
              <m:rPr/>
              <w:rPr>
                <w:rFonts w:ascii="Cambria Math" w:hAnsi="Cambria Math"/>
                <w:sz w:val="24"/>
              </w:rPr>
              <m:t xml:space="preserve">j</m:t>
            </m:r>
          </m:sub>
        </m:sSub>
      </m:oMath>
      <w:r>
        <w:t xml:space="preserve"> individuals. All groups are nonempty, each individual belongs to exactly one group during the modeled period, and the group sizes sum to N. These memberships may be observed directly. No assignment algorithm is needed to define the scoring and selection mechanism on existing groups.</w:t>
      </w:r>
    </w:p>
    <w:p>
      <w:pPr>
        <w:widowControl/>
      </w:pPr>
      <w:r>
        <w:t xml:space="preserve">Let </w:t>
      </w:r>
      <m:oMath>
        <m:sSub>
          <m:e>
            <m:r>
              <m:rPr/>
              <w:rPr>
                <w:rFonts w:ascii="Cambria Math" w:hAnsi="Cambria Math"/>
                <w:sz w:val="24"/>
              </w:rPr>
              <m:t xml:space="preserve">S</m:t>
            </m:r>
          </m:e>
          <m:sub>
            <m:r>
              <m:rPr/>
              <w:rPr>
                <w:rFonts w:ascii="Cambria Math" w:hAnsi="Cambria Math"/>
                <w:sz w:val="24"/>
              </w:rPr>
              <m:t xml:space="preserve">i</m:t>
            </m:r>
          </m:sub>
        </m:sSub>
      </m:oMath>
      <w:r>
        <w:t xml:space="preserve"> be the competitive score presented to the selection rule, and let </w:t>
      </w:r>
      <m:oMath>
        <m:sSub>
          <m:e>
            <m:r>
              <m:rPr/>
              <w:rPr>
                <w:rFonts w:ascii="Cambria Math" w:hAnsi="Cambria Math"/>
                <w:sz w:val="24"/>
              </w:rPr>
              <m:t xml:space="preserve">Y</m:t>
            </m:r>
          </m:e>
          <m:sub>
            <m:r>
              <m:rPr/>
              <w:rPr>
                <w:rFonts w:ascii="Cambria Math" w:hAnsi="Cambria Math"/>
                <w:sz w:val="24"/>
              </w:rPr>
              <m:t xml:space="preserve">i</m:t>
            </m:r>
          </m:sub>
        </m:sSub>
      </m:oMath>
      <w:r>
        <w:t xml:space="preserve"> equal one if individual i is selected and zero otherwise. The global capacity K is an integer between zero and N. The ratio </w:t>
      </w:r>
      <m:oMath>
        <m:r>
          <m:rPr/>
          <w:rPr>
            <w:rFonts w:ascii="Cambria Math" w:hAnsi="Cambria Math"/>
            <w:sz w:val="24"/>
          </w:rPr>
          <m:t xml:space="preserve">K</m:t>
        </m:r>
        <m:r>
          <m:rPr/>
          <w:rPr>
            <w:rFonts w:ascii="Cambria Math" w:hAnsi="Cambria Math"/>
            <w:sz w:val="24"/>
          </w:rPr>
          <m:t xml:space="preserve">/</m:t>
        </m:r>
        <m:r>
          <m:rPr/>
          <w:rPr>
            <w:rFonts w:ascii="Cambria Math" w:hAnsi="Cambria Math"/>
            <w:sz w:val="24"/>
          </w:rPr>
          <m:t xml:space="preserve">N</m:t>
        </m:r>
      </m:oMath>
      <w:r>
        <w:t xml:space="preserve"> is the selection fraction; lower values represent more restrictive selection. For substantive comparisons we generally consider 0 &lt; K &lt; N, because K = 0 and K = N produce no variation in the binary outcome.</w:t>
      </w:r>
    </w:p>
    <w:p>
      <w:pPr>
        <w:keepNext/>
        <w:widowControl/>
      </w:pPr>
      <w:r>
        <w:t>In the simplest benchmark the decision maker can rank candidates perfectly by the characteristic under consideration. We therefore set</w:t>
      </w:r>
    </w:p>
    <w:p>
      <w:pPr>
        <w:keepLines/>
        <w:widowControl/>
        <w:spacing w:before="100" w:after="200"/>
        <w:jc w:val="center"/>
      </w:pPr>
      <m:oMath>
        <m:sSub>
          <m:e>
            <m:r>
              <m:rPr/>
              <w:rPr>
                <w:rFonts w:ascii="Cambria Math" w:hAnsi="Cambria Math"/>
                <w:sz w:val="24"/>
              </w:rPr>
              <m:t xml:space="preserve">S</m:t>
            </m:r>
          </m:e>
          <m:sub>
            <m:r>
              <m:rPr/>
              <w:rPr>
                <w:rFonts w:ascii="Cambria Math" w:hAnsi="Cambria Math"/>
                <w:sz w:val="24"/>
              </w:rPr>
              <m:t xml:space="preserve">i</m:t>
            </m:r>
          </m:sub>
        </m:sSub>
        <m:r>
          <m:rPr/>
          <w:rPr>
            <w:rFonts w:ascii="Cambria Math" w:hAnsi="Cambria Math"/>
            <w:sz w:val="24"/>
          </w:rPr>
          <m:t xml:space="preserve">=</m:t>
        </m:r>
        <m:sSub>
          <m:e>
            <m:r>
              <m:rPr/>
              <w:rPr>
                <w:rFonts w:ascii="Cambria Math" w:hAnsi="Cambria Math"/>
                <w:sz w:val="24"/>
              </w:rPr>
              <m:t xml:space="preserve">A</m:t>
            </m:r>
          </m:e>
          <m:sub>
            <m:r>
              <m:rPr/>
              <w:rPr>
                <w:rFonts w:ascii="Cambria Math" w:hAnsi="Cambria Math"/>
                <w:sz w:val="24"/>
              </w:rPr>
              <m:t xml:space="preserve">i</m:t>
            </m:r>
          </m:sub>
        </m:sSub>
        <m:r>
          <m:rPr/>
          <w:rPr>
            <w:rFonts w:ascii="Cambria Math" w:hAnsi="Cambria Math"/>
            <w:sz w:val="24"/>
          </w:rPr>
          <m:t xml:space="preserve">.</m:t>
        </m:r>
      </m:oMath>
    </w:p>
    <w:p>
      <w:pPr>
        <w:keepNext/>
        <w:widowControl/>
      </w:pPr>
      <w:r>
        <w:t xml:space="preserve">The model then selects the K highest scores. Denote the resulting selected set by </w:t>
      </w:r>
      <m:oMath>
        <m:sSub>
          <m:e>
            <m:r>
              <m:rPr/>
              <w:rPr>
                <w:rFonts w:ascii="Cambria Math" w:hAnsi="Cambria Math"/>
                <w:sz w:val="24"/>
              </w:rPr>
              <m:t xml:space="preserve">W</m:t>
            </m:r>
          </m:e>
          <m:sub>
            <m:r>
              <m:rPr/>
              <w:rPr>
                <w:rFonts w:ascii="Cambria Math" w:hAnsi="Cambria Math"/>
                <w:sz w:val="24"/>
              </w:rPr>
              <m:t xml:space="preserve">K</m:t>
            </m:r>
          </m:sub>
        </m:sSub>
        <m:r>
          <m:rPr/>
          <w:rPr>
            <w:rFonts w:ascii="Cambria Math" w:hAnsi="Cambria Math"/>
            <w:sz w:val="24"/>
          </w:rPr>
          <m:t xml:space="preserve">(</m:t>
        </m:r>
        <m:r>
          <m:rPr/>
          <w:rPr>
            <w:rFonts w:ascii="Cambria Math" w:hAnsi="Cambria Math"/>
            <w:sz w:val="24"/>
          </w:rPr>
          <m:t xml:space="preserve">S</m:t>
        </m:r>
        <m:r>
          <m:rPr/>
          <w:rPr>
            <w:rFonts w:ascii="Cambria Math" w:hAnsi="Cambria Math"/>
            <w:sz w:val="24"/>
          </w:rPr>
          <m:t xml:space="preserve">)</m:t>
        </m:r>
      </m:oMath>
      <w:r>
        <w:t>. Its membership determines the outcome:</w:t>
      </w:r>
    </w:p>
    <w:p>
      <w:pPr>
        <w:keepLines/>
        <w:widowControl/>
        <w:spacing w:before="100" w:after="200"/>
        <w:jc w:val="center"/>
      </w:pPr>
      <m:oMath>
        <m:sSub>
          <m:e>
            <m:r>
              <m:rPr/>
              <w:rPr>
                <w:rFonts w:ascii="Cambria Math" w:hAnsi="Cambria Math"/>
                <w:sz w:val="24"/>
              </w:rPr>
              <m:t xml:space="preserve">Y</m:t>
            </m:r>
          </m:e>
          <m:sub>
            <m:r>
              <m:rPr/>
              <w:rPr>
                <w:rFonts w:ascii="Cambria Math" w:hAnsi="Cambria Math"/>
                <w:sz w:val="24"/>
              </w:rPr>
              <m:t xml:space="preserve">i</m:t>
            </m:r>
          </m:sub>
        </m:sSub>
        <m:r>
          <m:rPr/>
          <w:rPr>
            <w:rFonts w:ascii="Cambria Math" w:hAnsi="Cambria Math"/>
            <w:sz w:val="24"/>
          </w:rPr>
          <m:t xml:space="preserve">=</m:t>
        </m:r>
        <m:r>
          <m:rPr/>
          <w:rPr>
            <w:rFonts w:ascii="Cambria Math" w:hAnsi="Cambria Math"/>
            <w:sz w:val="24"/>
          </w:rPr>
          <m:t xml:space="preserve">1</m:t>
        </m:r>
        <m:r>
          <m:rPr/>
          <w:rPr>
            <w:rFonts w:ascii="Cambria Math" w:hAnsi="Cambria Math"/>
            <w:sz w:val="24"/>
          </w:rPr>
          <m:t xml:space="preserve">{</m:t>
        </m:r>
        <m:r>
          <m:rPr/>
          <w:rPr>
            <w:rFonts w:ascii="Cambria Math" w:hAnsi="Cambria Math"/>
            <w:sz w:val="24"/>
          </w:rPr>
          <m:t xml:space="preserve">i</m:t>
        </m:r>
        <m:r>
          <m:rPr/>
          <w:rPr>
            <w:rFonts w:ascii="Cambria Math" w:hAnsi="Cambria Math"/>
            <w:sz w:val="24"/>
          </w:rPr>
          <m:t xml:space="preserve">∈</m:t>
        </m:r>
        <m:r>
          <m:rPr/>
          <w:rPr>
            <w:rFonts w:ascii="Cambria Math" w:hAnsi="Cambria Math"/>
            <w:sz w:val="24"/>
          </w:rPr>
          <m:t xml:space="preserve"> </m:t>
        </m:r>
        <m:sSub>
          <m:e>
            <m:r>
              <m:rPr/>
              <w:rPr>
                <w:rFonts w:ascii="Cambria Math" w:hAnsi="Cambria Math"/>
                <w:sz w:val="24"/>
              </w:rPr>
              <m:t xml:space="preserve">W</m:t>
            </m:r>
          </m:e>
          <m:sub>
            <m:r>
              <m:rPr/>
              <w:rPr>
                <w:rFonts w:ascii="Cambria Math" w:hAnsi="Cambria Math"/>
                <w:sz w:val="24"/>
              </w:rPr>
              <m:t xml:space="preserve">K</m:t>
            </m:r>
          </m:sub>
        </m:sSub>
        <m:r>
          <m:rPr/>
          <w:rPr>
            <w:rFonts w:ascii="Cambria Math" w:hAnsi="Cambria Math"/>
            <w:sz w:val="24"/>
          </w:rPr>
          <m:t xml:space="preserve">(</m:t>
        </m:r>
        <m:r>
          <m:rPr/>
          <w:rPr>
            <w:rFonts w:ascii="Cambria Math" w:hAnsi="Cambria Math"/>
            <w:sz w:val="24"/>
          </w:rPr>
          <m:t xml:space="preserve">S</m:t>
        </m:r>
        <m:r>
          <m:rPr/>
          <w:rPr>
            <w:rFonts w:ascii="Cambria Math" w:hAnsi="Cambria Math"/>
            <w:sz w:val="24"/>
          </w:rPr>
          <m:t xml:space="preserve">)</m:t>
        </m:r>
        <m:r>
          <m:rPr/>
          <w:rPr>
            <w:rFonts w:ascii="Cambria Math" w:hAnsi="Cambria Math"/>
            <w:sz w:val="24"/>
          </w:rPr>
          <m:t xml:space="preserve">}</m:t>
        </m:r>
        <m:r>
          <m:rPr/>
          <w:rPr>
            <w:rFonts w:ascii="Cambria Math" w:hAnsi="Cambria Math"/>
            <w:sz w:val="24"/>
          </w:rPr>
          <m:t xml:space="preserve">,</m:t>
        </m:r>
        <m:r>
          <m:rPr/>
          <w:rPr>
            <w:rFonts w:ascii="Cambria Math" w:hAnsi="Cambria Math"/>
            <w:sz w:val="24"/>
          </w:rPr>
          <m:t xml:space="preserve">  </m:t>
        </m:r>
        <m:r>
          <m:rPr/>
          <w:rPr>
            <w:rFonts w:ascii="Cambria Math" w:hAnsi="Cambria Math"/>
            <w:sz w:val="24"/>
          </w:rPr>
          <m:t xml:space="preserve"> </m:t>
        </m:r>
        <m:sSub>
          <m:e>
            <m:r>
              <m:rPr/>
              <w:rPr>
                <w:rFonts w:ascii="Cambria Math" w:hAnsi="Cambria Math"/>
                <w:sz w:val="24"/>
              </w:rPr>
              <m:t xml:space="preserve">∑</m:t>
            </m:r>
          </m:e>
          <m:sub>
            <m:r>
              <m:rPr/>
              <w:rPr>
                <w:rFonts w:ascii="Cambria Math" w:hAnsi="Cambria Math"/>
                <w:sz w:val="24"/>
              </w:rPr>
              <m:t xml:space="preserve">i</m:t>
            </m:r>
            <m:r>
              <m:rPr/>
              <w:rPr>
                <w:rFonts w:ascii="Cambria Math" w:hAnsi="Cambria Math"/>
                <w:sz w:val="24"/>
              </w:rPr>
              <m:t xml:space="preserve">∈</m:t>
            </m:r>
            <m:r>
              <m:rPr/>
              <w:rPr>
                <w:rFonts w:ascii="Cambria Math" w:hAnsi="Cambria Math"/>
                <w:sz w:val="24"/>
              </w:rPr>
              <m:t xml:space="preserve"> </m:t>
            </m:r>
            <m:r>
              <m:rPr/>
              <w:rPr>
                <w:rFonts w:ascii="Cambria Math" w:hAnsi="Cambria Math"/>
                <w:sz w:val="24"/>
              </w:rPr>
              <m:t xml:space="preserve">I</m:t>
            </m:r>
          </m:sub>
        </m:sSub>
        <m:sSub>
          <m:e>
            <m:r>
              <m:rPr/>
              <w:rPr>
                <w:rFonts w:ascii="Cambria Math" w:hAnsi="Cambria Math"/>
                <w:sz w:val="24"/>
              </w:rPr>
              <m:t xml:space="preserve">Y</m:t>
            </m:r>
          </m:e>
          <m:sub>
            <m:r>
              <m:rPr/>
              <w:rPr>
                <w:rFonts w:ascii="Cambria Math" w:hAnsi="Cambria Math"/>
                <w:sz w:val="24"/>
              </w:rPr>
              <m:t xml:space="preserve">i</m:t>
            </m:r>
          </m:sub>
        </m:sSub>
        <m:r>
          <m:rPr/>
          <w:rPr>
            <w:rFonts w:ascii="Cambria Math" w:hAnsi="Cambria Math"/>
            <w:sz w:val="24"/>
          </w:rPr>
          <m:t xml:space="preserve">=</m:t>
        </m:r>
        <m:r>
          <m:rPr/>
          <w:rPr>
            <w:rFonts w:ascii="Cambria Math" w:hAnsi="Cambria Math"/>
            <w:sz w:val="24"/>
          </w:rPr>
          <m:t xml:space="preserve">K</m:t>
        </m:r>
        <m:r>
          <m:rPr/>
          <w:rPr>
            <w:rFonts w:ascii="Cambria Math" w:hAnsi="Cambria Math"/>
            <w:sz w:val="24"/>
          </w:rPr>
          <m:t xml:space="preserve">.</m:t>
        </m:r>
      </m:oMath>
    </w:p>
    <w:p>
      <w:pPr>
        <w:widowControl/>
      </w:pPr>
      <w:r>
        <w:t>A fixed tie convention is required when several candidates share the boundary score. The deterministic experiments use a reproducible ordering to resolve such ties. That convention is separate from uncertainty introduced deliberately in the stochastic selection model.</w:t>
      </w:r>
    </w:p>
    <w:p>
      <w:pPr>
        <w:pStyle w:val="Heading2"/>
        <w:widowControl/>
      </w:pPr>
      <w:r>
        <w:t>4.2.2 What the benchmark establishes</w:t>
      </w:r>
    </w:p>
    <w:p>
      <w:pPr>
        <w:widowControl/>
      </w:pPr>
      <w:r>
        <w:t xml:space="preserve">This benchmark separates the distribution of individual characteristics from the scarcity of opportunities. If scores remain unchanged, increasing K moves the selection boundary downward and yields nested selected sets under the same tie convention. Changing group membership has no effect on who wins when </w:t>
      </w:r>
      <m:oMath>
        <m:sSub>
          <m:e>
            <m:r>
              <m:rPr/>
              <w:rPr>
                <w:rFonts w:ascii="Cambria Math" w:hAnsi="Cambria Math"/>
                <w:sz w:val="24"/>
              </w:rPr>
              <m:t xml:space="preserve">S</m:t>
            </m:r>
          </m:e>
          <m:sub>
            <m:r>
              <m:rPr/>
              <w:rPr>
                <w:rFonts w:ascii="Cambria Math" w:hAnsi="Cambria Math"/>
                <w:sz w:val="24"/>
              </w:rPr>
              <m:t xml:space="preserve">i</m:t>
            </m:r>
          </m:sub>
        </m:sSub>
      </m:oMath>
      <w:r>
        <w:t xml:space="preserve"> = </w:t>
      </w:r>
      <m:oMath>
        <m:sSub>
          <m:e>
            <m:r>
              <m:rPr/>
              <w:rPr>
                <w:rFonts w:ascii="Cambria Math" w:hAnsi="Cambria Math"/>
                <w:sz w:val="24"/>
              </w:rPr>
              <m:t xml:space="preserve">A</m:t>
            </m:r>
          </m:e>
          <m:sub>
            <m:r>
              <m:rPr/>
              <w:rPr>
                <w:rFonts w:ascii="Cambria Math" w:hAnsi="Cambria Math"/>
                <w:sz w:val="24"/>
              </w:rPr>
              <m:t xml:space="preserve">i</m:t>
            </m:r>
          </m:sub>
        </m:sSub>
      </m:oMath>
      <w:r>
        <w:t>, because group composition does not enter the score. It can still change how those same winners are distributed across groups or plotted against peer characteristics.</w:t>
      </w:r>
    </w:p>
    <w:p>
      <w:pPr>
        <w:widowControl/>
      </w:pPr>
      <w:r>
        <w:t>A relationship between peer quality and selection is consequently not sufficient evidence of a peer mechanism. When high-</w:t>
      </w:r>
      <m:oMath>
        <m:sSub>
          <m:e>
            <m:r>
              <m:rPr/>
              <w:rPr>
                <w:rFonts w:ascii="Cambria Math" w:hAnsi="Cambria Math"/>
                <w:sz w:val="24"/>
              </w:rPr>
              <m:t xml:space="preserve">A</m:t>
            </m:r>
          </m:e>
          <m:sub>
            <m:r>
              <m:rPr/>
              <w:rPr>
                <w:rFonts w:ascii="Cambria Math" w:hAnsi="Cambria Math"/>
                <w:sz w:val="24"/>
              </w:rPr>
              <m:t xml:space="preserve">i</m:t>
            </m:r>
          </m:sub>
        </m:sSub>
      </m:oMath>
      <w:r>
        <w:t xml:space="preserve"> individuals are concentrated together, high-quality groups can have higher selection rates even though selection depends only on each individual's own </w:t>
      </w:r>
      <m:oMath>
        <m:sSub>
          <m:e>
            <m:r>
              <m:rPr/>
              <w:rPr>
                <w:rFonts w:ascii="Cambria Math" w:hAnsi="Cambria Math"/>
                <w:sz w:val="24"/>
              </w:rPr>
              <m:t xml:space="preserve">A</m:t>
            </m:r>
          </m:e>
          <m:sub>
            <m:r>
              <m:rPr/>
              <w:rPr>
                <w:rFonts w:ascii="Cambria Math" w:hAnsi="Cambria Math"/>
                <w:sz w:val="24"/>
              </w:rPr>
              <m:t xml:space="preserve">i</m:t>
            </m:r>
          </m:sub>
        </m:sSub>
      </m:oMath>
      <w:r>
        <w:t>. Comparisons at similar own performance, and experiments that switch the congestion penalty on and off while preserving other inputs, address different questions from an unconditional plot of group quality and success.</w:t>
      </w:r>
    </w:p>
    <w:p>
      <w:pPr>
        <w:widowControl/>
      </w:pPr>
      <w:r>
        <w:t>Perfect ranking supplies a useful reference, but it does not describe all plausible selection processes. Organizations may have incomplete information, evaluators may disagree, or unmodeled factors may affect a decision. The next step represents uncertainty in how scores translate into winners while retaining the same total capacity.</w:t>
      </w:r>
    </w:p>
    <w:p>
      <w:pPr>
        <w:pStyle w:val="Heading1"/>
        <w:widowControl/>
      </w:pPr>
      <w:r>
        <w:t>4.3 Stochastic selection under a fixed capacity</w:t>
      </w:r>
    </w:p>
    <w:p>
      <w:pPr>
        <w:pStyle w:val="Heading2"/>
        <w:widowControl/>
      </w:pPr>
      <w:r>
        <w:t>4.3.1 Interpreting selection uncertainty</w:t>
      </w:r>
    </w:p>
    <w:p>
      <w:pPr>
        <w:widowControl/>
      </w:pPr>
      <w:r>
        <w:t xml:space="preserve">We introduce a positive selection temperature, </w:t>
      </w:r>
      <m:oMath>
        <m:sSub>
          <m:e>
            <m:r>
              <m:rPr/>
              <w:rPr>
                <w:rFonts w:ascii="Cambria Math" w:hAnsi="Cambria Math"/>
                <w:sz w:val="24"/>
              </w:rPr>
              <m:t xml:space="preserve">t</m:t>
            </m:r>
          </m:e>
          <m:sub>
            <m:box>
              <m:e>
                <m:r>
                  <m:rPr>
                    <m:sty m:val="p"/>
                  </m:rPr>
                  <w:rPr>
                    <w:rFonts w:ascii="Cambria Math" w:hAnsi="Cambria Math"/>
                    <w:sz w:val="24"/>
                  </w:rPr>
                  <m:t xml:space="preserve">S</m:t>
                </m:r>
                <m:r>
                  <m:rPr>
                    <m:sty m:val="p"/>
                  </m:rPr>
                  <w:rPr>
                    <w:rFonts w:ascii="Cambria Math" w:hAnsi="Cambria Math"/>
                    <w:sz w:val="24"/>
                  </w:rPr>
                  <m:t xml:space="preserve">E</m:t>
                </m:r>
                <m:r>
                  <m:rPr>
                    <m:sty m:val="p"/>
                  </m:rPr>
                  <w:rPr>
                    <w:rFonts w:ascii="Cambria Math" w:hAnsi="Cambria Math"/>
                    <w:sz w:val="24"/>
                  </w:rPr>
                  <m:t xml:space="preserve">L</m:t>
                </m:r>
                <m:r>
                  <m:rPr>
                    <m:sty m:val="p"/>
                  </m:rPr>
                  <w:rPr>
                    <w:rFonts w:ascii="Cambria Math" w:hAnsi="Cambria Math"/>
                    <w:sz w:val="24"/>
                  </w:rPr>
                  <m:t xml:space="preserve">E</m:t>
                </m:r>
                <m:r>
                  <m:rPr>
                    <m:sty m:val="p"/>
                  </m:rPr>
                  <w:rPr>
                    <w:rFonts w:ascii="Cambria Math" w:hAnsi="Cambria Math"/>
                    <w:sz w:val="24"/>
                  </w:rPr>
                  <m:t xml:space="preserve">C</m:t>
                </m:r>
                <m:r>
                  <m:rPr>
                    <m:sty m:val="p"/>
                  </m:rPr>
                  <w:rPr>
                    <w:rFonts w:ascii="Cambria Math" w:hAnsi="Cambria Math"/>
                    <w:sz w:val="24"/>
                  </w:rPr>
                  <m:t xml:space="preserve">T</m:t>
                </m:r>
              </m:e>
            </m:box>
          </m:sub>
        </m:sSub>
      </m:oMath>
      <w:r>
        <w:t>, to control how strongly a given score difference favors one candidate over another. At low temperature, higher scores are strongly favored. At high temperature, scores discriminate less sharply among the remaining candidates. This is a model of uncertainty in selection conditional on the supplied scores.</w:t>
      </w:r>
    </w:p>
    <w:p>
      <w:pPr>
        <w:widowControl/>
      </w:pPr>
      <w:r>
        <w:t xml:space="preserve">Imperfect observation of performance is one motivation for this rule, but it does not by itself identify a separate measurement-error distribution for </w:t>
      </w:r>
      <m:oMath>
        <m:sSub>
          <m:e>
            <m:r>
              <m:rPr/>
              <w:rPr>
                <w:rFonts w:ascii="Cambria Math" w:hAnsi="Cambria Math"/>
                <w:sz w:val="24"/>
              </w:rPr>
              <m:t xml:space="preserve">A</m:t>
            </m:r>
          </m:e>
          <m:sub>
            <m:r>
              <m:rPr/>
              <w:rPr>
                <w:rFonts w:ascii="Cambria Math" w:hAnsi="Cambria Math"/>
                <w:sz w:val="24"/>
              </w:rPr>
              <m:t xml:space="preserve">i</m:t>
            </m:r>
          </m:sub>
        </m:sSub>
      </m:oMath>
      <w:r>
        <w:t xml:space="preserve">. We do not introduce a latent ability variable and an observation equation merely by naming a temperature. A specific model of noisy observations would require its own assumptions. Here </w:t>
      </w:r>
      <m:oMath>
        <m:sSub>
          <m:e>
            <m:r>
              <m:rPr/>
              <w:rPr>
                <w:rFonts w:ascii="Cambria Math" w:hAnsi="Cambria Math"/>
                <w:sz w:val="24"/>
              </w:rPr>
              <m:t xml:space="preserve">A</m:t>
            </m:r>
          </m:e>
          <m:sub>
            <m:r>
              <m:rPr/>
              <w:rPr>
                <w:rFonts w:ascii="Cambria Math" w:hAnsi="Cambria Math"/>
                <w:sz w:val="24"/>
              </w:rPr>
              <m:t xml:space="preserve">i</m:t>
            </m:r>
          </m:sub>
        </m:sSub>
      </m:oMath>
      <w:r>
        <w:t xml:space="preserve"> remains the characteristic entering the model, and temperature belongs to the rule that converts scores into outcomes.</w:t>
      </w:r>
    </w:p>
    <w:p>
      <w:pPr>
        <w:widowControl/>
      </w:pPr>
      <w:r>
        <w:t xml:space="preserve">The notation </w:t>
      </w:r>
      <m:oMath>
        <m:sSub>
          <m:e>
            <m:r>
              <m:rPr/>
              <w:rPr>
                <w:rFonts w:ascii="Cambria Math" w:hAnsi="Cambria Math"/>
                <w:sz w:val="24"/>
              </w:rPr>
              <m:t xml:space="preserve">t</m:t>
            </m:r>
          </m:e>
          <m:sub>
            <m:box>
              <m:e>
                <m:r>
                  <m:rPr>
                    <m:sty m:val="p"/>
                  </m:rPr>
                  <w:rPr>
                    <w:rFonts w:ascii="Cambria Math" w:hAnsi="Cambria Math"/>
                    <w:sz w:val="24"/>
                  </w:rPr>
                  <m:t xml:space="preserve">S</m:t>
                </m:r>
                <m:r>
                  <m:rPr>
                    <m:sty m:val="p"/>
                  </m:rPr>
                  <w:rPr>
                    <w:rFonts w:ascii="Cambria Math" w:hAnsi="Cambria Math"/>
                    <w:sz w:val="24"/>
                  </w:rPr>
                  <m:t xml:space="preserve">E</m:t>
                </m:r>
                <m:r>
                  <m:rPr>
                    <m:sty m:val="p"/>
                  </m:rPr>
                  <w:rPr>
                    <w:rFonts w:ascii="Cambria Math" w:hAnsi="Cambria Math"/>
                    <w:sz w:val="24"/>
                  </w:rPr>
                  <m:t xml:space="preserve">L</m:t>
                </m:r>
                <m:r>
                  <m:rPr>
                    <m:sty m:val="p"/>
                  </m:rPr>
                  <w:rPr>
                    <w:rFonts w:ascii="Cambria Math" w:hAnsi="Cambria Math"/>
                    <w:sz w:val="24"/>
                  </w:rPr>
                  <m:t xml:space="preserve">E</m:t>
                </m:r>
                <m:r>
                  <m:rPr>
                    <m:sty m:val="p"/>
                  </m:rPr>
                  <w:rPr>
                    <w:rFonts w:ascii="Cambria Math" w:hAnsi="Cambria Math"/>
                    <w:sz w:val="24"/>
                  </w:rPr>
                  <m:t xml:space="preserve">C</m:t>
                </m:r>
                <m:r>
                  <m:rPr>
                    <m:sty m:val="p"/>
                  </m:rPr>
                  <w:rPr>
                    <w:rFonts w:ascii="Cambria Math" w:hAnsi="Cambria Math"/>
                    <w:sz w:val="24"/>
                  </w:rPr>
                  <m:t xml:space="preserve">T</m:t>
                </m:r>
              </m:e>
            </m:box>
          </m:sub>
        </m:sSub>
      </m:oMath>
      <w:r>
        <w:t xml:space="preserve"> is also distinct from </w:t>
      </w:r>
      <m:oMath>
        <m:sSub>
          <m:e>
            <m:r>
              <m:rPr/>
              <w:rPr>
                <w:rFonts w:ascii="Cambria Math" w:hAnsi="Cambria Math"/>
                <w:sz w:val="24"/>
              </w:rPr>
              <m:t xml:space="preserve">t</m:t>
            </m:r>
          </m:e>
          <m:sub>
            <m:box>
              <m:e>
                <m:r>
                  <m:rPr>
                    <m:sty m:val="p"/>
                  </m:rPr>
                  <w:rPr>
                    <w:rFonts w:ascii="Cambria Math" w:hAnsi="Cambria Math"/>
                    <w:sz w:val="24"/>
                  </w:rPr>
                  <m:t xml:space="preserve">M</m:t>
                </m:r>
                <m:r>
                  <m:rPr>
                    <m:sty m:val="p"/>
                  </m:rPr>
                  <w:rPr>
                    <w:rFonts w:ascii="Cambria Math" w:hAnsi="Cambria Math"/>
                    <w:sz w:val="24"/>
                  </w:rPr>
                  <m:t xml:space="preserve">L</m:t>
                </m:r>
                <m:r>
                  <m:rPr>
                    <m:sty m:val="p"/>
                  </m:rPr>
                  <w:rPr>
                    <w:rFonts w:ascii="Cambria Math" w:hAnsi="Cambria Math"/>
                    <w:sz w:val="24"/>
                  </w:rPr>
                  <m:t xml:space="preserve">E</m:t>
                </m:r>
              </m:e>
            </m:box>
          </m:sub>
        </m:sSub>
      </m:oMath>
      <w:r>
        <w:t>, the temperature-like parameter used in the historical maximum-likelihood fitting procedure. Their mathematical roles differ. Section 4.8 and Appendix 4A explain why their fitted or chosen values cannot be treated as interchangeable.</w:t>
      </w:r>
    </w:p>
    <w:p>
      <w:pPr>
        <w:pStyle w:val="Heading2"/>
        <w:widowControl/>
      </w:pPr>
      <w:r>
        <w:t>4.3.2 Sequential weighted selection without replacement</w:t>
      </w:r>
    </w:p>
    <w:p>
      <w:pPr>
        <w:keepNext/>
        <w:widowControl/>
      </w:pPr>
      <w:r>
        <w:t xml:space="preserve">The intended stochastic rule selects exactly K distinct individuals. Let </w:t>
      </w:r>
      <m:oMath>
        <m:sSub>
          <m:e>
            <m:r>
              <m:rPr/>
              <w:rPr>
                <w:rFonts w:ascii="Cambria Math" w:hAnsi="Cambria Math"/>
                <w:sz w:val="24"/>
              </w:rPr>
              <m:t xml:space="preserve">I</m:t>
            </m:r>
          </m:e>
          <m:sub>
            <m:r>
              <m:rPr/>
              <w:rPr>
                <w:rFonts w:ascii="Cambria Math" w:hAnsi="Cambria Math"/>
                <w:sz w:val="24"/>
              </w:rPr>
              <m:t xml:space="preserve">r</m:t>
            </m:r>
          </m:sub>
        </m:sSub>
      </m:oMath>
      <w:r>
        <w:t xml:space="preserve"> denote the individual chosen at draw r. Immediately before that draw, the remaining population is</w:t>
      </w:r>
    </w:p>
    <w:p>
      <w:pPr>
        <w:keepLines/>
        <w:widowControl/>
        <w:spacing w:before="100" w:after="200"/>
        <w:jc w:val="center"/>
      </w:pPr>
      <m:oMath>
        <m:sSub>
          <m:sSubPr>
            <m:ctrlPr>
              <w:rPr>
                <w:rFonts w:ascii="Cambria Math" w:hAnsi="Cambria Math"/>
                <w:color w:val="000000"/>
                <w:sz w:val="21"/>
                <w:szCs w:val="20"/>
              </w:rPr>
            </m:ctrlPr>
          </m:sSubPr>
          <m:e>
            <m:r>
              <w:rPr>
                <w:rFonts w:ascii="Cambria Math" w:hAnsi="Cambria Math"/>
                <w:color w:val="000000"/>
                <w:sz w:val="21"/>
                <w:szCs w:val="20"/>
              </w:rPr>
              <m:t>R</m:t>
            </m:r>
          </m:e>
          <m:sub>
            <m:r>
              <w:rPr>
                <w:rFonts w:ascii="Cambria Math" w:hAnsi="Cambria Math"/>
                <w:color w:val="000000"/>
                <w:sz w:val="21"/>
                <w:szCs w:val="20"/>
              </w:rPr>
              <m:t>r</m:t>
            </m:r>
          </m:sub>
        </m:sSub>
        <m:r>
          <w:rPr>
            <w:rFonts w:ascii="Cambria Math" w:hAnsi="Cambria Math"/>
            <w:color w:val="000000"/>
            <w:sz w:val="21"/>
            <w:szCs w:val="20"/>
          </w:rPr>
          <m:t>=</m:t>
        </m:r>
        <m:r>
          <m:rPr>
            <m:scr m:val="script"/>
            <m:sty m:val="p"/>
          </m:rPr>
          <w:rPr>
            <w:rFonts w:ascii="Cambria Math" w:hAnsi="Cambria Math"/>
            <w:color w:val="000000"/>
            <w:sz w:val="21"/>
            <w:szCs w:val="20"/>
          </w:rPr>
          <m:t>I</m:t>
        </m:r>
        <m:r>
          <w:rPr>
            <w:rFonts w:ascii="Cambria Math" w:hAnsi="Cambria Math"/>
            <w:color w:val="000000"/>
            <w:sz w:val="21"/>
            <w:szCs w:val="20"/>
          </w:rPr>
          <m:t>∖</m:t>
        </m:r>
        <m:d>
          <m:dPr>
            <m:begChr m:val="{"/>
            <m:endChr m:val="}"/>
            <m:ctrlPr>
              <w:rPr>
                <w:rFonts w:ascii="Cambria Math" w:hAnsi="Cambria Math"/>
                <w:color w:val="000000"/>
                <w:sz w:val="21"/>
                <w:szCs w:val="20"/>
              </w:rPr>
            </m:ctrlPr>
          </m:dPr>
          <m:e>
            <m:sSub>
              <m:sSubPr>
                <m:ctrlPr>
                  <w:rPr>
                    <w:rFonts w:ascii="Cambria Math" w:hAnsi="Cambria Math"/>
                    <w:color w:val="000000"/>
                    <w:sz w:val="21"/>
                    <w:szCs w:val="20"/>
                  </w:rPr>
                </m:ctrlPr>
              </m:sSubPr>
              <m:e>
                <m:r>
                  <w:rPr>
                    <w:rFonts w:ascii="Cambria Math" w:hAnsi="Cambria Math"/>
                    <w:color w:val="000000"/>
                    <w:sz w:val="21"/>
                    <w:szCs w:val="20"/>
                  </w:rPr>
                  <m:t>I</m:t>
                </m:r>
              </m:e>
              <m:sub>
                <m:r>
                  <w:rPr>
                    <w:rFonts w:ascii="Cambria Math" w:hAnsi="Cambria Math"/>
                    <w:color w:val="000000"/>
                    <w:sz w:val="21"/>
                    <w:szCs w:val="20"/>
                  </w:rPr>
                  <m:t>1</m:t>
                </m:r>
              </m:sub>
            </m:sSub>
            <m:r>
              <w:rPr>
                <w:rFonts w:ascii="Cambria Math" w:hAnsi="Cambria Math"/>
                <w:color w:val="000000"/>
                <w:sz w:val="21"/>
                <w:szCs w:val="20"/>
              </w:rPr>
              <m:t>,…,</m:t>
            </m:r>
            <m:sSub>
              <m:sSubPr>
                <m:ctrlPr>
                  <w:rPr>
                    <w:rFonts w:ascii="Cambria Math" w:hAnsi="Cambria Math"/>
                    <w:color w:val="000000"/>
                    <w:sz w:val="21"/>
                    <w:szCs w:val="20"/>
                  </w:rPr>
                </m:ctrlPr>
              </m:sSubPr>
              <m:e>
                <m:r>
                  <w:rPr>
                    <w:rFonts w:ascii="Cambria Math" w:hAnsi="Cambria Math"/>
                    <w:color w:val="000000"/>
                    <w:sz w:val="21"/>
                    <w:szCs w:val="20"/>
                  </w:rPr>
                  <m:t>I</m:t>
                </m:r>
              </m:e>
              <m:sub>
                <m:r>
                  <w:rPr>
                    <w:rFonts w:ascii="Cambria Math" w:hAnsi="Cambria Math"/>
                    <w:color w:val="000000"/>
                    <w:sz w:val="21"/>
                    <w:szCs w:val="20"/>
                  </w:rPr>
                  <m:t>r-1</m:t>
                </m:r>
              </m:sub>
            </m:sSub>
          </m:e>
        </m:d>
        <m:r>
          <w:rPr>
            <w:rFonts w:ascii="Cambria Math" w:hAnsi="Cambria Math"/>
            <w:color w:val="000000"/>
            <w:sz w:val="21"/>
            <w:szCs w:val="20"/>
          </w:rPr>
          <m:t>,r=1,…,K</m:t>
        </m:r>
      </m:oMath>
    </w:p>
    <w:p>
      <w:pPr>
        <w:keepNext/>
        <w:widowControl/>
      </w:pPr>
      <w:r>
        <w:t xml:space="preserve">For each individual still in </w:t>
      </w:r>
      <m:oMath>
        <m:sSub>
          <m:e>
            <m:r>
              <m:rPr/>
              <w:rPr>
                <w:rFonts w:ascii="Cambria Math" w:hAnsi="Cambria Math"/>
                <w:sz w:val="24"/>
              </w:rPr>
              <m:t xml:space="preserve">R</m:t>
            </m:r>
          </m:e>
          <m:sub>
            <m:r>
              <m:rPr/>
              <w:rPr>
                <w:rFonts w:ascii="Cambria Math" w:hAnsi="Cambria Math"/>
                <w:sz w:val="24"/>
              </w:rPr>
              <m:t xml:space="preserve">r</m:t>
            </m:r>
          </m:sub>
        </m:sSub>
      </m:oMath>
      <w:r>
        <w:t>, the conditional probability of being chosen next is</w:t>
      </w:r>
    </w:p>
    <w:p>
      <w:pPr>
        <w:keepLines/>
        <w:widowControl/>
        <w:spacing w:before="100" w:after="200"/>
        <w:jc w:val="center"/>
      </w:pPr>
      <m:oMath>
        <m:func>
          <m:funcPr>
            <m:ctrlPr>
              <w:rPr>
                <w:rFonts w:ascii="Cambria Math" w:hAnsi="Cambria Math"/>
                <w:color w:val="000000"/>
                <w:sz w:val="21"/>
                <w:szCs w:val="20"/>
              </w:rPr>
            </m:ctrlPr>
          </m:funcPr>
          <m:fName>
            <m:r>
              <m:rPr>
                <m:sty m:val="p"/>
              </m:rPr>
              <w:rPr>
                <w:rFonts w:ascii="Cambria Math" w:hAnsi="Cambria Math"/>
                <w:color w:val="000000"/>
                <w:sz w:val="21"/>
                <w:szCs w:val="20"/>
              </w:rPr>
              <m:t>Pr</m:t>
            </m:r>
          </m:fName>
          <m:e>
            <m:d>
              <m:dPr>
                <m:ctrlPr>
                  <w:rPr>
                    <w:rFonts w:ascii="Cambria Math" w:hAnsi="Cambria Math"/>
                    <w:color w:val="000000"/>
                    <w:sz w:val="21"/>
                    <w:szCs w:val="20"/>
                  </w:rPr>
                </m:ctrlPr>
              </m:dPr>
              <m:e>
                <m:sSub>
                  <m:sSubPr>
                    <m:ctrlPr>
                      <w:rPr>
                        <w:rFonts w:ascii="Cambria Math" w:hAnsi="Cambria Math"/>
                        <w:color w:val="000000"/>
                        <w:sz w:val="21"/>
                        <w:szCs w:val="20"/>
                      </w:rPr>
                    </m:ctrlPr>
                  </m:sSubPr>
                  <m:e>
                    <m:r>
                      <w:rPr>
                        <w:rFonts w:ascii="Cambria Math" w:hAnsi="Cambria Math"/>
                        <w:color w:val="000000"/>
                        <w:sz w:val="21"/>
                        <w:szCs w:val="20"/>
                      </w:rPr>
                      <m:t>I</m:t>
                    </m:r>
                  </m:e>
                  <m:sub>
                    <m:r>
                      <w:rPr>
                        <w:rFonts w:ascii="Cambria Math" w:hAnsi="Cambria Math"/>
                        <w:color w:val="000000"/>
                        <w:sz w:val="21"/>
                        <w:szCs w:val="20"/>
                      </w:rPr>
                      <m:t>r</m:t>
                    </m:r>
                  </m:sub>
                </m:sSub>
                <m:r>
                  <w:rPr>
                    <w:rFonts w:ascii="Cambria Math" w:hAnsi="Cambria Math"/>
                    <w:color w:val="000000"/>
                    <w:sz w:val="21"/>
                    <w:szCs w:val="20"/>
                  </w:rPr>
                  <m:t>=i|</m:t>
                </m:r>
                <m:sSub>
                  <m:sSubPr>
                    <m:ctrlPr>
                      <w:rPr>
                        <w:rFonts w:ascii="Cambria Math" w:hAnsi="Cambria Math"/>
                        <w:color w:val="000000"/>
                        <w:sz w:val="21"/>
                        <w:szCs w:val="20"/>
                      </w:rPr>
                    </m:ctrlPr>
                  </m:sSubPr>
                  <m:e>
                    <m:r>
                      <w:rPr>
                        <w:rFonts w:ascii="Cambria Math" w:hAnsi="Cambria Math"/>
                        <w:color w:val="000000"/>
                        <w:sz w:val="21"/>
                        <w:szCs w:val="20"/>
                      </w:rPr>
                      <m:t>I</m:t>
                    </m:r>
                  </m:e>
                  <m:sub>
                    <m:r>
                      <w:rPr>
                        <w:rFonts w:ascii="Cambria Math" w:hAnsi="Cambria Math"/>
                        <w:color w:val="000000"/>
                        <w:sz w:val="21"/>
                        <w:szCs w:val="20"/>
                      </w:rPr>
                      <m:t>1</m:t>
                    </m:r>
                  </m:sub>
                </m:sSub>
                <m:r>
                  <w:rPr>
                    <w:rFonts w:ascii="Cambria Math" w:hAnsi="Cambria Math"/>
                    <w:color w:val="000000"/>
                    <w:sz w:val="21"/>
                    <w:szCs w:val="20"/>
                  </w:rPr>
                  <m:t>,…,</m:t>
                </m:r>
                <m:sSub>
                  <m:sSubPr>
                    <m:ctrlPr>
                      <w:rPr>
                        <w:rFonts w:ascii="Cambria Math" w:hAnsi="Cambria Math"/>
                        <w:color w:val="000000"/>
                        <w:sz w:val="21"/>
                        <w:szCs w:val="20"/>
                      </w:rPr>
                    </m:ctrlPr>
                  </m:sSubPr>
                  <m:e>
                    <m:r>
                      <w:rPr>
                        <w:rFonts w:ascii="Cambria Math" w:hAnsi="Cambria Math"/>
                        <w:color w:val="000000"/>
                        <w:sz w:val="21"/>
                        <w:szCs w:val="20"/>
                      </w:rPr>
                      <m:t>I</m:t>
                    </m:r>
                  </m:e>
                  <m:sub>
                    <m:r>
                      <w:rPr>
                        <w:rFonts w:ascii="Cambria Math" w:hAnsi="Cambria Math"/>
                        <w:color w:val="000000"/>
                        <w:sz w:val="21"/>
                        <w:szCs w:val="20"/>
                      </w:rPr>
                      <m:t>r-1</m:t>
                    </m:r>
                  </m:sub>
                </m:sSub>
                <m:r>
                  <w:rPr>
                    <w:rFonts w:ascii="Cambria Math" w:hAnsi="Cambria Math"/>
                    <w:color w:val="000000"/>
                    <w:sz w:val="21"/>
                    <w:szCs w:val="20"/>
                  </w:rPr>
                  <m:t>,</m:t>
                </m:r>
                <m:r>
                  <m:rPr>
                    <m:sty m:val="b"/>
                  </m:rPr>
                  <w:rPr>
                    <w:rFonts w:ascii="Cambria Math" w:hAnsi="Cambria Math"/>
                    <w:color w:val="000000"/>
                    <w:sz w:val="21"/>
                    <w:szCs w:val="20"/>
                  </w:rPr>
                  <m:t>S</m:t>
                </m:r>
              </m:e>
            </m:d>
          </m:e>
        </m:func>
        <m:r>
          <w:rPr>
            <w:rFonts w:ascii="Cambria Math" w:hAnsi="Cambria Math"/>
            <w:color w:val="000000"/>
            <w:sz w:val="21"/>
            <w:szCs w:val="20"/>
          </w:rPr>
          <m:t>=</m:t>
        </m:r>
        <m:f>
          <m:fPr>
            <m:ctrlPr>
              <w:rPr>
                <w:rFonts w:ascii="Cambria Math" w:hAnsi="Cambria Math"/>
                <w:color w:val="000000"/>
                <w:sz w:val="21"/>
                <w:szCs w:val="20"/>
              </w:rPr>
            </m:ctrlPr>
          </m:fPr>
          <m:num>
            <m:func>
              <m:funcPr>
                <m:ctrlPr>
                  <w:rPr>
                    <w:rFonts w:ascii="Cambria Math" w:hAnsi="Cambria Math"/>
                    <w:color w:val="000000"/>
                    <w:sz w:val="21"/>
                    <w:szCs w:val="20"/>
                  </w:rPr>
                </m:ctrlPr>
              </m:funcPr>
              <m:fName>
                <m:r>
                  <m:rPr>
                    <m:sty m:val="p"/>
                  </m:rPr>
                  <w:rPr>
                    <w:rFonts w:ascii="Cambria Math" w:hAnsi="Cambria Math"/>
                    <w:color w:val="000000"/>
                    <w:sz w:val="21"/>
                    <w:szCs w:val="20"/>
                  </w:rPr>
                  <m:t>exp</m:t>
                </m:r>
              </m:fName>
              <m:e>
                <m:d>
                  <m:dPr>
                    <m:ctrlPr>
                      <w:rPr>
                        <w:rFonts w:ascii="Cambria Math" w:hAnsi="Cambria Math"/>
                        <w:color w:val="000000"/>
                        <w:sz w:val="21"/>
                        <w:szCs w:val="20"/>
                      </w:rPr>
                    </m:ctrlPr>
                  </m:dPr>
                  <m:e>
                    <m:sSub>
                      <m:sSubPr>
                        <m:ctrlPr>
                          <w:rPr>
                            <w:rFonts w:ascii="Cambria Math" w:hAnsi="Cambria Math"/>
                            <w:color w:val="000000"/>
                            <w:sz w:val="21"/>
                            <w:szCs w:val="20"/>
                          </w:rPr>
                        </m:ctrlPr>
                      </m:sSubPr>
                      <m:e>
                        <m:r>
                          <w:rPr>
                            <w:rFonts w:ascii="Cambria Math" w:hAnsi="Cambria Math"/>
                            <w:color w:val="000000"/>
                            <w:sz w:val="21"/>
                            <w:szCs w:val="20"/>
                          </w:rPr>
                          <m:t>S</m:t>
                        </m:r>
                      </m:e>
                      <m:sub>
                        <m:r>
                          <w:rPr>
                            <w:rFonts w:ascii="Cambria Math" w:hAnsi="Cambria Math"/>
                            <w:color w:val="000000"/>
                            <w:sz w:val="21"/>
                            <w:szCs w:val="20"/>
                          </w:rPr>
                          <m:t>i</m:t>
                        </m:r>
                      </m:sub>
                    </m:sSub>
                    <m:r>
                      <w:rPr>
                        <w:rFonts w:ascii="Cambria Math" w:hAnsi="Cambria Math"/>
                        <w:color w:val="000000"/>
                        <w:sz w:val="21"/>
                        <w:szCs w:val="20"/>
                      </w:rPr>
                      <m:t>/</m:t>
                    </m:r>
                    <m:sSub>
                      <m:sSubPr>
                        <m:ctrlPr>
                          <w:rPr>
                            <w:rFonts w:ascii="Cambria Math" w:hAnsi="Cambria Math"/>
                            <w:color w:val="000000"/>
                            <w:sz w:val="21"/>
                            <w:szCs w:val="20"/>
                          </w:rPr>
                        </m:ctrlPr>
                      </m:sSubPr>
                      <m:e>
                        <m:r>
                          <w:rPr>
                            <w:rFonts w:ascii="Cambria Math" w:hAnsi="Cambria Math"/>
                            <w:color w:val="000000"/>
                            <w:sz w:val="21"/>
                            <w:szCs w:val="20"/>
                          </w:rPr>
                          <m:t>t</m:t>
                        </m:r>
                      </m:e>
                      <m:sub>
                        <m:r>
                          <m:rPr>
                            <m:sty m:val="p"/>
                          </m:rPr>
                          <w:rPr>
                            <w:rFonts w:ascii="Cambria Math" w:hAnsi="Cambria Math"/>
                            <w:color w:val="000000"/>
                            <w:sz w:val="21"/>
                            <w:szCs w:val="20"/>
                          </w:rPr>
                          <m:t>SELECT</m:t>
                        </m:r>
                      </m:sub>
                    </m:sSub>
                  </m:e>
                </m:d>
              </m:e>
            </m:func>
          </m:num>
          <m:den>
            <m:nary>
              <m:naryPr>
                <m:chr m:val="∑"/>
                <m:limLoc m:val="undOvr"/>
                <m:supHide m:val="1"/>
                <m:ctrlPr>
                  <w:rPr>
                    <w:rFonts w:ascii="Cambria Math" w:hAnsi="Cambria Math"/>
                    <w:color w:val="000000"/>
                    <w:sz w:val="21"/>
                    <w:szCs w:val="20"/>
                  </w:rPr>
                </m:ctrlPr>
              </m:naryPr>
              <m:sub>
                <m:r>
                  <w:rPr>
                    <w:rFonts w:ascii="Cambria Math" w:hAnsi="Cambria Math"/>
                    <w:color w:val="000000"/>
                    <w:sz w:val="21"/>
                    <w:szCs w:val="20"/>
                  </w:rPr>
                  <m:t>h∈</m:t>
                </m:r>
                <m:sSub>
                  <m:sSubPr>
                    <m:ctrlPr>
                      <w:rPr>
                        <w:rFonts w:ascii="Cambria Math" w:hAnsi="Cambria Math"/>
                        <w:color w:val="000000"/>
                        <w:sz w:val="21"/>
                        <w:szCs w:val="20"/>
                      </w:rPr>
                    </m:ctrlPr>
                  </m:sSubPr>
                  <m:e>
                    <m:r>
                      <w:rPr>
                        <w:rFonts w:ascii="Cambria Math" w:hAnsi="Cambria Math"/>
                        <w:color w:val="000000"/>
                        <w:sz w:val="21"/>
                        <w:szCs w:val="20"/>
                      </w:rPr>
                      <m:t>R</m:t>
                    </m:r>
                  </m:e>
                  <m:sub>
                    <m:r>
                      <w:rPr>
                        <w:rFonts w:ascii="Cambria Math" w:hAnsi="Cambria Math"/>
                        <w:color w:val="000000"/>
                        <w:sz w:val="21"/>
                        <w:szCs w:val="20"/>
                      </w:rPr>
                      <m:t>r</m:t>
                    </m:r>
                  </m:sub>
                </m:sSub>
              </m:sub>
              <m:sup/>
              <m:e>
                <m:func>
                  <m:funcPr>
                    <m:ctrlPr>
                      <w:rPr>
                        <w:rFonts w:ascii="Cambria Math" w:hAnsi="Cambria Math"/>
                        <w:color w:val="000000"/>
                        <w:sz w:val="21"/>
                        <w:szCs w:val="20"/>
                      </w:rPr>
                    </m:ctrlPr>
                  </m:funcPr>
                  <m:fName>
                    <m:r>
                      <m:rPr>
                        <m:sty m:val="p"/>
                      </m:rPr>
                      <w:rPr>
                        <w:rFonts w:ascii="Cambria Math" w:hAnsi="Cambria Math"/>
                        <w:color w:val="000000"/>
                        <w:sz w:val="21"/>
                        <w:szCs w:val="20"/>
                      </w:rPr>
                      <m:t>exp</m:t>
                    </m:r>
                  </m:fName>
                  <m:e>
                    <m:d>
                      <m:dPr>
                        <m:ctrlPr>
                          <w:rPr>
                            <w:rFonts w:ascii="Cambria Math" w:hAnsi="Cambria Math"/>
                            <w:color w:val="000000"/>
                            <w:sz w:val="21"/>
                            <w:szCs w:val="20"/>
                          </w:rPr>
                        </m:ctrlPr>
                      </m:dPr>
                      <m:e>
                        <m:sSub>
                          <m:sSubPr>
                            <m:ctrlPr>
                              <w:rPr>
                                <w:rFonts w:ascii="Cambria Math" w:hAnsi="Cambria Math"/>
                                <w:color w:val="000000"/>
                                <w:sz w:val="21"/>
                                <w:szCs w:val="20"/>
                              </w:rPr>
                            </m:ctrlPr>
                          </m:sSubPr>
                          <m:e>
                            <m:r>
                              <w:rPr>
                                <w:rFonts w:ascii="Cambria Math" w:hAnsi="Cambria Math"/>
                                <w:color w:val="000000"/>
                                <w:sz w:val="21"/>
                                <w:szCs w:val="20"/>
                              </w:rPr>
                              <m:t>S</m:t>
                            </m:r>
                          </m:e>
                          <m:sub>
                            <m:r>
                              <w:rPr>
                                <w:rFonts w:ascii="Cambria Math" w:hAnsi="Cambria Math"/>
                                <w:color w:val="000000"/>
                                <w:sz w:val="21"/>
                                <w:szCs w:val="20"/>
                              </w:rPr>
                              <m:t>h</m:t>
                            </m:r>
                          </m:sub>
                        </m:sSub>
                        <m:r>
                          <w:rPr>
                            <w:rFonts w:ascii="Cambria Math" w:hAnsi="Cambria Math"/>
                            <w:color w:val="000000"/>
                            <w:sz w:val="21"/>
                            <w:szCs w:val="20"/>
                          </w:rPr>
                          <m:t>/</m:t>
                        </m:r>
                        <m:sSub>
                          <m:sSubPr>
                            <m:ctrlPr>
                              <w:rPr>
                                <w:rFonts w:ascii="Cambria Math" w:hAnsi="Cambria Math"/>
                                <w:color w:val="000000"/>
                                <w:sz w:val="21"/>
                                <w:szCs w:val="20"/>
                              </w:rPr>
                            </m:ctrlPr>
                          </m:sSubPr>
                          <m:e>
                            <m:r>
                              <w:rPr>
                                <w:rFonts w:ascii="Cambria Math" w:hAnsi="Cambria Math"/>
                                <w:color w:val="000000"/>
                                <w:sz w:val="21"/>
                                <w:szCs w:val="20"/>
                              </w:rPr>
                              <m:t>t</m:t>
                            </m:r>
                          </m:e>
                          <m:sub>
                            <m:r>
                              <m:rPr>
                                <m:sty m:val="p"/>
                              </m:rPr>
                              <w:rPr>
                                <w:rFonts w:ascii="Cambria Math" w:hAnsi="Cambria Math"/>
                                <w:color w:val="000000"/>
                                <w:sz w:val="21"/>
                                <w:szCs w:val="20"/>
                              </w:rPr>
                              <m:t>SELECT</m:t>
                            </m:r>
                          </m:sub>
                        </m:sSub>
                      </m:e>
                    </m:d>
                  </m:e>
                </m:func>
              </m:e>
            </m:nary>
          </m:den>
        </m:f>
      </m:oMath>
    </w:p>
    <w:p>
      <w:pPr>
        <w:keepNext/>
        <w:widowControl/>
      </w:pPr>
      <w:r>
        <w:t>After the draw, that individual is removed from the eligible set. Scores and group membership remain fixed throughout this procedure; selecting one person does not cause congestion to be recomputed for those who remain. The outcome is</w:t>
      </w:r>
    </w:p>
    <w:p>
      <w:pPr>
        <w:keepLines/>
        <w:widowControl/>
        <w:spacing w:before="100" w:after="200"/>
        <w:jc w:val="center"/>
      </w:pPr>
      <m:oMath>
        <m:sSub>
          <m:sSubPr>
            <m:ctrlPr>
              <w:rPr>
                <w:rFonts w:ascii="Cambria Math" w:hAnsi="Cambria Math"/>
                <w:color w:val="000000"/>
                <w:sz w:val="21"/>
                <w:szCs w:val="20"/>
              </w:rPr>
            </m:ctrlPr>
          </m:sSubPr>
          <m:e>
            <m:r>
              <w:rPr>
                <w:rFonts w:ascii="Cambria Math" w:hAnsi="Cambria Math"/>
                <w:color w:val="000000"/>
                <w:sz w:val="21"/>
                <w:szCs w:val="20"/>
              </w:rPr>
              <m:t>Y</m:t>
            </m:r>
          </m:e>
          <m:sub>
            <m:r>
              <w:rPr>
                <w:rFonts w:ascii="Cambria Math" w:hAnsi="Cambria Math"/>
                <w:color w:val="000000"/>
                <w:sz w:val="21"/>
                <w:szCs w:val="20"/>
              </w:rPr>
              <m:t>i</m:t>
            </m:r>
          </m:sub>
        </m:sSub>
        <m:r>
          <w:rPr>
            <w:rFonts w:ascii="Cambria Math" w:hAnsi="Cambria Math"/>
            <w:color w:val="000000"/>
            <w:sz w:val="21"/>
            <w:szCs w:val="20"/>
          </w:rPr>
          <m:t>=1</m:t>
        </m:r>
        <m:d>
          <m:dPr>
            <m:begChr m:val="{"/>
            <m:endChr m:val="}"/>
            <m:ctrlPr>
              <w:rPr>
                <w:rFonts w:ascii="Cambria Math" w:hAnsi="Cambria Math"/>
                <w:color w:val="000000"/>
                <w:sz w:val="21"/>
                <w:szCs w:val="20"/>
              </w:rPr>
            </m:ctrlPr>
          </m:dPr>
          <m:e>
            <m:r>
              <w:rPr>
                <w:rFonts w:ascii="Cambria Math" w:hAnsi="Cambria Math"/>
                <w:color w:val="000000"/>
                <w:sz w:val="21"/>
                <w:szCs w:val="20"/>
              </w:rPr>
              <m:t>i∈</m:t>
            </m:r>
            <m:d>
              <m:dPr>
                <m:begChr m:val="{"/>
                <m:endChr m:val="}"/>
                <m:ctrlPr>
                  <w:rPr>
                    <w:rFonts w:ascii="Cambria Math" w:hAnsi="Cambria Math"/>
                    <w:color w:val="000000"/>
                    <w:sz w:val="21"/>
                    <w:szCs w:val="20"/>
                  </w:rPr>
                </m:ctrlPr>
              </m:dPr>
              <m:e>
                <m:sSub>
                  <m:sSubPr>
                    <m:ctrlPr>
                      <w:rPr>
                        <w:rFonts w:ascii="Cambria Math" w:hAnsi="Cambria Math"/>
                        <w:color w:val="000000"/>
                        <w:sz w:val="21"/>
                        <w:szCs w:val="20"/>
                      </w:rPr>
                    </m:ctrlPr>
                  </m:sSubPr>
                  <m:e>
                    <m:r>
                      <w:rPr>
                        <w:rFonts w:ascii="Cambria Math" w:hAnsi="Cambria Math"/>
                        <w:color w:val="000000"/>
                        <w:sz w:val="21"/>
                        <w:szCs w:val="20"/>
                      </w:rPr>
                      <m:t>I</m:t>
                    </m:r>
                  </m:e>
                  <m:sub>
                    <m:r>
                      <w:rPr>
                        <w:rFonts w:ascii="Cambria Math" w:hAnsi="Cambria Math"/>
                        <w:color w:val="000000"/>
                        <w:sz w:val="21"/>
                        <w:szCs w:val="20"/>
                      </w:rPr>
                      <m:t>1</m:t>
                    </m:r>
                  </m:sub>
                </m:sSub>
                <m:r>
                  <w:rPr>
                    <w:rFonts w:ascii="Cambria Math" w:hAnsi="Cambria Math"/>
                    <w:color w:val="000000"/>
                    <w:sz w:val="21"/>
                    <w:szCs w:val="20"/>
                  </w:rPr>
                  <m:t>,…,</m:t>
                </m:r>
                <m:sSub>
                  <m:sSubPr>
                    <m:ctrlPr>
                      <w:rPr>
                        <w:rFonts w:ascii="Cambria Math" w:hAnsi="Cambria Math"/>
                        <w:color w:val="000000"/>
                        <w:sz w:val="21"/>
                        <w:szCs w:val="20"/>
                      </w:rPr>
                    </m:ctrlPr>
                  </m:sSubPr>
                  <m:e>
                    <m:r>
                      <w:rPr>
                        <w:rFonts w:ascii="Cambria Math" w:hAnsi="Cambria Math"/>
                        <w:color w:val="000000"/>
                        <w:sz w:val="21"/>
                        <w:szCs w:val="20"/>
                      </w:rPr>
                      <m:t>I</m:t>
                    </m:r>
                  </m:e>
                  <m:sub>
                    <m:r>
                      <w:rPr>
                        <w:rFonts w:ascii="Cambria Math" w:hAnsi="Cambria Math"/>
                        <w:color w:val="000000"/>
                        <w:sz w:val="21"/>
                        <w:szCs w:val="20"/>
                      </w:rPr>
                      <m:t>K</m:t>
                    </m:r>
                  </m:sub>
                </m:sSub>
              </m:e>
            </m:d>
          </m:e>
        </m:d>
        <m:r>
          <w:rPr>
            <w:rFonts w:ascii="Cambria Math" w:hAnsi="Cambria Math"/>
            <w:color w:val="000000"/>
            <w:sz w:val="21"/>
            <w:szCs w:val="20"/>
          </w:rPr>
          <m:t>,</m:t>
        </m:r>
        <m:nary>
          <m:naryPr>
            <m:chr m:val="∑"/>
            <m:limLoc m:val="undOvr"/>
            <m:supHide m:val="1"/>
            <m:ctrlPr>
              <w:rPr>
                <w:rFonts w:ascii="Cambria Math" w:hAnsi="Cambria Math"/>
                <w:color w:val="000000"/>
                <w:sz w:val="21"/>
                <w:szCs w:val="20"/>
              </w:rPr>
            </m:ctrlPr>
          </m:naryPr>
          <m:sub>
            <m:r>
              <w:rPr>
                <w:rFonts w:ascii="Cambria Math" w:hAnsi="Cambria Math"/>
                <w:color w:val="000000"/>
                <w:sz w:val="21"/>
                <w:szCs w:val="20"/>
              </w:rPr>
              <m:t>i∈</m:t>
            </m:r>
            <m:r>
              <m:rPr>
                <m:scr m:val="script"/>
                <m:sty m:val="p"/>
              </m:rPr>
              <w:rPr>
                <w:rFonts w:ascii="Cambria Math" w:hAnsi="Cambria Math"/>
                <w:color w:val="000000"/>
                <w:sz w:val="21"/>
                <w:szCs w:val="20"/>
              </w:rPr>
              <m:t>I</m:t>
            </m:r>
          </m:sub>
          <m:sup/>
          <m:e>
            <m:sSub>
              <m:sSubPr>
                <m:ctrlPr>
                  <w:rPr>
                    <w:rFonts w:ascii="Cambria Math" w:hAnsi="Cambria Math"/>
                    <w:color w:val="000000"/>
                    <w:sz w:val="21"/>
                    <w:szCs w:val="20"/>
                  </w:rPr>
                </m:ctrlPr>
              </m:sSubPr>
              <m:e>
                <m:r>
                  <w:rPr>
                    <w:rFonts w:ascii="Cambria Math" w:hAnsi="Cambria Math"/>
                    <w:color w:val="000000"/>
                    <w:sz w:val="21"/>
                    <w:szCs w:val="20"/>
                  </w:rPr>
                  <m:t>Y</m:t>
                </m:r>
              </m:e>
              <m:sub>
                <m:r>
                  <w:rPr>
                    <w:rFonts w:ascii="Cambria Math" w:hAnsi="Cambria Math"/>
                    <w:color w:val="000000"/>
                    <w:sz w:val="21"/>
                    <w:szCs w:val="20"/>
                  </w:rPr>
                  <m:t>i</m:t>
                </m:r>
              </m:sub>
            </m:sSub>
          </m:e>
        </m:nary>
        <m:r>
          <w:rPr>
            <w:rFonts w:ascii="Cambria Math" w:hAnsi="Cambria Math"/>
            <w:color w:val="000000"/>
            <w:sz w:val="21"/>
            <w:szCs w:val="20"/>
          </w:rPr>
          <m:t>=K</m:t>
        </m:r>
      </m:oMath>
    </w:p>
    <w:p>
      <w:pPr>
        <w:widowControl/>
      </w:pPr>
      <w:r>
        <w:t>The exponential terms are Gibbs weights. Sequential selection with probabilities proportional to those weights is the Plackett–Luce form of weighted sampling without replacement. The displayed probability is a conditional probability for the next draw, not the final probability that a person belongs to the K winners. Draw order defines the probability distribution and need not correspond to an observed institutional ranking. [1, 2]</w:t>
      </w:r>
    </w:p>
    <w:p>
      <w:pPr>
        <w:widowControl/>
      </w:pPr>
      <w:r>
        <w:t>For a particular ordered sequence of distinct winners, the probability is the product of the successive conditional probabilities. If only the final selected set is observed, its probability is obtained by summing those products over all orders of that set. This distinction matters for estimation: an unordered selection outcome is not a sequence of independent Bernoulli decisions.</w:t>
      </w:r>
    </w:p>
    <w:p>
      <w:pPr>
        <w:pStyle w:val="Heading2"/>
        <w:widowControl/>
      </w:pPr>
      <w:r>
        <w:t>4.3.3 Temperature limits and invariance</w:t>
      </w:r>
    </w:p>
    <w:p>
      <w:pPr>
        <w:keepNext/>
        <w:widowControl/>
      </w:pPr>
      <w:r>
        <w:t>For two remaining candidates, their next-draw probability ratio is</w:t>
      </w:r>
    </w:p>
    <w:p>
      <w:pPr>
        <w:keepLines/>
        <w:widowControl/>
        <w:spacing w:before="100" w:after="200"/>
        <w:jc w:val="center"/>
      </w:pPr>
      <m:oMath>
        <m:f>
          <m:fPr>
            <m:ctrlPr>
              <w:rPr>
                <w:rFonts w:ascii="Cambria Math" w:hAnsi="Cambria Math"/>
                <w:color w:val="000000"/>
                <w:sz w:val="21"/>
                <w:szCs w:val="20"/>
              </w:rPr>
            </m:ctrlPr>
          </m:fPr>
          <m:num>
            <m:func>
              <m:funcPr>
                <m:ctrlPr>
                  <w:rPr>
                    <w:rFonts w:ascii="Cambria Math" w:hAnsi="Cambria Math"/>
                    <w:color w:val="000000"/>
                    <w:sz w:val="21"/>
                    <w:szCs w:val="20"/>
                  </w:rPr>
                </m:ctrlPr>
              </m:funcPr>
              <m:fName>
                <m:r>
                  <m:rPr>
                    <m:sty m:val="p"/>
                  </m:rPr>
                  <w:rPr>
                    <w:rFonts w:ascii="Cambria Math" w:hAnsi="Cambria Math"/>
                    <w:color w:val="000000"/>
                    <w:sz w:val="21"/>
                    <w:szCs w:val="20"/>
                  </w:rPr>
                  <m:t>Pr</m:t>
                </m:r>
              </m:fName>
              <m:e>
                <m:d>
                  <m:dPr>
                    <m:ctrlPr>
                      <w:rPr>
                        <w:rFonts w:ascii="Cambria Math" w:hAnsi="Cambria Math"/>
                        <w:color w:val="000000"/>
                        <w:sz w:val="21"/>
                        <w:szCs w:val="20"/>
                      </w:rPr>
                    </m:ctrlPr>
                  </m:dPr>
                  <m:e>
                    <m:sSub>
                      <m:sSubPr>
                        <m:ctrlPr>
                          <w:rPr>
                            <w:rFonts w:ascii="Cambria Math" w:hAnsi="Cambria Math"/>
                            <w:color w:val="000000"/>
                            <w:sz w:val="21"/>
                            <w:szCs w:val="20"/>
                          </w:rPr>
                        </m:ctrlPr>
                      </m:sSubPr>
                      <m:e>
                        <m:r>
                          <w:rPr>
                            <w:rFonts w:ascii="Cambria Math" w:hAnsi="Cambria Math"/>
                            <w:color w:val="000000"/>
                            <w:sz w:val="21"/>
                            <w:szCs w:val="20"/>
                          </w:rPr>
                          <m:t>I</m:t>
                        </m:r>
                      </m:e>
                      <m:sub>
                        <m:r>
                          <w:rPr>
                            <w:rFonts w:ascii="Cambria Math" w:hAnsi="Cambria Math"/>
                            <w:color w:val="000000"/>
                            <w:sz w:val="21"/>
                            <w:szCs w:val="20"/>
                          </w:rPr>
                          <m:t>r</m:t>
                        </m:r>
                      </m:sub>
                    </m:sSub>
                    <m:r>
                      <w:rPr>
                        <w:rFonts w:ascii="Cambria Math" w:hAnsi="Cambria Math"/>
                        <w:color w:val="000000"/>
                        <w:sz w:val="21"/>
                        <w:szCs w:val="20"/>
                      </w:rPr>
                      <m:t>=i|·</m:t>
                    </m:r>
                  </m:e>
                </m:d>
              </m:e>
            </m:func>
          </m:num>
          <m:den>
            <m:func>
              <m:funcPr>
                <m:ctrlPr>
                  <w:rPr>
                    <w:rFonts w:ascii="Cambria Math" w:hAnsi="Cambria Math"/>
                    <w:color w:val="000000"/>
                    <w:sz w:val="21"/>
                    <w:szCs w:val="20"/>
                  </w:rPr>
                </m:ctrlPr>
              </m:funcPr>
              <m:fName>
                <m:r>
                  <m:rPr>
                    <m:sty m:val="p"/>
                  </m:rPr>
                  <w:rPr>
                    <w:rFonts w:ascii="Cambria Math" w:hAnsi="Cambria Math"/>
                    <w:color w:val="000000"/>
                    <w:sz w:val="21"/>
                    <w:szCs w:val="20"/>
                  </w:rPr>
                  <m:t>Pr</m:t>
                </m:r>
              </m:fName>
              <m:e>
                <m:d>
                  <m:dPr>
                    <m:ctrlPr>
                      <w:rPr>
                        <w:rFonts w:ascii="Cambria Math" w:hAnsi="Cambria Math"/>
                        <w:color w:val="000000"/>
                        <w:sz w:val="21"/>
                        <w:szCs w:val="20"/>
                      </w:rPr>
                    </m:ctrlPr>
                  </m:dPr>
                  <m:e>
                    <m:sSub>
                      <m:sSubPr>
                        <m:ctrlPr>
                          <w:rPr>
                            <w:rFonts w:ascii="Cambria Math" w:hAnsi="Cambria Math"/>
                            <w:color w:val="000000"/>
                            <w:sz w:val="21"/>
                            <w:szCs w:val="20"/>
                          </w:rPr>
                        </m:ctrlPr>
                      </m:sSubPr>
                      <m:e>
                        <m:r>
                          <w:rPr>
                            <w:rFonts w:ascii="Cambria Math" w:hAnsi="Cambria Math"/>
                            <w:color w:val="000000"/>
                            <w:sz w:val="21"/>
                            <w:szCs w:val="20"/>
                          </w:rPr>
                          <m:t>I</m:t>
                        </m:r>
                      </m:e>
                      <m:sub>
                        <m:r>
                          <w:rPr>
                            <w:rFonts w:ascii="Cambria Math" w:hAnsi="Cambria Math"/>
                            <w:color w:val="000000"/>
                            <w:sz w:val="21"/>
                            <w:szCs w:val="20"/>
                          </w:rPr>
                          <m:t>r</m:t>
                        </m:r>
                      </m:sub>
                    </m:sSub>
                    <m:r>
                      <w:rPr>
                        <w:rFonts w:ascii="Cambria Math" w:hAnsi="Cambria Math"/>
                        <w:color w:val="000000"/>
                        <w:sz w:val="21"/>
                        <w:szCs w:val="20"/>
                      </w:rPr>
                      <m:t>=h|·</m:t>
                    </m:r>
                  </m:e>
                </m:d>
              </m:e>
            </m:func>
          </m:den>
        </m:f>
        <m:r>
          <w:rPr>
            <w:rFonts w:ascii="Cambria Math" w:hAnsi="Cambria Math"/>
            <w:color w:val="000000"/>
            <w:sz w:val="21"/>
            <w:szCs w:val="20"/>
          </w:rPr>
          <m:t>=</m:t>
        </m:r>
        <m:func>
          <m:funcPr>
            <m:ctrlPr>
              <w:rPr>
                <w:rFonts w:ascii="Cambria Math" w:hAnsi="Cambria Math"/>
                <w:color w:val="000000"/>
                <w:sz w:val="21"/>
                <w:szCs w:val="20"/>
              </w:rPr>
            </m:ctrlPr>
          </m:funcPr>
          <m:fName>
            <m:r>
              <m:rPr>
                <m:sty m:val="p"/>
              </m:rPr>
              <w:rPr>
                <w:rFonts w:ascii="Cambria Math" w:hAnsi="Cambria Math"/>
                <w:color w:val="000000"/>
                <w:sz w:val="21"/>
                <w:szCs w:val="20"/>
              </w:rPr>
              <m:t>exp</m:t>
            </m:r>
          </m:fName>
          <m:e>
            <m:d>
              <m:dPr>
                <m:ctrlPr>
                  <w:rPr>
                    <w:rFonts w:ascii="Cambria Math" w:hAnsi="Cambria Math"/>
                    <w:color w:val="000000"/>
                    <w:sz w:val="21"/>
                    <w:szCs w:val="20"/>
                  </w:rPr>
                </m:ctrlPr>
              </m:dPr>
              <m:e>
                <m:f>
                  <m:fPr>
                    <m:ctrlPr>
                      <w:rPr>
                        <w:rFonts w:ascii="Cambria Math" w:hAnsi="Cambria Math"/>
                        <w:color w:val="000000"/>
                        <w:sz w:val="21"/>
                        <w:szCs w:val="20"/>
                      </w:rPr>
                    </m:ctrlPr>
                  </m:fPr>
                  <m:num>
                    <m:sSub>
                      <m:sSubPr>
                        <m:ctrlPr>
                          <w:rPr>
                            <w:rFonts w:ascii="Cambria Math" w:hAnsi="Cambria Math"/>
                            <w:color w:val="000000"/>
                            <w:sz w:val="21"/>
                            <w:szCs w:val="20"/>
                          </w:rPr>
                        </m:ctrlPr>
                      </m:sSubPr>
                      <m:e>
                        <m:r>
                          <w:rPr>
                            <w:rFonts w:ascii="Cambria Math" w:hAnsi="Cambria Math"/>
                            <w:color w:val="000000"/>
                            <w:sz w:val="21"/>
                            <w:szCs w:val="20"/>
                          </w:rPr>
                          <m:t>S</m:t>
                        </m:r>
                      </m:e>
                      <m:sub>
                        <m:r>
                          <w:rPr>
                            <w:rFonts w:ascii="Cambria Math" w:hAnsi="Cambria Math"/>
                            <w:color w:val="000000"/>
                            <w:sz w:val="21"/>
                            <w:szCs w:val="20"/>
                          </w:rPr>
                          <m:t>i</m:t>
                        </m:r>
                      </m:sub>
                    </m:sSub>
                    <m:r>
                      <w:rPr>
                        <w:rFonts w:ascii="Cambria Math" w:hAnsi="Cambria Math"/>
                        <w:color w:val="000000"/>
                        <w:sz w:val="21"/>
                        <w:szCs w:val="20"/>
                      </w:rPr>
                      <m:t>-</m:t>
                    </m:r>
                    <m:sSub>
                      <m:sSubPr>
                        <m:ctrlPr>
                          <w:rPr>
                            <w:rFonts w:ascii="Cambria Math" w:hAnsi="Cambria Math"/>
                            <w:color w:val="000000"/>
                            <w:sz w:val="21"/>
                            <w:szCs w:val="20"/>
                          </w:rPr>
                        </m:ctrlPr>
                      </m:sSubPr>
                      <m:e>
                        <m:r>
                          <w:rPr>
                            <w:rFonts w:ascii="Cambria Math" w:hAnsi="Cambria Math"/>
                            <w:color w:val="000000"/>
                            <w:sz w:val="21"/>
                            <w:szCs w:val="20"/>
                          </w:rPr>
                          <m:t>S</m:t>
                        </m:r>
                      </m:e>
                      <m:sub>
                        <m:r>
                          <w:rPr>
                            <w:rFonts w:ascii="Cambria Math" w:hAnsi="Cambria Math"/>
                            <w:color w:val="000000"/>
                            <w:sz w:val="21"/>
                            <w:szCs w:val="20"/>
                          </w:rPr>
                          <m:t>h</m:t>
                        </m:r>
                      </m:sub>
                    </m:sSub>
                  </m:num>
                  <m:den>
                    <m:sSub>
                      <m:sSubPr>
                        <m:ctrlPr>
                          <w:rPr>
                            <w:rFonts w:ascii="Cambria Math" w:hAnsi="Cambria Math"/>
                            <w:color w:val="000000"/>
                            <w:sz w:val="21"/>
                            <w:szCs w:val="20"/>
                          </w:rPr>
                        </m:ctrlPr>
                      </m:sSubPr>
                      <m:e>
                        <m:r>
                          <w:rPr>
                            <w:rFonts w:ascii="Cambria Math" w:hAnsi="Cambria Math"/>
                            <w:color w:val="000000"/>
                            <w:sz w:val="21"/>
                            <w:szCs w:val="20"/>
                          </w:rPr>
                          <m:t>t</m:t>
                        </m:r>
                      </m:e>
                      <m:sub>
                        <m:r>
                          <m:rPr>
                            <m:sty m:val="p"/>
                          </m:rPr>
                          <w:rPr>
                            <w:rFonts w:ascii="Cambria Math" w:hAnsi="Cambria Math"/>
                            <w:color w:val="000000"/>
                            <w:sz w:val="21"/>
                            <w:szCs w:val="20"/>
                          </w:rPr>
                          <m:t>SELECT</m:t>
                        </m:r>
                      </m:sub>
                    </m:sSub>
                  </m:den>
                </m:f>
              </m:e>
            </m:d>
          </m:e>
        </m:func>
      </m:oMath>
    </w:p>
    <w:p>
      <w:pPr>
        <w:widowControl/>
      </w:pPr>
      <w:r>
        <w:t xml:space="preserve">Thus the relevant quantity is their score difference measured in units of temperature. As </w:t>
      </w:r>
      <m:oMath>
        <m:sSub>
          <m:e>
            <m:r>
              <m:rPr/>
              <w:rPr>
                <w:rFonts w:ascii="Cambria Math" w:hAnsi="Cambria Math"/>
                <w:sz w:val="24"/>
              </w:rPr>
              <m:t xml:space="preserve">t</m:t>
            </m:r>
          </m:e>
          <m:sub>
            <m:box>
              <m:e>
                <m:r>
                  <m:rPr>
                    <m:sty m:val="p"/>
                  </m:rPr>
                  <w:rPr>
                    <w:rFonts w:ascii="Cambria Math" w:hAnsi="Cambria Math"/>
                    <w:sz w:val="24"/>
                  </w:rPr>
                  <m:t xml:space="preserve">S</m:t>
                </m:r>
                <m:r>
                  <m:rPr>
                    <m:sty m:val="p"/>
                  </m:rPr>
                  <w:rPr>
                    <w:rFonts w:ascii="Cambria Math" w:hAnsi="Cambria Math"/>
                    <w:sz w:val="24"/>
                  </w:rPr>
                  <m:t xml:space="preserve">E</m:t>
                </m:r>
                <m:r>
                  <m:rPr>
                    <m:sty m:val="p"/>
                  </m:rPr>
                  <w:rPr>
                    <w:rFonts w:ascii="Cambria Math" w:hAnsi="Cambria Math"/>
                    <w:sz w:val="24"/>
                  </w:rPr>
                  <m:t xml:space="preserve">L</m:t>
                </m:r>
                <m:r>
                  <m:rPr>
                    <m:sty m:val="p"/>
                  </m:rPr>
                  <w:rPr>
                    <w:rFonts w:ascii="Cambria Math" w:hAnsi="Cambria Math"/>
                    <w:sz w:val="24"/>
                  </w:rPr>
                  <m:t xml:space="preserve">E</m:t>
                </m:r>
                <m:r>
                  <m:rPr>
                    <m:sty m:val="p"/>
                  </m:rPr>
                  <w:rPr>
                    <w:rFonts w:ascii="Cambria Math" w:hAnsi="Cambria Math"/>
                    <w:sz w:val="24"/>
                  </w:rPr>
                  <m:t xml:space="preserve">C</m:t>
                </m:r>
                <m:r>
                  <m:rPr>
                    <m:sty m:val="p"/>
                  </m:rPr>
                  <w:rPr>
                    <w:rFonts w:ascii="Cambria Math" w:hAnsi="Cambria Math"/>
                    <w:sz w:val="24"/>
                  </w:rPr>
                  <m:t xml:space="preserve">T</m:t>
                </m:r>
              </m:e>
            </m:box>
          </m:sub>
        </m:sSub>
      </m:oMath>
      <w:r>
        <w:t xml:space="preserve"> approaches zero, the selected set approaches deterministic top-K selection when there is no tie at the selection boundary. Boundary ties need separate treatment; the stochastic limit does not automatically reproduce the fixed-order convention used by deterministic code. As </w:t>
      </w:r>
      <m:oMath>
        <m:sSub>
          <m:e>
            <m:r>
              <m:rPr/>
              <w:rPr>
                <w:rFonts w:ascii="Cambria Math" w:hAnsi="Cambria Math"/>
                <w:sz w:val="24"/>
              </w:rPr>
              <m:t xml:space="preserve">t</m:t>
            </m:r>
          </m:e>
          <m:sub>
            <m:box>
              <m:e>
                <m:r>
                  <m:rPr>
                    <m:sty m:val="p"/>
                  </m:rPr>
                  <w:rPr>
                    <w:rFonts w:ascii="Cambria Math" w:hAnsi="Cambria Math"/>
                    <w:sz w:val="24"/>
                  </w:rPr>
                  <m:t xml:space="preserve">S</m:t>
                </m:r>
                <m:r>
                  <m:rPr>
                    <m:sty m:val="p"/>
                  </m:rPr>
                  <w:rPr>
                    <w:rFonts w:ascii="Cambria Math" w:hAnsi="Cambria Math"/>
                    <w:sz w:val="24"/>
                  </w:rPr>
                  <m:t xml:space="preserve">E</m:t>
                </m:r>
                <m:r>
                  <m:rPr>
                    <m:sty m:val="p"/>
                  </m:rPr>
                  <w:rPr>
                    <w:rFonts w:ascii="Cambria Math" w:hAnsi="Cambria Math"/>
                    <w:sz w:val="24"/>
                  </w:rPr>
                  <m:t xml:space="preserve">L</m:t>
                </m:r>
                <m:r>
                  <m:rPr>
                    <m:sty m:val="p"/>
                  </m:rPr>
                  <w:rPr>
                    <w:rFonts w:ascii="Cambria Math" w:hAnsi="Cambria Math"/>
                    <w:sz w:val="24"/>
                  </w:rPr>
                  <m:t xml:space="preserve">E</m:t>
                </m:r>
                <m:r>
                  <m:rPr>
                    <m:sty m:val="p"/>
                  </m:rPr>
                  <w:rPr>
                    <w:rFonts w:ascii="Cambria Math" w:hAnsi="Cambria Math"/>
                    <w:sz w:val="24"/>
                  </w:rPr>
                  <m:t xml:space="preserve">C</m:t>
                </m:r>
                <m:r>
                  <m:rPr>
                    <m:sty m:val="p"/>
                  </m:rPr>
                  <w:rPr>
                    <w:rFonts w:ascii="Cambria Math" w:hAnsi="Cambria Math"/>
                    <w:sz w:val="24"/>
                  </w:rPr>
                  <m:t xml:space="preserve">T</m:t>
                </m:r>
              </m:e>
            </m:box>
          </m:sub>
        </m:sSub>
      </m:oMath>
      <w:r>
        <w:t xml:space="preserve"> becomes arbitrarily large, each draw approaches uniform sampling among those remaining, and every individual's final inclusion probability approaches </w:t>
      </w:r>
      <m:oMath>
        <m:r>
          <m:rPr/>
          <w:rPr>
            <w:rFonts w:ascii="Cambria Math" w:hAnsi="Cambria Math"/>
            <w:sz w:val="24"/>
          </w:rPr>
          <m:t xml:space="preserve">K</m:t>
        </m:r>
        <m:r>
          <m:rPr/>
          <w:rPr>
            <w:rFonts w:ascii="Cambria Math" w:hAnsi="Cambria Math"/>
            <w:sz w:val="24"/>
          </w:rPr>
          <m:t xml:space="preserve">/</m:t>
        </m:r>
        <m:r>
          <m:rPr/>
          <w:rPr>
            <w:rFonts w:ascii="Cambria Math" w:hAnsi="Cambria Math"/>
            <w:sz w:val="24"/>
          </w:rPr>
          <m:t xml:space="preserve">N</m:t>
        </m:r>
      </m:oMath>
      <w:r>
        <w:t>.</w:t>
      </w:r>
    </w:p>
    <w:p>
      <w:pPr>
        <w:widowControl/>
      </w:pPr>
      <w:r>
        <w:t xml:space="preserve">Adding the same finite constant to every score leaves every conditional draw probability unchanged. Multiplying all scores and </w:t>
      </w:r>
      <m:oMath>
        <m:sSub>
          <m:e>
            <m:r>
              <m:rPr/>
              <w:rPr>
                <w:rFonts w:ascii="Cambria Math" w:hAnsi="Cambria Math"/>
                <w:sz w:val="24"/>
              </w:rPr>
              <m:t xml:space="preserve">t</m:t>
            </m:r>
          </m:e>
          <m:sub>
            <m:box>
              <m:e>
                <m:r>
                  <m:rPr>
                    <m:sty m:val="p"/>
                  </m:rPr>
                  <w:rPr>
                    <w:rFonts w:ascii="Cambria Math" w:hAnsi="Cambria Math"/>
                    <w:sz w:val="24"/>
                  </w:rPr>
                  <m:t xml:space="preserve">S</m:t>
                </m:r>
                <m:r>
                  <m:rPr>
                    <m:sty m:val="p"/>
                  </m:rPr>
                  <w:rPr>
                    <w:rFonts w:ascii="Cambria Math" w:hAnsi="Cambria Math"/>
                    <w:sz w:val="24"/>
                  </w:rPr>
                  <m:t xml:space="preserve">E</m:t>
                </m:r>
                <m:r>
                  <m:rPr>
                    <m:sty m:val="p"/>
                  </m:rPr>
                  <w:rPr>
                    <w:rFonts w:ascii="Cambria Math" w:hAnsi="Cambria Math"/>
                    <w:sz w:val="24"/>
                  </w:rPr>
                  <m:t xml:space="preserve">L</m:t>
                </m:r>
                <m:r>
                  <m:rPr>
                    <m:sty m:val="p"/>
                  </m:rPr>
                  <w:rPr>
                    <w:rFonts w:ascii="Cambria Math" w:hAnsi="Cambria Math"/>
                    <w:sz w:val="24"/>
                  </w:rPr>
                  <m:t xml:space="preserve">E</m:t>
                </m:r>
                <m:r>
                  <m:rPr>
                    <m:sty m:val="p"/>
                  </m:rPr>
                  <w:rPr>
                    <w:rFonts w:ascii="Cambria Math" w:hAnsi="Cambria Math"/>
                    <w:sz w:val="24"/>
                  </w:rPr>
                  <m:t xml:space="preserve">C</m:t>
                </m:r>
                <m:r>
                  <m:rPr>
                    <m:sty m:val="p"/>
                  </m:rPr>
                  <w:rPr>
                    <w:rFonts w:ascii="Cambria Math" w:hAnsi="Cambria Math"/>
                    <w:sz w:val="24"/>
                  </w:rPr>
                  <m:t xml:space="preserve">T</m:t>
                </m:r>
              </m:e>
            </m:box>
          </m:sub>
        </m:sSub>
      </m:oMath>
      <w:r>
        <w:t xml:space="preserve"> by the same positive constant also preserves the probabilities. These properties follow by cancellation in the probability ratio and normalization. They show why the units of </w:t>
      </w:r>
      <m:oMath>
        <m:sSub>
          <m:e>
            <m:r>
              <m:rPr/>
              <w:rPr>
                <w:rFonts w:ascii="Cambria Math" w:hAnsi="Cambria Math"/>
                <w:sz w:val="24"/>
              </w:rPr>
              <m:t xml:space="preserve">A</m:t>
            </m:r>
          </m:e>
          <m:sub>
            <m:r>
              <m:rPr/>
              <w:rPr>
                <w:rFonts w:ascii="Cambria Math" w:hAnsi="Cambria Math"/>
                <w:sz w:val="24"/>
              </w:rPr>
              <m:t xml:space="preserve">i</m:t>
            </m:r>
          </m:sub>
        </m:sSub>
      </m:oMath>
      <w:r>
        <w:t>, the congestion coefficient, and temperature must be declared together.</w:t>
      </w:r>
    </w:p>
    <w:p>
      <w:pPr>
        <w:widowControl/>
      </w:pPr>
      <w:r>
        <w:t>The mathematical rule allows any finite real score. Negative values are legitimate because their exponential weights remain positive. Some legacy software clipped negative scores or capped the number selected according to the number of positive scores. Those behaviors are not part of the definition above. Appendix 4A records the implementation qualification; it must be resolved for a historical stochastic run before that run is described as an exact realization of this rule. The deterministic experiments discussed in Section 4.7 are identified separately.</w:t>
      </w:r>
    </w:p>
    <w:p>
      <w:pPr>
        <w:pStyle w:val="Heading1"/>
        <w:widowControl/>
      </w:pPr>
      <w:r>
        <w:t>4.4 Competitive congestion in the score</w:t>
      </w:r>
    </w:p>
    <w:p>
      <w:pPr>
        <w:pStyle w:val="Heading2"/>
        <w:widowControl/>
      </w:pPr>
      <w:r>
        <w:t>4.4.1 From mean peer quality to competitive relevance</w:t>
      </w:r>
    </w:p>
    <w:p>
      <w:pPr>
        <w:widowControl/>
      </w:pPr>
      <w:r>
        <w:t xml:space="preserve">The performance-only benchmark treats two candidates with the same </w:t>
      </w:r>
      <m:oMath>
        <m:sSub>
          <m:e>
            <m:r>
              <m:rPr/>
              <w:rPr>
                <w:rFonts w:ascii="Cambria Math" w:hAnsi="Cambria Math"/>
                <w:sz w:val="24"/>
              </w:rPr>
              <m:t xml:space="preserve">A</m:t>
            </m:r>
          </m:e>
          <m:sub>
            <m:r>
              <m:rPr/>
              <w:rPr>
                <w:rFonts w:ascii="Cambria Math" w:hAnsi="Cambria Math"/>
                <w:sz w:val="24"/>
              </w:rPr>
              <m:t xml:space="preserve">i</m:t>
            </m:r>
          </m:sub>
        </m:sSub>
      </m:oMath>
      <w:r>
        <w:t xml:space="preserve"> identically at entry to selection, regardless of their groups. To represent local competitive context, we introduce a group quantity measuring the concentration of members who are plausibly relevant to advancement. We first distinguish it from the descriptive mean of the focal individual's peers.</w:t>
      </w:r>
    </w:p>
    <w:p>
      <w:pPr>
        <w:keepNext/>
        <w:widowControl/>
      </w:pPr>
      <w:r>
        <w:t xml:space="preserve">For </w:t>
      </w:r>
      <m:oMath>
        <m:sSub>
          <m:e>
            <m:r>
              <m:rPr/>
              <w:rPr>
                <w:rFonts w:ascii="Cambria Math" w:hAnsi="Cambria Math"/>
                <w:sz w:val="24"/>
              </w:rPr>
              <m:t xml:space="preserve">n</m:t>
            </m:r>
          </m:e>
          <m:sub>
            <m:r>
              <m:rPr/>
              <w:rPr>
                <w:rFonts w:ascii="Cambria Math" w:hAnsi="Cambria Math"/>
                <w:sz w:val="24"/>
              </w:rPr>
              <m:t xml:space="preserve">g</m:t>
            </m:r>
            <m:r>
              <m:rPr/>
              <w:rPr>
                <w:rFonts w:ascii="Cambria Math" w:hAnsi="Cambria Math"/>
                <w:sz w:val="24"/>
              </w:rPr>
              <m:t xml:space="preserve">(</m:t>
            </m:r>
            <m:r>
              <m:rPr/>
              <w:rPr>
                <w:rFonts w:ascii="Cambria Math" w:hAnsi="Cambria Math"/>
                <w:sz w:val="24"/>
              </w:rPr>
              <m:t xml:space="preserve">i</m:t>
            </m:r>
            <m:r>
              <m:rPr/>
              <w:rPr>
                <w:rFonts w:ascii="Cambria Math" w:hAnsi="Cambria Math"/>
                <w:sz w:val="24"/>
              </w:rPr>
              <m:t xml:space="preserve">)</m:t>
            </m:r>
          </m:sub>
        </m:sSub>
      </m:oMath>
      <w:r>
        <w:t xml:space="preserve"> &gt; 1, let the leave-one-out peer-quality measure be</w:t>
      </w:r>
    </w:p>
    <w:p>
      <w:pPr>
        <w:keepLines/>
        <w:widowControl/>
        <w:spacing w:before="100" w:after="200"/>
        <w:jc w:val="center"/>
      </w:pPr>
      <m:oMath>
        <m:sSub>
          <m:e>
            <m:r>
              <m:rPr/>
              <w:rPr>
                <w:rFonts w:ascii="Cambria Math" w:hAnsi="Cambria Math"/>
                <w:sz w:val="24"/>
              </w:rPr>
              <m:t xml:space="preserve">L</m:t>
            </m:r>
          </m:e>
          <m:sub>
            <m:r>
              <m:rPr/>
              <w:rPr>
                <w:rFonts w:ascii="Cambria Math" w:hAnsi="Cambria Math"/>
                <w:sz w:val="24"/>
              </w:rPr>
              <m:t xml:space="preserve">Q</m:t>
            </m:r>
            <m:r>
              <m:rPr/>
              <w:rPr>
                <w:rFonts w:ascii="Cambria Math" w:hAnsi="Cambria Math"/>
                <w:sz w:val="24"/>
              </w:rPr>
              <m:t xml:space="preserve">,</m:t>
            </m:r>
            <m:r>
              <m:rPr/>
              <w:rPr>
                <w:rFonts w:ascii="Cambria Math" w:hAnsi="Cambria Math"/>
                <w:sz w:val="24"/>
              </w:rPr>
              <m:t xml:space="preserve">i</m:t>
            </m:r>
          </m:sub>
        </m:sSub>
        <m:r>
          <m:rPr/>
          <w:rPr>
            <w:rFonts w:ascii="Cambria Math" w:hAnsi="Cambria Math"/>
            <w:sz w:val="24"/>
          </w:rPr>
          <m:t xml:space="preserve">=</m:t>
        </m:r>
        <m:f>
          <m:num>
            <m:r>
              <m:rPr/>
              <w:rPr>
                <w:rFonts w:ascii="Cambria Math" w:hAnsi="Cambria Math"/>
                <w:sz w:val="24"/>
              </w:rPr>
              <m:t xml:space="preserve">1</m:t>
            </m:r>
          </m:num>
          <m:den>
            <m:sSub>
              <m:e>
                <m:r>
                  <m:rPr/>
                  <w:rPr>
                    <w:rFonts w:ascii="Cambria Math" w:hAnsi="Cambria Math"/>
                    <w:sz w:val="24"/>
                  </w:rPr>
                  <m:t xml:space="preserve">n</m:t>
                </m:r>
              </m:e>
              <m:sub>
                <m:r>
                  <m:rPr/>
                  <w:rPr>
                    <w:rFonts w:ascii="Cambria Math" w:hAnsi="Cambria Math"/>
                    <w:sz w:val="24"/>
                  </w:rPr>
                  <m:t xml:space="preserve">g</m:t>
                </m:r>
                <m:r>
                  <m:rPr/>
                  <w:rPr>
                    <w:rFonts w:ascii="Cambria Math" w:hAnsi="Cambria Math"/>
                    <w:sz w:val="24"/>
                  </w:rPr>
                  <m:t xml:space="preserve">(</m:t>
                </m:r>
                <m:r>
                  <m:rPr/>
                  <w:rPr>
                    <w:rFonts w:ascii="Cambria Math" w:hAnsi="Cambria Math"/>
                    <w:sz w:val="24"/>
                  </w:rPr>
                  <m:t xml:space="preserve">i</m:t>
                </m:r>
                <m:r>
                  <m:rPr/>
                  <w:rPr>
                    <w:rFonts w:ascii="Cambria Math" w:hAnsi="Cambria Math"/>
                    <w:sz w:val="24"/>
                  </w:rPr>
                  <m:t xml:space="preserve">)</m:t>
                </m:r>
              </m:sub>
            </m:sSub>
            <m:r>
              <m:rPr/>
              <w:rPr>
                <w:rFonts w:ascii="Cambria Math" w:hAnsi="Cambria Math"/>
                <w:sz w:val="24"/>
              </w:rPr>
              <m:t xml:space="preserve">-</m:t>
            </m:r>
            <m:r>
              <m:rPr/>
              <w:rPr>
                <w:rFonts w:ascii="Cambria Math" w:hAnsi="Cambria Math"/>
                <w:sz w:val="24"/>
              </w:rPr>
              <m:t xml:space="preserve">1</m:t>
            </m:r>
          </m:den>
        </m:f>
        <m:sSub>
          <m:e>
            <m:r>
              <m:rPr/>
              <w:rPr>
                <w:rFonts w:ascii="Cambria Math" w:hAnsi="Cambria Math"/>
                <w:sz w:val="24"/>
              </w:rPr>
              <m:t xml:space="preserve">∑</m:t>
            </m:r>
          </m:e>
          <m:sub>
            <m:r>
              <m:rPr/>
              <w:rPr>
                <w:rFonts w:ascii="Cambria Math" w:hAnsi="Cambria Math"/>
                <w:sz w:val="24"/>
              </w:rPr>
              <m:t xml:space="preserve">h</m:t>
            </m:r>
            <m:r>
              <m:rPr/>
              <w:rPr>
                <w:rFonts w:ascii="Cambria Math" w:hAnsi="Cambria Math"/>
                <w:sz w:val="24"/>
              </w:rPr>
              <m:t xml:space="preserve">∈</m:t>
            </m:r>
            <m:r>
              <m:rPr/>
              <w:rPr>
                <w:rFonts w:ascii="Cambria Math" w:hAnsi="Cambria Math"/>
                <w:sz w:val="24"/>
              </w:rPr>
              <m:t xml:space="preserve"> </m:t>
            </m:r>
            <m:r>
              <m:rPr/>
              <w:rPr>
                <w:rFonts w:ascii="Cambria Math" w:hAnsi="Cambria Math"/>
                <w:sz w:val="24"/>
              </w:rPr>
              <m:t xml:space="preserve">g</m:t>
            </m:r>
            <m:r>
              <m:rPr/>
              <w:rPr>
                <w:rFonts w:ascii="Cambria Math" w:hAnsi="Cambria Math"/>
                <w:sz w:val="24"/>
              </w:rPr>
              <m:t xml:space="preserve">(</m:t>
            </m:r>
            <m:r>
              <m:rPr/>
              <w:rPr>
                <w:rFonts w:ascii="Cambria Math" w:hAnsi="Cambria Math"/>
                <w:sz w:val="24"/>
              </w:rPr>
              <m:t xml:space="preserve">i</m:t>
            </m:r>
            <m:r>
              <m:rPr/>
              <w:rPr>
                <w:rFonts w:ascii="Cambria Math" w:hAnsi="Cambria Math"/>
                <w:sz w:val="24"/>
              </w:rPr>
              <m:t xml:space="preserve">)</m:t>
            </m:r>
            <m:r>
              <m:rPr/>
              <w:rPr>
                <w:rFonts w:ascii="Cambria Math" w:hAnsi="Cambria Math"/>
                <w:sz w:val="24"/>
              </w:rPr>
              <m:t xml:space="preserve">,</m:t>
            </m:r>
            <m:r>
              <m:rPr/>
              <w:rPr>
                <w:rFonts w:ascii="Cambria Math" w:hAnsi="Cambria Math"/>
                <w:sz w:val="24"/>
              </w:rPr>
              <m:t xml:space="preserve"> </m:t>
            </m:r>
            <m:r>
              <m:rPr/>
              <w:rPr>
                <w:rFonts w:ascii="Cambria Math" w:hAnsi="Cambria Math"/>
                <w:sz w:val="24"/>
              </w:rPr>
              <m:t xml:space="preserve">h</m:t>
            </m:r>
            <m:r>
              <m:rPr/>
              <w:rPr>
                <w:rFonts w:ascii="Cambria Math" w:hAnsi="Cambria Math"/>
                <w:sz w:val="24"/>
              </w:rPr>
              <m:t xml:space="preserve">≠</m:t>
            </m:r>
            <m:r>
              <m:rPr/>
              <w:rPr>
                <w:rFonts w:ascii="Cambria Math" w:hAnsi="Cambria Math"/>
                <w:sz w:val="24"/>
              </w:rPr>
              <m:t xml:space="preserve"> </m:t>
            </m:r>
            <m:r>
              <m:rPr/>
              <w:rPr>
                <w:rFonts w:ascii="Cambria Math" w:hAnsi="Cambria Math"/>
                <w:sz w:val="24"/>
              </w:rPr>
              <m:t xml:space="preserve">i</m:t>
            </m:r>
          </m:sub>
        </m:sSub>
        <m:r>
          <m:rPr/>
          <w:rPr>
            <w:rFonts w:ascii="Cambria Math" w:hAnsi="Cambria Math"/>
            <w:sz w:val="24"/>
          </w:rPr>
          <m:t xml:space="preserve"> </m:t>
        </m:r>
        <m:sSub>
          <m:e>
            <m:r>
              <m:rPr/>
              <w:rPr>
                <w:rFonts w:ascii="Cambria Math" w:hAnsi="Cambria Math"/>
                <w:sz w:val="24"/>
              </w:rPr>
              <m:t xml:space="preserve">A</m:t>
            </m:r>
          </m:e>
          <m:sub>
            <m:r>
              <m:rPr/>
              <w:rPr>
                <w:rFonts w:ascii="Cambria Math" w:hAnsi="Cambria Math"/>
                <w:sz w:val="24"/>
              </w:rPr>
              <m:t xml:space="preserve">h</m:t>
            </m:r>
          </m:sub>
        </m:sSub>
        <m:r>
          <m:rPr/>
          <w:rPr>
            <w:rFonts w:ascii="Cambria Math" w:hAnsi="Cambria Math"/>
            <w:sz w:val="24"/>
          </w:rPr>
          <m:t xml:space="preserve">.</m:t>
        </m:r>
      </m:oMath>
    </w:p>
    <w:p>
      <w:pPr>
        <w:widowControl/>
      </w:pPr>
      <w:r>
        <w:t xml:space="preserve">The focal individual is excluded from this descriptive measure. A singleton group has no peer mean and requires an explicit reporting convention rather than an invented value of zero. The group centroid </w:t>
      </w:r>
      <m:oMath>
        <m:sSub>
          <m:e>
            <m:r>
              <m:rPr/>
              <w:rPr>
                <w:rFonts w:ascii="Cambria Math" w:hAnsi="Cambria Math"/>
                <w:sz w:val="24"/>
              </w:rPr>
              <m:t xml:space="preserve">T</m:t>
            </m:r>
          </m:e>
          <m:sub>
            <m:r>
              <m:rPr/>
              <w:rPr>
                <w:rFonts w:ascii="Cambria Math" w:hAnsi="Cambria Math"/>
                <w:sz w:val="24"/>
              </w:rPr>
              <m:t xml:space="preserve">j</m:t>
            </m:r>
          </m:sub>
        </m:sSub>
      </m:oMath>
      <w:r>
        <w:t>, used later in assignment and sorting, includes every member and is a different quantity.</w:t>
      </w:r>
    </w:p>
    <w:p>
      <w:pPr>
        <w:widowControl/>
      </w:pPr>
      <w:r>
        <w:t>A mean can conceal differences in the distribution of competitive relevance. Two groups with the same mean A can contain different proportions of members near a high performance threshold. If that distinction matters to advancement, mean peer quality alone is an insufficient score adjustment. The congestion specification therefore transforms individual characteristics before aggregating them.</w:t>
      </w:r>
    </w:p>
    <w:p>
      <w:pPr>
        <w:keepNext/>
        <w:widowControl/>
      </w:pPr>
      <w:r>
        <w:t>Define the smooth contribution of member h by</w:t>
      </w:r>
    </w:p>
    <w:p>
      <w:pPr>
        <w:keepLines/>
        <w:widowControl/>
        <w:spacing w:before="100" w:after="200"/>
        <w:jc w:val="center"/>
      </w:pPr>
      <m:oMath>
        <m:sSub>
          <m:e>
            <m:r>
              <m:rPr/>
              <w:rPr>
                <w:rFonts w:ascii="Cambria Math" w:hAnsi="Cambria Math"/>
                <w:sz w:val="24"/>
              </w:rPr>
              <m:t xml:space="preserve">v</m:t>
            </m:r>
          </m:e>
          <m:sub>
            <m:r>
              <m:rPr/>
              <w:rPr>
                <w:rFonts w:ascii="Cambria Math" w:hAnsi="Cambria Math"/>
                <w:sz w:val="24"/>
              </w:rPr>
              <m:t xml:space="preserve">h</m:t>
            </m:r>
          </m:sub>
        </m:sSub>
        <m:r>
          <m:rPr/>
          <w:rPr>
            <w:rFonts w:ascii="Cambria Math" w:hAnsi="Cambria Math"/>
            <w:sz w:val="24"/>
          </w:rPr>
          <m:t xml:space="preserve">=</m:t>
        </m:r>
        <m:r>
          <m:rPr/>
          <w:rPr>
            <w:rFonts w:ascii="Cambria Math" w:hAnsi="Cambria Math"/>
            <w:sz w:val="24"/>
          </w:rPr>
          <m:t xml:space="preserve">σ</m:t>
        </m:r>
        <m:r>
          <m:rPr/>
          <w:rPr>
            <w:rFonts w:ascii="Cambria Math" w:hAnsi="Cambria Math"/>
            <w:sz w:val="24"/>
          </w:rPr>
          <m:t xml:space="preserve">(</m:t>
        </m:r>
        <m:r>
          <m:rPr/>
          <w:rPr>
            <w:rFonts w:ascii="Cambria Math" w:hAnsi="Cambria Math"/>
            <w:sz w:val="24"/>
          </w:rPr>
          <m:t xml:space="preserve">γ</m:t>
        </m:r>
        <m:r>
          <m:rPr/>
          <w:rPr>
            <w:rFonts w:ascii="Cambria Math" w:hAnsi="Cambria Math"/>
            <w:sz w:val="24"/>
          </w:rPr>
          <m:t xml:space="preserve">(</m:t>
        </m:r>
        <m:sSub>
          <m:e>
            <m:r>
              <m:rPr/>
              <w:rPr>
                <w:rFonts w:ascii="Cambria Math" w:hAnsi="Cambria Math"/>
                <w:sz w:val="24"/>
              </w:rPr>
              <m:t xml:space="preserve">A</m:t>
            </m:r>
          </m:e>
          <m:sub>
            <m:r>
              <m:rPr/>
              <w:rPr>
                <w:rFonts w:ascii="Cambria Math" w:hAnsi="Cambria Math"/>
                <w:sz w:val="24"/>
              </w:rPr>
              <m:t xml:space="preserve">h</m:t>
            </m:r>
          </m:sub>
        </m:sSub>
        <m:r>
          <m:rPr/>
          <w:rPr>
            <w:rFonts w:ascii="Cambria Math" w:hAnsi="Cambria Math"/>
            <w:sz w:val="24"/>
          </w:rPr>
          <m:t xml:space="preserve">-</m:t>
        </m:r>
        <m:r>
          <m:rPr/>
          <w:rPr>
            <w:rFonts w:ascii="Cambria Math" w:hAnsi="Cambria Math"/>
            <w:sz w:val="24"/>
          </w:rPr>
          <m:t xml:space="preserve">θ</m:t>
        </m:r>
        <m:r>
          <m:rPr/>
          <w:rPr>
            <w:rFonts w:ascii="Cambria Math" w:hAnsi="Cambria Math"/>
            <w:sz w:val="24"/>
          </w:rPr>
          <m:t xml:space="preserve">)</m:t>
        </m:r>
        <m:r>
          <m:rPr/>
          <w:rPr>
            <w:rFonts w:ascii="Cambria Math" w:hAnsi="Cambria Math"/>
            <w:sz w:val="24"/>
          </w:rPr>
          <m:t xml:space="preserve">)</m:t>
        </m:r>
        <m:r>
          <m:rPr/>
          <w:rPr>
            <w:rFonts w:ascii="Cambria Math" w:hAnsi="Cambria Math"/>
            <w:sz w:val="24"/>
          </w:rPr>
          <m:t xml:space="preserve">=</m:t>
        </m:r>
        <m:f>
          <m:num>
            <m:r>
              <m:rPr/>
              <w:rPr>
                <w:rFonts w:ascii="Cambria Math" w:hAnsi="Cambria Math"/>
                <w:sz w:val="24"/>
              </w:rPr>
              <m:t xml:space="preserve">1</m:t>
            </m:r>
          </m:num>
          <m:den>
            <m:r>
              <m:rPr/>
              <w:rPr>
                <w:rFonts w:ascii="Cambria Math" w:hAnsi="Cambria Math"/>
                <w:sz w:val="24"/>
              </w:rPr>
              <m:t xml:space="preserve">1</m:t>
            </m:r>
            <m:r>
              <m:rPr/>
              <w:rPr>
                <w:rFonts w:ascii="Cambria Math" w:hAnsi="Cambria Math"/>
                <w:sz w:val="24"/>
              </w:rPr>
              <m:t xml:space="preserve">+</m:t>
            </m:r>
            <m:r>
              <m:rPr>
                <m:sty m:val="p"/>
              </m:rPr>
              <w:rPr>
                <w:rFonts w:ascii="Cambria Math" w:hAnsi="Cambria Math"/>
                <w:sz w:val="24"/>
              </w:rPr>
              <m:t xml:space="preserve">exp</m:t>
            </m:r>
            <m:r>
              <m:rPr/>
              <w:rPr>
                <w:rFonts w:ascii="Cambria Math" w:hAnsi="Cambria Math"/>
                <w:sz w:val="24"/>
              </w:rPr>
              <m:t xml:space="preserve">[</m:t>
            </m:r>
            <m:r>
              <m:rPr/>
              <w:rPr>
                <w:rFonts w:ascii="Cambria Math" w:hAnsi="Cambria Math"/>
                <w:sz w:val="24"/>
              </w:rPr>
              <m:t xml:space="preserve">-</m:t>
            </m:r>
            <m:r>
              <m:rPr/>
              <w:rPr>
                <w:rFonts w:ascii="Cambria Math" w:hAnsi="Cambria Math"/>
                <w:sz w:val="24"/>
              </w:rPr>
              <m:t xml:space="preserve">γ</m:t>
            </m:r>
            <m:r>
              <m:rPr/>
              <w:rPr>
                <w:rFonts w:ascii="Cambria Math" w:hAnsi="Cambria Math"/>
                <w:sz w:val="24"/>
              </w:rPr>
              <m:t xml:space="preserve">(</m:t>
            </m:r>
            <m:sSub>
              <m:e>
                <m:r>
                  <m:rPr/>
                  <w:rPr>
                    <w:rFonts w:ascii="Cambria Math" w:hAnsi="Cambria Math"/>
                    <w:sz w:val="24"/>
                  </w:rPr>
                  <m:t xml:space="preserve">A</m:t>
                </m:r>
              </m:e>
              <m:sub>
                <m:r>
                  <m:rPr/>
                  <w:rPr>
                    <w:rFonts w:ascii="Cambria Math" w:hAnsi="Cambria Math"/>
                    <w:sz w:val="24"/>
                  </w:rPr>
                  <m:t xml:space="preserve">h</m:t>
                </m:r>
              </m:sub>
            </m:sSub>
            <m:r>
              <m:rPr/>
              <w:rPr>
                <w:rFonts w:ascii="Cambria Math" w:hAnsi="Cambria Math"/>
                <w:sz w:val="24"/>
              </w:rPr>
              <m:t xml:space="preserve">-</m:t>
            </m:r>
            <m:r>
              <m:rPr/>
              <w:rPr>
                <w:rFonts w:ascii="Cambria Math" w:hAnsi="Cambria Math"/>
                <w:sz w:val="24"/>
              </w:rPr>
              <m:t xml:space="preserve">θ</m:t>
            </m:r>
            <m:r>
              <m:rPr/>
              <w:rPr>
                <w:rFonts w:ascii="Cambria Math" w:hAnsi="Cambria Math"/>
                <w:sz w:val="24"/>
              </w:rPr>
              <m:t xml:space="preserve">)</m:t>
            </m:r>
            <m:r>
              <m:rPr/>
              <w:rPr>
                <w:rFonts w:ascii="Cambria Math" w:hAnsi="Cambria Math"/>
                <w:sz w:val="24"/>
              </w:rPr>
              <m:t xml:space="preserve">]</m:t>
            </m:r>
          </m:den>
        </m:f>
        <m:r>
          <m:rPr/>
          <w:rPr>
            <w:rFonts w:ascii="Cambria Math" w:hAnsi="Cambria Math"/>
            <w:sz w:val="24"/>
          </w:rPr>
          <m:t xml:space="preserve">.</m:t>
        </m:r>
      </m:oMath>
    </w:p>
    <w:p>
      <w:pPr>
        <w:widowControl/>
      </w:pPr>
      <w:r>
        <w:t>The threshold θ identifies the region in which a member becomes competitively relevant. The parameter γ &gt; 0 determines the sharpness of that transition. A member at θ contributes one half; a member far below θ contributes little; a member far above θ contributes nearly one. The contribution saturates, so it does not count arbitrarily high performance as an arbitrarily large competitive burden.</w:t>
      </w:r>
    </w:p>
    <w:p>
      <w:pPr>
        <w:widowControl/>
      </w:pPr>
      <w:r>
        <w:t>The sigmoid is a smooth relevance rule. Its use avoids a discontinuous classification of nearly identical candidates on opposite sides of a cutoff. We do not interpret γ as an independently estimated measurement-noise variance. Such an interpretation would require an additional stochastic model. In this specification γ describes how gradually or sharply competitive relevance changes with A.</w:t>
      </w:r>
    </w:p>
    <w:p>
      <w:pPr>
        <w:pStyle w:val="Heading2"/>
        <w:widowControl/>
      </w:pPr>
      <w:r>
        <w:t>4.4.2 Aggregation and competitive standing</w:t>
      </w:r>
    </w:p>
    <w:p>
      <w:pPr>
        <w:keepNext/>
        <w:widowControl/>
      </w:pPr>
      <w:r>
        <w:t>For group j, the canonical congestion measure is the full-group mean of those contributions:</w:t>
      </w:r>
    </w:p>
    <w:p>
      <w:pPr>
        <w:keepLines/>
        <w:widowControl/>
        <w:spacing w:before="100" w:after="200"/>
        <w:jc w:val="center"/>
      </w:pPr>
      <m:oMath>
        <m:sSub>
          <m:sSubPr>
            <m:ctrlPr>
              <w:rPr>
                <w:rFonts w:ascii="Cambria Math" w:eastAsiaTheme="minorEastAsia" w:hAnsi="Cambria Math" w:cstheme="minorBidi"/>
                <w:b w:val="0"/>
                <w:bCs w:val="0"/>
                <w:color w:val="000000"/>
                <w:sz w:val="21"/>
                <w:szCs w:val="20"/>
              </w:rPr>
            </m:ctrlPr>
          </m:sSubPr>
          <m:e>
            <m:r>
              <m:rPr>
                <m:sty m:val="bi"/>
              </m:rPr>
              <w:rPr>
                <w:rFonts w:ascii="Cambria Math" w:eastAsiaTheme="minorEastAsia" w:hAnsi="Cambria Math" w:cstheme="minorBidi"/>
                <w:color w:val="000000"/>
                <w:sz w:val="21"/>
                <w:szCs w:val="20"/>
              </w:rPr>
              <m:t>C</m:t>
            </m:r>
          </m:e>
          <m:sub>
            <m:r>
              <m:rPr>
                <m:sty m:val="bi"/>
              </m:rPr>
              <w:rPr>
                <w:rFonts w:ascii="Cambria Math" w:eastAsiaTheme="minorEastAsia" w:hAnsi="Cambria Math" w:cstheme="minorBidi"/>
                <w:color w:val="000000"/>
                <w:sz w:val="21"/>
                <w:szCs w:val="20"/>
              </w:rPr>
              <m:t>j</m:t>
            </m:r>
          </m:sub>
        </m:sSub>
        <m:r>
          <m:rPr>
            <m:sty m:val="bi"/>
          </m:rPr>
          <w:rPr>
            <w:rFonts w:ascii="Cambria Math" w:eastAsiaTheme="minorEastAsia" w:hAnsi="Cambria Math" w:cstheme="minorBidi"/>
            <w:color w:val="000000"/>
            <w:sz w:val="21"/>
            <w:szCs w:val="20"/>
          </w:rPr>
          <m:t>=</m:t>
        </m:r>
        <m:f>
          <m:fPr>
            <m:ctrlPr>
              <w:rPr>
                <w:rFonts w:ascii="Cambria Math" w:eastAsiaTheme="minorEastAsia" w:hAnsi="Cambria Math" w:cstheme="minorBidi"/>
                <w:b w:val="0"/>
                <w:bCs w:val="0"/>
                <w:color w:val="000000"/>
                <w:sz w:val="21"/>
                <w:szCs w:val="20"/>
              </w:rPr>
            </m:ctrlPr>
          </m:fPr>
          <m:num>
            <m:r>
              <m:rPr>
                <m:sty m:val="bi"/>
              </m:rPr>
              <w:rPr>
                <w:rFonts w:ascii="Cambria Math" w:eastAsiaTheme="minorEastAsia" w:hAnsi="Cambria Math" w:cstheme="minorBidi"/>
                <w:color w:val="000000"/>
                <w:sz w:val="21"/>
                <w:szCs w:val="20"/>
              </w:rPr>
              <m:t>1</m:t>
            </m:r>
          </m:num>
          <m:den>
            <m:sSub>
              <m:sSubPr>
                <m:ctrlPr>
                  <w:rPr>
                    <w:rFonts w:ascii="Cambria Math" w:eastAsiaTheme="minorEastAsia" w:hAnsi="Cambria Math" w:cstheme="minorBidi"/>
                    <w:b w:val="0"/>
                    <w:bCs w:val="0"/>
                    <w:color w:val="000000"/>
                    <w:sz w:val="21"/>
                    <w:szCs w:val="20"/>
                  </w:rPr>
                </m:ctrlPr>
              </m:sSubPr>
              <m:e>
                <m:r>
                  <m:rPr>
                    <m:sty m:val="bi"/>
                  </m:rPr>
                  <w:rPr>
                    <w:rFonts w:ascii="Cambria Math" w:eastAsiaTheme="minorEastAsia" w:hAnsi="Cambria Math" w:cstheme="minorBidi"/>
                    <w:color w:val="000000"/>
                    <w:sz w:val="21"/>
                    <w:szCs w:val="20"/>
                  </w:rPr>
                  <m:t>n</m:t>
                </m:r>
              </m:e>
              <m:sub>
                <m:r>
                  <m:rPr>
                    <m:sty m:val="bi"/>
                  </m:rPr>
                  <w:rPr>
                    <w:rFonts w:ascii="Cambria Math" w:eastAsiaTheme="minorEastAsia" w:hAnsi="Cambria Math" w:cstheme="minorBidi"/>
                    <w:color w:val="000000"/>
                    <w:sz w:val="21"/>
                    <w:szCs w:val="20"/>
                  </w:rPr>
                  <m:t>j</m:t>
                </m:r>
              </m:sub>
            </m:sSub>
          </m:den>
        </m:f>
        <m:nary>
          <m:naryPr>
            <m:chr m:val="∑"/>
            <m:limLoc m:val="undOvr"/>
            <m:supHide m:val="1"/>
            <m:ctrlPr>
              <w:rPr>
                <w:rFonts w:ascii="Cambria Math" w:eastAsiaTheme="minorEastAsia" w:hAnsi="Cambria Math" w:cstheme="minorBidi"/>
                <w:b w:val="0"/>
                <w:bCs w:val="0"/>
                <w:color w:val="000000"/>
                <w:sz w:val="21"/>
                <w:szCs w:val="20"/>
              </w:rPr>
            </m:ctrlPr>
          </m:naryPr>
          <m:sub>
            <m:r>
              <m:rPr>
                <m:sty m:val="bi"/>
              </m:rPr>
              <w:rPr>
                <w:rFonts w:ascii="Cambria Math" w:eastAsiaTheme="minorEastAsia" w:hAnsi="Cambria Math" w:cstheme="minorBidi"/>
                <w:color w:val="000000"/>
                <w:sz w:val="21"/>
                <w:szCs w:val="20"/>
              </w:rPr>
              <m:t>h∈j</m:t>
            </m:r>
          </m:sub>
          <m:sup/>
          <m:e>
            <m:r>
              <m:rPr>
                <m:sty m:val="bi"/>
              </m:rPr>
              <w:rPr>
                <w:rFonts w:ascii="Cambria Math" w:eastAsiaTheme="minorEastAsia" w:hAnsi="Cambria Math" w:cstheme="minorBidi"/>
                <w:color w:val="000000"/>
                <w:sz w:val="21"/>
                <w:szCs w:val="20"/>
              </w:rPr>
              <m:t>σ</m:t>
            </m:r>
          </m:e>
        </m:nary>
        <m:r>
          <m:rPr>
            <m:sty m:val="bi"/>
          </m:rPr>
          <w:rPr>
            <w:rFonts w:ascii="Cambria Math" w:eastAsiaTheme="minorEastAsia" w:hAnsi="Cambria Math" w:cstheme="minorBidi"/>
            <w:color w:val="000000"/>
            <w:sz w:val="21"/>
            <w:szCs w:val="20"/>
          </w:rPr>
          <m:t>​</m:t>
        </m:r>
        <m:d>
          <m:dPr>
            <m:begChr m:val="["/>
            <m:endChr m:val="]"/>
            <m:ctrlPr>
              <w:rPr>
                <w:rFonts w:ascii="Cambria Math" w:eastAsiaTheme="minorEastAsia" w:hAnsi="Cambria Math" w:cstheme="minorBidi"/>
                <w:b w:val="0"/>
                <w:bCs w:val="0"/>
                <w:color w:val="000000"/>
                <w:sz w:val="21"/>
                <w:szCs w:val="20"/>
              </w:rPr>
            </m:ctrlPr>
          </m:dPr>
          <m:e>
            <m:r>
              <m:rPr>
                <m:sty m:val="bi"/>
              </m:rPr>
              <w:rPr>
                <w:rFonts w:ascii="Cambria Math" w:eastAsiaTheme="minorEastAsia" w:hAnsi="Cambria Math" w:cstheme="minorBidi"/>
                <w:color w:val="000000"/>
                <w:sz w:val="21"/>
                <w:szCs w:val="20"/>
              </w:rPr>
              <m:t>γ</m:t>
            </m:r>
            <m:d>
              <m:dPr>
                <m:ctrlPr>
                  <w:rPr>
                    <w:rFonts w:ascii="Cambria Math" w:eastAsiaTheme="minorEastAsia" w:hAnsi="Cambria Math" w:cstheme="minorBidi"/>
                    <w:b w:val="0"/>
                    <w:bCs w:val="0"/>
                    <w:color w:val="000000"/>
                    <w:sz w:val="21"/>
                    <w:szCs w:val="20"/>
                  </w:rPr>
                </m:ctrlPr>
              </m:dPr>
              <m:e>
                <m:sSub>
                  <m:sSubPr>
                    <m:ctrlPr>
                      <w:rPr>
                        <w:rFonts w:ascii="Cambria Math" w:eastAsiaTheme="minorEastAsia" w:hAnsi="Cambria Math" w:cstheme="minorBidi"/>
                        <w:b w:val="0"/>
                        <w:bCs w:val="0"/>
                        <w:color w:val="000000"/>
                        <w:sz w:val="21"/>
                        <w:szCs w:val="20"/>
                      </w:rPr>
                    </m:ctrlPr>
                  </m:sSubPr>
                  <m:e>
                    <m:r>
                      <m:rPr>
                        <m:sty m:val="bi"/>
                      </m:rPr>
                      <w:rPr>
                        <w:rFonts w:ascii="Cambria Math" w:eastAsiaTheme="minorEastAsia" w:hAnsi="Cambria Math" w:cstheme="minorBidi"/>
                        <w:color w:val="000000"/>
                        <w:sz w:val="21"/>
                        <w:szCs w:val="20"/>
                      </w:rPr>
                      <m:t>A</m:t>
                    </m:r>
                  </m:e>
                  <m:sub>
                    <m:r>
                      <m:rPr>
                        <m:sty m:val="bi"/>
                      </m:rPr>
                      <w:rPr>
                        <w:rFonts w:ascii="Cambria Math" w:eastAsiaTheme="minorEastAsia" w:hAnsi="Cambria Math" w:cstheme="minorBidi"/>
                        <w:color w:val="000000"/>
                        <w:sz w:val="21"/>
                        <w:szCs w:val="20"/>
                      </w:rPr>
                      <m:t>h</m:t>
                    </m:r>
                  </m:sub>
                </m:sSub>
                <m:r>
                  <m:rPr>
                    <m:sty m:val="bi"/>
                  </m:rPr>
                  <w:rPr>
                    <w:rFonts w:ascii="Cambria Math" w:eastAsiaTheme="minorEastAsia" w:hAnsi="Cambria Math" w:cstheme="minorBidi"/>
                    <w:color w:val="000000"/>
                    <w:sz w:val="21"/>
                    <w:szCs w:val="20"/>
                  </w:rPr>
                  <m:t>-θ</m:t>
                </m:r>
              </m:e>
            </m:d>
          </m:e>
        </m:d>
      </m:oMath>
    </w:p>
    <w:p>
      <w:pPr>
        <w:widowControl/>
      </w:pPr>
      <w:r>
        <w:t xml:space="preserve">For finite inputs and positive γ, </w:t>
      </w:r>
      <m:oMath>
        <m:sSub>
          <m:e>
            <m:r>
              <m:rPr/>
              <w:rPr>
                <w:rFonts w:ascii="Cambria Math" w:hAnsi="Cambria Math"/>
                <w:sz w:val="24"/>
              </w:rPr>
              <m:t xml:space="preserve">C</m:t>
            </m:r>
          </m:e>
          <m:sub>
            <m:r>
              <m:rPr/>
              <w:rPr>
                <w:rFonts w:ascii="Cambria Math" w:hAnsi="Cambria Math"/>
                <w:sz w:val="24"/>
              </w:rPr>
              <m:t xml:space="preserve">j</m:t>
            </m:r>
          </m:sub>
        </m:sSub>
      </m:oMath>
      <w:r>
        <w:t xml:space="preserve"> lies strictly between zero and one. It is a smooth proportion of competitively relevant members, rather than an unscaled count. Replicating a group's characteristic distribution at a larger size leaves this mean unchanged. With fixed, equal group sizes, concentration and number of relevant members move together; with unequal sizes, they need not. This normalization is a substantive modeling choice.</w:t>
      </w:r>
    </w:p>
    <w:p>
      <w:pPr>
        <w:widowControl/>
      </w:pPr>
      <w:r>
        <w:t xml:space="preserve">The measure uses a common threshold, not a comparison of every peer with the focal individual's </w:t>
      </w:r>
      <m:oMath>
        <m:sSub>
          <m:e>
            <m:r>
              <m:rPr/>
              <w:rPr>
                <w:rFonts w:ascii="Cambria Math" w:hAnsi="Cambria Math"/>
                <w:sz w:val="24"/>
              </w:rPr>
              <m:t xml:space="preserve">A</m:t>
            </m:r>
          </m:e>
          <m:sub>
            <m:r>
              <m:rPr/>
              <w:rPr>
                <w:rFonts w:ascii="Cambria Math" w:hAnsi="Cambria Math"/>
                <w:sz w:val="24"/>
              </w:rPr>
              <m:t xml:space="preserve">i</m:t>
            </m:r>
          </m:sub>
        </m:sSub>
      </m:oMath>
      <w:r>
        <w:t>. It therefore captures concentration above a system-relevant performance region, not the number of peers individually superior to each candidate. It also includes the focal member. Every member of a group receives the same congestion value. A measure of focal-person-relative competitors or a count-based burden would define a different specification.</w:t>
      </w:r>
    </w:p>
    <w:p>
      <w:pPr>
        <w:keepNext/>
        <w:widowControl/>
      </w:pPr>
      <w:r>
        <w:t>The competitive score is</w:t>
      </w:r>
    </w:p>
    <w:p>
      <w:pPr>
        <w:keepLines/>
        <w:widowControl/>
        <w:spacing w:before="100" w:after="200"/>
        <w:jc w:val="center"/>
      </w:pPr>
      <m:oMath>
        <m:sSub>
          <m:sSubPr>
            <m:ctrlPr>
              <w:rPr>
                <w:rFonts w:ascii="Cambria Math" w:eastAsiaTheme="minorEastAsia" w:hAnsi="Cambria Math" w:cstheme="minorBidi"/>
                <w:b w:val="0"/>
                <w:bCs w:val="0"/>
                <w:color w:val="000000"/>
                <w:sz w:val="21"/>
                <w:szCs w:val="20"/>
              </w:rPr>
            </m:ctrlPr>
          </m:sSubPr>
          <m:e>
            <m:r>
              <m:rPr>
                <m:sty m:val="bi"/>
              </m:rPr>
              <w:rPr>
                <w:rFonts w:ascii="Cambria Math" w:eastAsiaTheme="minorEastAsia" w:hAnsi="Cambria Math" w:cstheme="minorBidi"/>
                <w:color w:val="000000"/>
                <w:sz w:val="21"/>
                <w:szCs w:val="20"/>
              </w:rPr>
              <m:t>S</m:t>
            </m:r>
          </m:e>
          <m:sub>
            <m:r>
              <m:rPr>
                <m:sty m:val="bi"/>
              </m:rPr>
              <w:rPr>
                <w:rFonts w:ascii="Cambria Math" w:eastAsiaTheme="minorEastAsia" w:hAnsi="Cambria Math" w:cstheme="minorBidi"/>
                <w:color w:val="000000"/>
                <w:sz w:val="21"/>
                <w:szCs w:val="20"/>
              </w:rPr>
              <m:t>i</m:t>
            </m:r>
          </m:sub>
        </m:sSub>
        <m:r>
          <m:rPr>
            <m:sty m:val="bi"/>
          </m:rPr>
          <w:rPr>
            <w:rFonts w:ascii="Cambria Math" w:eastAsiaTheme="minorEastAsia" w:hAnsi="Cambria Math" w:cstheme="minorBidi"/>
            <w:color w:val="000000"/>
            <w:sz w:val="21"/>
            <w:szCs w:val="20"/>
          </w:rPr>
          <m:t>=</m:t>
        </m:r>
        <m:sSub>
          <m:sSubPr>
            <m:ctrlPr>
              <w:rPr>
                <w:rFonts w:ascii="Cambria Math" w:eastAsiaTheme="minorEastAsia" w:hAnsi="Cambria Math" w:cstheme="minorBidi"/>
                <w:b w:val="0"/>
                <w:bCs w:val="0"/>
                <w:color w:val="000000"/>
                <w:sz w:val="21"/>
                <w:szCs w:val="20"/>
              </w:rPr>
            </m:ctrlPr>
          </m:sSubPr>
          <m:e>
            <m:r>
              <m:rPr>
                <m:sty m:val="bi"/>
              </m:rPr>
              <w:rPr>
                <w:rFonts w:ascii="Cambria Math" w:eastAsiaTheme="minorEastAsia" w:hAnsi="Cambria Math" w:cstheme="minorBidi"/>
                <w:color w:val="000000"/>
                <w:sz w:val="21"/>
                <w:szCs w:val="20"/>
              </w:rPr>
              <m:t>A</m:t>
            </m:r>
          </m:e>
          <m:sub>
            <m:r>
              <m:rPr>
                <m:sty m:val="bi"/>
              </m:rPr>
              <w:rPr>
                <w:rFonts w:ascii="Cambria Math" w:eastAsiaTheme="minorEastAsia" w:hAnsi="Cambria Math" w:cstheme="minorBidi"/>
                <w:color w:val="000000"/>
                <w:sz w:val="21"/>
                <w:szCs w:val="20"/>
              </w:rPr>
              <m:t>i</m:t>
            </m:r>
          </m:sub>
        </m:sSub>
        <m:r>
          <m:rPr>
            <m:sty m:val="bi"/>
          </m:rPr>
          <w:rPr>
            <w:rFonts w:ascii="Cambria Math" w:eastAsiaTheme="minorEastAsia" w:hAnsi="Cambria Math" w:cstheme="minorBidi"/>
            <w:color w:val="000000"/>
            <w:sz w:val="21"/>
            <w:szCs w:val="20"/>
          </w:rPr>
          <m:t>-λ</m:t>
        </m:r>
        <m:sSub>
          <m:sSubPr>
            <m:ctrlPr>
              <w:rPr>
                <w:rFonts w:ascii="Cambria Math" w:eastAsiaTheme="minorEastAsia" w:hAnsi="Cambria Math" w:cstheme="minorBidi"/>
                <w:b w:val="0"/>
                <w:bCs w:val="0"/>
                <w:color w:val="000000"/>
                <w:sz w:val="21"/>
                <w:szCs w:val="20"/>
              </w:rPr>
            </m:ctrlPr>
          </m:sSubPr>
          <m:e>
            <m:r>
              <m:rPr>
                <m:sty m:val="bi"/>
              </m:rPr>
              <w:rPr>
                <w:rFonts w:ascii="Cambria Math" w:eastAsiaTheme="minorEastAsia" w:hAnsi="Cambria Math" w:cstheme="minorBidi"/>
                <w:color w:val="000000"/>
                <w:sz w:val="21"/>
                <w:szCs w:val="20"/>
              </w:rPr>
              <m:t>C</m:t>
            </m:r>
          </m:e>
          <m:sub>
            <m:r>
              <m:rPr>
                <m:sty m:val="bi"/>
              </m:rPr>
              <w:rPr>
                <w:rFonts w:ascii="Cambria Math" w:eastAsiaTheme="minorEastAsia" w:hAnsi="Cambria Math" w:cstheme="minorBidi"/>
                <w:color w:val="000000"/>
                <w:sz w:val="21"/>
                <w:szCs w:val="20"/>
              </w:rPr>
              <m:t>g</m:t>
            </m:r>
            <m:d>
              <m:dPr>
                <m:ctrlPr>
                  <w:rPr>
                    <w:rFonts w:ascii="Cambria Math" w:eastAsiaTheme="minorEastAsia" w:hAnsi="Cambria Math" w:cstheme="minorBidi"/>
                    <w:b w:val="0"/>
                    <w:bCs w:val="0"/>
                    <w:color w:val="000000"/>
                    <w:sz w:val="21"/>
                    <w:szCs w:val="20"/>
                  </w:rPr>
                </m:ctrlPr>
              </m:dPr>
              <m:e>
                <m:r>
                  <m:rPr>
                    <m:sty m:val="bi"/>
                  </m:rPr>
                  <w:rPr>
                    <w:rFonts w:ascii="Cambria Math" w:eastAsiaTheme="minorEastAsia" w:hAnsi="Cambria Math" w:cstheme="minorBidi"/>
                    <w:color w:val="000000"/>
                    <w:sz w:val="21"/>
                    <w:szCs w:val="20"/>
                  </w:rPr>
                  <m:t>i</m:t>
                </m:r>
              </m:e>
            </m:d>
          </m:sub>
        </m:sSub>
      </m:oMath>
    </w:p>
    <w:p>
      <w:pPr>
        <w:widowControl/>
      </w:pPr>
      <w:r>
        <w:t xml:space="preserve">The coefficient λ ≥ 0 controls the size of the congestion penalty. At λ = 0 the model returns to the performance-only benchmark. With standardized </w:t>
      </w:r>
      <m:oMath>
        <m:sSub>
          <m:e>
            <m:r>
              <m:rPr/>
              <w:rPr>
                <w:rFonts w:ascii="Cambria Math" w:hAnsi="Cambria Math"/>
                <w:sz w:val="24"/>
              </w:rPr>
              <m:t xml:space="preserve">A</m:t>
            </m:r>
          </m:e>
          <m:sub>
            <m:r>
              <m:rPr/>
              <w:rPr>
                <w:rFonts w:ascii="Cambria Math" w:hAnsi="Cambria Math"/>
                <w:sz w:val="24"/>
              </w:rPr>
              <m:t xml:space="preserve">i</m:t>
            </m:r>
          </m:sub>
        </m:sSub>
      </m:oMath>
      <w:r>
        <w:t xml:space="preserve"> and raw </w:t>
      </w:r>
      <m:oMath>
        <m:sSub>
          <m:e>
            <m:r>
              <m:rPr/>
              <w:rPr>
                <w:rFonts w:ascii="Cambria Math" w:hAnsi="Cambria Math"/>
                <w:sz w:val="24"/>
              </w:rPr>
              <m:t xml:space="preserve">C</m:t>
            </m:r>
          </m:e>
          <m:sub>
            <m:r>
              <m:rPr/>
              <w:rPr>
                <w:rFonts w:ascii="Cambria Math" w:hAnsi="Cambria Math"/>
                <w:sz w:val="24"/>
              </w:rPr>
              <m:t xml:space="preserve">j</m:t>
            </m:r>
          </m:sub>
        </m:sSub>
      </m:oMath>
      <w:r>
        <w:t xml:space="preserve">, λ is measured in standard-deviation units of A per unit of mean relevance. Its numerical interpretation changes if congestion is rescaled. Unless an experiment states otherwise, </w:t>
      </w:r>
      <m:oMath>
        <m:sSub>
          <m:e>
            <m:r>
              <m:rPr/>
              <w:rPr>
                <w:rFonts w:ascii="Cambria Math" w:hAnsi="Cambria Math"/>
                <w:sz w:val="24"/>
              </w:rPr>
              <m:t xml:space="preserve">C</m:t>
            </m:r>
          </m:e>
          <m:sub>
            <m:r>
              <m:rPr/>
              <w:rPr>
                <w:rFonts w:ascii="Cambria Math" w:hAnsi="Cambria Math"/>
                <w:sz w:val="24"/>
              </w:rPr>
              <m:t xml:space="preserve">j</m:t>
            </m:r>
          </m:sub>
        </m:sSub>
      </m:oMath>
      <w:r>
        <w:t xml:space="preserve"> in this chapter is the raw full-group mean defined above.</w:t>
      </w:r>
    </w:p>
    <w:p>
      <w:pPr>
        <w:widowControl/>
      </w:pPr>
      <w:r>
        <w:t>The model represents an adverse adjustment to standing in a later selection process. It does not require that peers reduce the focal person's recorded performance or developmental attainment. Nor does the score identify which organizational channel carries the adjustment. Attention, recognition, sponsorship, and other local constraints are possible substantive interpretations, not separately estimated mechanisms in this formulation.</w:t>
      </w:r>
    </w:p>
    <w:p>
      <w:pPr>
        <w:pStyle w:val="Heading2"/>
        <w:widowControl/>
      </w:pPr>
      <w:r>
        <w:t>4.4.3 Local environments and global advancement</w:t>
      </w:r>
    </w:p>
    <w:p>
      <w:pPr>
        <w:keepNext/>
        <w:widowControl/>
      </w:pPr>
      <w:r>
        <w:t xml:space="preserve">Because </w:t>
      </w:r>
      <m:oMath>
        <m:sSub>
          <m:e>
            <m:r>
              <m:rPr/>
              <w:rPr>
                <w:rFonts w:ascii="Cambria Math" w:hAnsi="Cambria Math"/>
                <w:sz w:val="24"/>
              </w:rPr>
              <m:t xml:space="preserve">C</m:t>
            </m:r>
          </m:e>
          <m:sub>
            <m:r>
              <m:rPr/>
              <w:rPr>
                <w:rFonts w:ascii="Cambria Math" w:hAnsi="Cambria Math"/>
                <w:sz w:val="24"/>
              </w:rPr>
              <m:t xml:space="preserve">j</m:t>
            </m:r>
          </m:sub>
        </m:sSub>
      </m:oMath>
      <w:r>
        <w:t xml:space="preserve"> is shared, two members of the same group satisfy</w:t>
      </w:r>
    </w:p>
    <w:p>
      <w:pPr>
        <w:keepLines/>
        <w:widowControl/>
        <w:spacing w:before="100" w:after="200"/>
        <w:jc w:val="center"/>
      </w:pPr>
      <m:oMath>
        <m:sSub>
          <m:sSubPr>
            <m:ctrlPr>
              <w:rPr>
                <w:rFonts w:ascii="Cambria Math" w:eastAsiaTheme="minorEastAsia" w:hAnsi="Cambria Math" w:cstheme="majorHAnsi"/>
                <w:b w:val="0"/>
                <w:bCs w:val="0"/>
                <w:color w:val="000000"/>
                <w:sz w:val="21"/>
                <w:szCs w:val="20"/>
              </w:rPr>
            </m:ctrlPr>
          </m:sSubPr>
          <m:e>
            <m:r>
              <m:rPr>
                <m:sty m:val="bi"/>
              </m:rPr>
              <w:rPr>
                <w:rFonts w:ascii="Cambria Math" w:eastAsiaTheme="minorEastAsia" w:hAnsi="Cambria Math" w:cstheme="majorHAnsi"/>
                <w:color w:val="000000"/>
                <w:sz w:val="21"/>
                <w:szCs w:val="20"/>
              </w:rPr>
              <m:t>S</m:t>
            </m:r>
          </m:e>
          <m:sub>
            <m:r>
              <m:rPr>
                <m:sty m:val="bi"/>
              </m:rPr>
              <w:rPr>
                <w:rFonts w:ascii="Cambria Math" w:eastAsiaTheme="minorEastAsia" w:hAnsi="Cambria Math" w:cstheme="majorHAnsi"/>
                <w:color w:val="000000"/>
                <w:sz w:val="21"/>
                <w:szCs w:val="20"/>
              </w:rPr>
              <m:t>i</m:t>
            </m:r>
          </m:sub>
        </m:sSub>
        <m:r>
          <m:rPr>
            <m:sty m:val="bi"/>
          </m:rPr>
          <w:rPr>
            <w:rFonts w:ascii="Cambria Math" w:eastAsiaTheme="minorEastAsia" w:hAnsi="Cambria Math" w:cstheme="majorHAnsi"/>
            <w:color w:val="000000"/>
            <w:sz w:val="21"/>
            <w:szCs w:val="20"/>
          </w:rPr>
          <m:t>-</m:t>
        </m:r>
        <m:sSub>
          <m:sSubPr>
            <m:ctrlPr>
              <w:rPr>
                <w:rFonts w:ascii="Cambria Math" w:eastAsiaTheme="minorEastAsia" w:hAnsi="Cambria Math" w:cstheme="majorHAnsi"/>
                <w:b w:val="0"/>
                <w:bCs w:val="0"/>
                <w:color w:val="000000"/>
                <w:sz w:val="21"/>
                <w:szCs w:val="20"/>
              </w:rPr>
            </m:ctrlPr>
          </m:sSubPr>
          <m:e>
            <m:r>
              <m:rPr>
                <m:sty m:val="bi"/>
              </m:rPr>
              <w:rPr>
                <w:rFonts w:ascii="Cambria Math" w:eastAsiaTheme="minorEastAsia" w:hAnsi="Cambria Math" w:cstheme="majorHAnsi"/>
                <w:color w:val="000000"/>
                <w:sz w:val="21"/>
                <w:szCs w:val="20"/>
              </w:rPr>
              <m:t>S</m:t>
            </m:r>
          </m:e>
          <m:sub>
            <m:r>
              <m:rPr>
                <m:sty m:val="bi"/>
              </m:rPr>
              <w:rPr>
                <w:rFonts w:ascii="Cambria Math" w:eastAsiaTheme="minorEastAsia" w:hAnsi="Cambria Math" w:cstheme="majorHAnsi"/>
                <w:color w:val="000000"/>
                <w:sz w:val="21"/>
                <w:szCs w:val="20"/>
              </w:rPr>
              <m:t>h</m:t>
            </m:r>
          </m:sub>
        </m:sSub>
        <m:r>
          <m:rPr>
            <m:sty m:val="bi"/>
          </m:rPr>
          <w:rPr>
            <w:rFonts w:ascii="Cambria Math" w:eastAsiaTheme="minorEastAsia" w:hAnsi="Cambria Math" w:cstheme="majorHAnsi"/>
            <w:color w:val="000000"/>
            <w:sz w:val="21"/>
            <w:szCs w:val="20"/>
          </w:rPr>
          <m:t>=</m:t>
        </m:r>
        <m:sSub>
          <m:sSubPr>
            <m:ctrlPr>
              <w:rPr>
                <w:rFonts w:ascii="Cambria Math" w:eastAsiaTheme="minorEastAsia" w:hAnsi="Cambria Math" w:cstheme="majorHAnsi"/>
                <w:b w:val="0"/>
                <w:bCs w:val="0"/>
                <w:color w:val="000000"/>
                <w:sz w:val="21"/>
                <w:szCs w:val="20"/>
              </w:rPr>
            </m:ctrlPr>
          </m:sSubPr>
          <m:e>
            <m:r>
              <m:rPr>
                <m:sty m:val="bi"/>
              </m:rPr>
              <w:rPr>
                <w:rFonts w:ascii="Cambria Math" w:eastAsiaTheme="minorEastAsia" w:hAnsi="Cambria Math" w:cstheme="majorHAnsi"/>
                <w:color w:val="000000"/>
                <w:sz w:val="21"/>
                <w:szCs w:val="20"/>
              </w:rPr>
              <m:t>A</m:t>
            </m:r>
          </m:e>
          <m:sub>
            <m:r>
              <m:rPr>
                <m:sty m:val="bi"/>
              </m:rPr>
              <w:rPr>
                <w:rFonts w:ascii="Cambria Math" w:eastAsiaTheme="minorEastAsia" w:hAnsi="Cambria Math" w:cstheme="majorHAnsi"/>
                <w:color w:val="000000"/>
                <w:sz w:val="21"/>
                <w:szCs w:val="20"/>
              </w:rPr>
              <m:t>i</m:t>
            </m:r>
          </m:sub>
        </m:sSub>
        <m:r>
          <m:rPr>
            <m:sty m:val="bi"/>
          </m:rPr>
          <w:rPr>
            <w:rFonts w:ascii="Cambria Math" w:eastAsiaTheme="minorEastAsia" w:hAnsi="Cambria Math" w:cstheme="majorHAnsi"/>
            <w:color w:val="000000"/>
            <w:sz w:val="21"/>
            <w:szCs w:val="20"/>
          </w:rPr>
          <m:t>-</m:t>
        </m:r>
        <m:sSub>
          <m:sSubPr>
            <m:ctrlPr>
              <w:rPr>
                <w:rFonts w:ascii="Cambria Math" w:eastAsiaTheme="minorEastAsia" w:hAnsi="Cambria Math" w:cstheme="majorHAnsi"/>
                <w:b w:val="0"/>
                <w:bCs w:val="0"/>
                <w:color w:val="000000"/>
                <w:sz w:val="21"/>
                <w:szCs w:val="20"/>
              </w:rPr>
            </m:ctrlPr>
          </m:sSubPr>
          <m:e>
            <m:r>
              <m:rPr>
                <m:sty m:val="bi"/>
              </m:rPr>
              <w:rPr>
                <w:rFonts w:ascii="Cambria Math" w:eastAsiaTheme="minorEastAsia" w:hAnsi="Cambria Math" w:cstheme="majorHAnsi"/>
                <w:color w:val="000000"/>
                <w:sz w:val="21"/>
                <w:szCs w:val="20"/>
              </w:rPr>
              <m:t>A</m:t>
            </m:r>
          </m:e>
          <m:sub>
            <m:r>
              <m:rPr>
                <m:sty m:val="bi"/>
              </m:rPr>
              <w:rPr>
                <w:rFonts w:ascii="Cambria Math" w:eastAsiaTheme="minorEastAsia" w:hAnsi="Cambria Math" w:cstheme="majorHAnsi"/>
                <w:color w:val="000000"/>
                <w:sz w:val="21"/>
                <w:szCs w:val="20"/>
              </w:rPr>
              <m:t>h</m:t>
            </m:r>
          </m:sub>
        </m:sSub>
      </m:oMath>
    </w:p>
    <w:p>
      <w:pPr>
        <w:keepNext/>
        <w:widowControl/>
      </w:pPr>
      <w:r>
        <w:t>Their ordering by A is preserved. Congestion instead changes comparisons across groups. If i and h belong to different groups, then</w:t>
      </w:r>
    </w:p>
    <w:p>
      <w:pPr>
        <w:keepLines/>
        <w:widowControl/>
        <w:spacing w:before="100" w:after="200"/>
        <w:jc w:val="center"/>
      </w:pPr>
      <m:oMath>
        <m:sSub>
          <m:e>
            <m:r>
              <m:rPr/>
              <w:rPr>
                <w:rFonts w:ascii="Cambria Math" w:hAnsi="Cambria Math"/>
                <w:sz w:val="24"/>
              </w:rPr>
              <m:t xml:space="preserve">S</m:t>
            </m:r>
          </m:e>
          <m:sub>
            <m:r>
              <m:rPr/>
              <w:rPr>
                <w:rFonts w:ascii="Cambria Math" w:hAnsi="Cambria Math"/>
                <w:sz w:val="24"/>
              </w:rPr>
              <m:t xml:space="preserve">i</m:t>
            </m:r>
          </m:sub>
        </m:sSub>
        <m:r>
          <m:rPr/>
          <w:rPr>
            <w:rFonts w:ascii="Cambria Math" w:hAnsi="Cambria Math"/>
            <w:sz w:val="24"/>
          </w:rPr>
          <m:t xml:space="preserve">-</m:t>
        </m:r>
        <m:sSub>
          <m:e>
            <m:r>
              <m:rPr/>
              <w:rPr>
                <w:rFonts w:ascii="Cambria Math" w:hAnsi="Cambria Math"/>
                <w:sz w:val="24"/>
              </w:rPr>
              <m:t xml:space="preserve">S</m:t>
            </m:r>
          </m:e>
          <m:sub>
            <m:r>
              <m:rPr/>
              <w:rPr>
                <w:rFonts w:ascii="Cambria Math" w:hAnsi="Cambria Math"/>
                <w:sz w:val="24"/>
              </w:rPr>
              <m:t xml:space="preserve">h</m:t>
            </m:r>
          </m:sub>
        </m:sSub>
        <m:r>
          <m:rPr/>
          <w:rPr>
            <w:rFonts w:ascii="Cambria Math" w:hAnsi="Cambria Math"/>
            <w:sz w:val="24"/>
          </w:rPr>
          <m:t xml:space="preserve">=</m:t>
        </m:r>
        <m:r>
          <m:rPr/>
          <w:rPr>
            <w:rFonts w:ascii="Cambria Math" w:hAnsi="Cambria Math"/>
            <w:sz w:val="24"/>
          </w:rPr>
          <m:t xml:space="preserve">(</m:t>
        </m:r>
        <m:sSub>
          <m:e>
            <m:r>
              <m:rPr/>
              <w:rPr>
                <w:rFonts w:ascii="Cambria Math" w:hAnsi="Cambria Math"/>
                <w:sz w:val="24"/>
              </w:rPr>
              <m:t xml:space="preserve">A</m:t>
            </m:r>
          </m:e>
          <m:sub>
            <m:r>
              <m:rPr/>
              <w:rPr>
                <w:rFonts w:ascii="Cambria Math" w:hAnsi="Cambria Math"/>
                <w:sz w:val="24"/>
              </w:rPr>
              <m:t xml:space="preserve">i</m:t>
            </m:r>
          </m:sub>
        </m:sSub>
        <m:r>
          <m:rPr/>
          <w:rPr>
            <w:rFonts w:ascii="Cambria Math" w:hAnsi="Cambria Math"/>
            <w:sz w:val="24"/>
          </w:rPr>
          <m:t xml:space="preserve">-</m:t>
        </m:r>
        <m:sSub>
          <m:e>
            <m:r>
              <m:rPr/>
              <w:rPr>
                <w:rFonts w:ascii="Cambria Math" w:hAnsi="Cambria Math"/>
                <w:sz w:val="24"/>
              </w:rPr>
              <m:t xml:space="preserve">A</m:t>
            </m:r>
          </m:e>
          <m:sub>
            <m:r>
              <m:rPr/>
              <w:rPr>
                <w:rFonts w:ascii="Cambria Math" w:hAnsi="Cambria Math"/>
                <w:sz w:val="24"/>
              </w:rPr>
              <m:t xml:space="preserve">h</m:t>
            </m:r>
          </m:sub>
        </m:sSub>
        <m:r>
          <m:rPr/>
          <w:rPr>
            <w:rFonts w:ascii="Cambria Math" w:hAnsi="Cambria Math"/>
            <w:sz w:val="24"/>
          </w:rPr>
          <m:t xml:space="preserve">)</m:t>
        </m:r>
        <m:r>
          <m:rPr/>
          <w:rPr>
            <w:rFonts w:ascii="Cambria Math" w:hAnsi="Cambria Math"/>
            <w:sz w:val="24"/>
          </w:rPr>
          <m:t xml:space="preserve">-</m:t>
        </m:r>
        <m:r>
          <m:rPr/>
          <w:rPr>
            <w:rFonts w:ascii="Cambria Math" w:hAnsi="Cambria Math"/>
            <w:sz w:val="24"/>
          </w:rPr>
          <m:t xml:space="preserve">λ</m:t>
        </m:r>
        <m:r>
          <m:rPr/>
          <w:rPr>
            <w:rFonts w:ascii="Cambria Math" w:hAnsi="Cambria Math"/>
            <w:sz w:val="24"/>
          </w:rPr>
          <m:t xml:space="preserve">(</m:t>
        </m:r>
        <m:sSub>
          <m:e>
            <m:r>
              <m:rPr/>
              <w:rPr>
                <w:rFonts w:ascii="Cambria Math" w:hAnsi="Cambria Math"/>
                <w:sz w:val="24"/>
              </w:rPr>
              <m:t xml:space="preserve">C</m:t>
            </m:r>
          </m:e>
          <m:sub>
            <m:r>
              <m:rPr/>
              <w:rPr>
                <w:rFonts w:ascii="Cambria Math" w:hAnsi="Cambria Math"/>
                <w:sz w:val="24"/>
              </w:rPr>
              <m:t xml:space="preserve">g</m:t>
            </m:r>
            <m:r>
              <m:rPr/>
              <w:rPr>
                <w:rFonts w:ascii="Cambria Math" w:hAnsi="Cambria Math"/>
                <w:sz w:val="24"/>
              </w:rPr>
              <m:t xml:space="preserve">(</m:t>
            </m:r>
            <m:r>
              <m:rPr/>
              <w:rPr>
                <w:rFonts w:ascii="Cambria Math" w:hAnsi="Cambria Math"/>
                <w:sz w:val="24"/>
              </w:rPr>
              <m:t xml:space="preserve">i</m:t>
            </m:r>
            <m:r>
              <m:rPr/>
              <w:rPr>
                <w:rFonts w:ascii="Cambria Math" w:hAnsi="Cambria Math"/>
                <w:sz w:val="24"/>
              </w:rPr>
              <m:t xml:space="preserve">)</m:t>
            </m:r>
          </m:sub>
        </m:sSub>
        <m:r>
          <m:rPr/>
          <w:rPr>
            <w:rFonts w:ascii="Cambria Math" w:hAnsi="Cambria Math"/>
            <w:sz w:val="24"/>
          </w:rPr>
          <m:t xml:space="preserve">-</m:t>
        </m:r>
        <m:sSub>
          <m:e>
            <m:r>
              <m:rPr/>
              <w:rPr>
                <w:rFonts w:ascii="Cambria Math" w:hAnsi="Cambria Math"/>
                <w:sz w:val="24"/>
              </w:rPr>
              <m:t xml:space="preserve">C</m:t>
            </m:r>
          </m:e>
          <m:sub>
            <m:r>
              <m:rPr/>
              <w:rPr>
                <w:rFonts w:ascii="Cambria Math" w:hAnsi="Cambria Math"/>
                <w:sz w:val="24"/>
              </w:rPr>
              <m:t xml:space="preserve">g</m:t>
            </m:r>
            <m:r>
              <m:rPr/>
              <w:rPr>
                <w:rFonts w:ascii="Cambria Math" w:hAnsi="Cambria Math"/>
                <w:sz w:val="24"/>
              </w:rPr>
              <m:t xml:space="preserve">(</m:t>
            </m:r>
            <m:r>
              <m:rPr/>
              <w:rPr>
                <w:rFonts w:ascii="Cambria Math" w:hAnsi="Cambria Math"/>
                <w:sz w:val="24"/>
              </w:rPr>
              <m:t xml:space="preserve">h</m:t>
            </m:r>
            <m:r>
              <m:rPr/>
              <w:rPr>
                <w:rFonts w:ascii="Cambria Math" w:hAnsi="Cambria Math"/>
                <w:sz w:val="24"/>
              </w:rPr>
              <m:t xml:space="preserve">)</m:t>
            </m:r>
          </m:sub>
        </m:sSub>
        <m:r>
          <m:rPr/>
          <w:rPr>
            <w:rFonts w:ascii="Cambria Math" w:hAnsi="Cambria Math"/>
            <w:sz w:val="24"/>
          </w:rPr>
          <m:t xml:space="preserve">)</m:t>
        </m:r>
        <m:r>
          <m:rPr/>
          <w:rPr>
            <w:rFonts w:ascii="Cambria Math" w:hAnsi="Cambria Math"/>
            <w:sz w:val="24"/>
          </w:rPr>
          <m:t xml:space="preserve">.</m:t>
        </m:r>
      </m:oMath>
    </w:p>
    <w:p>
      <w:pPr>
        <w:keepNext/>
        <w:widowControl/>
      </w:pPr>
      <w:r>
        <w:t xml:space="preserve">Suppose </w:t>
      </w:r>
      <m:oMath>
        <m:sSub>
          <m:e>
            <m:r>
              <m:rPr/>
              <w:rPr>
                <w:rFonts w:ascii="Cambria Math" w:hAnsi="Cambria Math"/>
                <w:sz w:val="24"/>
              </w:rPr>
              <m:t xml:space="preserve">A</m:t>
            </m:r>
          </m:e>
          <m:sub>
            <m:r>
              <m:rPr/>
              <w:rPr>
                <w:rFonts w:ascii="Cambria Math" w:hAnsi="Cambria Math"/>
                <w:sz w:val="24"/>
              </w:rPr>
              <m:t xml:space="preserve">i</m:t>
            </m:r>
          </m:sub>
        </m:sSub>
      </m:oMath>
      <w:r>
        <w:t xml:space="preserve"> &gt; </w:t>
      </w:r>
      <m:oMath>
        <m:sSub>
          <m:e>
            <m:r>
              <m:rPr/>
              <w:rPr>
                <w:rFonts w:ascii="Cambria Math" w:hAnsi="Cambria Math"/>
                <w:sz w:val="24"/>
              </w:rPr>
              <m:t xml:space="preserve">A</m:t>
            </m:r>
          </m:e>
          <m:sub>
            <m:r>
              <m:rPr/>
              <w:rPr>
                <w:rFonts w:ascii="Cambria Math" w:hAnsi="Cambria Math"/>
                <w:sz w:val="24"/>
              </w:rPr>
              <m:t xml:space="preserve">h</m:t>
            </m:r>
          </m:sub>
        </m:sSub>
      </m:oMath>
      <w:r>
        <w:t xml:space="preserve"> but </w:t>
      </w:r>
      <m:oMath>
        <m:sSub>
          <m:e>
            <m:r>
              <m:rPr/>
              <w:rPr>
                <w:rFonts w:ascii="Cambria Math" w:hAnsi="Cambria Math"/>
                <w:sz w:val="24"/>
              </w:rPr>
              <m:t xml:space="preserve">C</m:t>
            </m:r>
          </m:e>
          <m:sub>
            <m:r>
              <m:rPr/>
              <w:rPr>
                <w:rFonts w:ascii="Cambria Math" w:hAnsi="Cambria Math"/>
                <w:sz w:val="24"/>
              </w:rPr>
              <m:t xml:space="preserve">g</m:t>
            </m:r>
            <m:r>
              <m:rPr/>
              <w:rPr>
                <w:rFonts w:ascii="Cambria Math" w:hAnsi="Cambria Math"/>
                <w:sz w:val="24"/>
              </w:rPr>
              <m:t xml:space="preserve">(</m:t>
            </m:r>
            <m:r>
              <m:rPr/>
              <w:rPr>
                <w:rFonts w:ascii="Cambria Math" w:hAnsi="Cambria Math"/>
                <w:sz w:val="24"/>
              </w:rPr>
              <m:t xml:space="preserve">i</m:t>
            </m:r>
            <m:r>
              <m:rPr/>
              <w:rPr>
                <w:rFonts w:ascii="Cambria Math" w:hAnsi="Cambria Math"/>
                <w:sz w:val="24"/>
              </w:rPr>
              <m:t xml:space="preserve">)</m:t>
            </m:r>
          </m:sub>
        </m:sSub>
      </m:oMath>
      <w:r>
        <w:t xml:space="preserve"> &gt; </w:t>
      </w:r>
      <m:oMath>
        <m:sSub>
          <m:e>
            <m:r>
              <m:rPr/>
              <w:rPr>
                <w:rFonts w:ascii="Cambria Math" w:hAnsi="Cambria Math"/>
                <w:sz w:val="24"/>
              </w:rPr>
              <m:t xml:space="preserve">C</m:t>
            </m:r>
          </m:e>
          <m:sub>
            <m:r>
              <m:rPr/>
              <w:rPr>
                <w:rFonts w:ascii="Cambria Math" w:hAnsi="Cambria Math"/>
                <w:sz w:val="24"/>
              </w:rPr>
              <m:t xml:space="preserve">g</m:t>
            </m:r>
            <m:r>
              <m:rPr/>
              <w:rPr>
                <w:rFonts w:ascii="Cambria Math" w:hAnsi="Cambria Math"/>
                <w:sz w:val="24"/>
              </w:rPr>
              <m:t xml:space="preserve">(</m:t>
            </m:r>
            <m:r>
              <m:rPr/>
              <w:rPr>
                <w:rFonts w:ascii="Cambria Math" w:hAnsi="Cambria Math"/>
                <w:sz w:val="24"/>
              </w:rPr>
              <m:t xml:space="preserve">h</m:t>
            </m:r>
            <m:r>
              <m:rPr/>
              <w:rPr>
                <w:rFonts w:ascii="Cambria Math" w:hAnsi="Cambria Math"/>
                <w:sz w:val="24"/>
              </w:rPr>
              <m:t xml:space="preserve">)</m:t>
            </m:r>
          </m:sub>
        </m:sSub>
      </m:oMath>
      <w:r>
        <w:t>. Their ranking reverses when the extra congestion penalty exceeds i's performance advantage. If the congestion values are held fixed and distinct, the crossing occurs at</w:t>
      </w:r>
    </w:p>
    <w:p>
      <w:pPr>
        <w:keepLines/>
        <w:widowControl/>
        <w:spacing w:before="100" w:after="200"/>
        <w:jc w:val="center"/>
      </w:pPr>
      <m:oMath>
        <m:r>
          <m:rPr/>
          <w:rPr>
            <w:rFonts w:ascii="Cambria Math" w:hAnsi="Cambria Math"/>
            <w:sz w:val="24"/>
          </w:rPr>
          <m:t xml:space="preserve">λ</m:t>
        </m:r>
        <m:r>
          <m:rPr/>
          <w:rPr>
            <w:rFonts w:ascii="Cambria Math" w:hAnsi="Cambria Math"/>
            <w:sz w:val="24"/>
          </w:rPr>
          <m:t xml:space="preserve">=</m:t>
        </m:r>
        <m:f>
          <m:num>
            <m:sSub>
              <m:e>
                <m:r>
                  <m:rPr/>
                  <w:rPr>
                    <w:rFonts w:ascii="Cambria Math" w:hAnsi="Cambria Math"/>
                    <w:sz w:val="24"/>
                  </w:rPr>
                  <m:t xml:space="preserve">A</m:t>
                </m:r>
              </m:e>
              <m:sub>
                <m:r>
                  <m:rPr/>
                  <w:rPr>
                    <w:rFonts w:ascii="Cambria Math" w:hAnsi="Cambria Math"/>
                    <w:sz w:val="24"/>
                  </w:rPr>
                  <m:t xml:space="preserve">i</m:t>
                </m:r>
              </m:sub>
            </m:sSub>
            <m:r>
              <m:rPr/>
              <w:rPr>
                <w:rFonts w:ascii="Cambria Math" w:hAnsi="Cambria Math"/>
                <w:sz w:val="24"/>
              </w:rPr>
              <m:t xml:space="preserve">-</m:t>
            </m:r>
            <m:sSub>
              <m:e>
                <m:r>
                  <m:rPr/>
                  <w:rPr>
                    <w:rFonts w:ascii="Cambria Math" w:hAnsi="Cambria Math"/>
                    <w:sz w:val="24"/>
                  </w:rPr>
                  <m:t xml:space="preserve">A</m:t>
                </m:r>
              </m:e>
              <m:sub>
                <m:r>
                  <m:rPr/>
                  <w:rPr>
                    <w:rFonts w:ascii="Cambria Math" w:hAnsi="Cambria Math"/>
                    <w:sz w:val="24"/>
                  </w:rPr>
                  <m:t xml:space="preserve">h</m:t>
                </m:r>
              </m:sub>
            </m:sSub>
          </m:num>
          <m:den>
            <m:sSub>
              <m:e>
                <m:r>
                  <m:rPr/>
                  <w:rPr>
                    <w:rFonts w:ascii="Cambria Math" w:hAnsi="Cambria Math"/>
                    <w:sz w:val="24"/>
                  </w:rPr>
                  <m:t xml:space="preserve">C</m:t>
                </m:r>
              </m:e>
              <m:sub>
                <m:r>
                  <m:rPr/>
                  <w:rPr>
                    <w:rFonts w:ascii="Cambria Math" w:hAnsi="Cambria Math"/>
                    <w:sz w:val="24"/>
                  </w:rPr>
                  <m:t xml:space="preserve">g</m:t>
                </m:r>
                <m:r>
                  <m:rPr/>
                  <w:rPr>
                    <w:rFonts w:ascii="Cambria Math" w:hAnsi="Cambria Math"/>
                    <w:sz w:val="24"/>
                  </w:rPr>
                  <m:t xml:space="preserve">(</m:t>
                </m:r>
                <m:r>
                  <m:rPr/>
                  <w:rPr>
                    <w:rFonts w:ascii="Cambria Math" w:hAnsi="Cambria Math"/>
                    <w:sz w:val="24"/>
                  </w:rPr>
                  <m:t xml:space="preserve">i</m:t>
                </m:r>
                <m:r>
                  <m:rPr/>
                  <w:rPr>
                    <w:rFonts w:ascii="Cambria Math" w:hAnsi="Cambria Math"/>
                    <w:sz w:val="24"/>
                  </w:rPr>
                  <m:t xml:space="preserve">)</m:t>
                </m:r>
              </m:sub>
            </m:sSub>
            <m:r>
              <m:rPr/>
              <w:rPr>
                <w:rFonts w:ascii="Cambria Math" w:hAnsi="Cambria Math"/>
                <w:sz w:val="24"/>
              </w:rPr>
              <m:t xml:space="preserve">-</m:t>
            </m:r>
            <m:sSub>
              <m:e>
                <m:r>
                  <m:rPr/>
                  <w:rPr>
                    <w:rFonts w:ascii="Cambria Math" w:hAnsi="Cambria Math"/>
                    <w:sz w:val="24"/>
                  </w:rPr>
                  <m:t xml:space="preserve">C</m:t>
                </m:r>
              </m:e>
              <m:sub>
                <m:r>
                  <m:rPr/>
                  <w:rPr>
                    <w:rFonts w:ascii="Cambria Math" w:hAnsi="Cambria Math"/>
                    <w:sz w:val="24"/>
                  </w:rPr>
                  <m:t xml:space="preserve">g</m:t>
                </m:r>
                <m:r>
                  <m:rPr/>
                  <w:rPr>
                    <w:rFonts w:ascii="Cambria Math" w:hAnsi="Cambria Math"/>
                    <w:sz w:val="24"/>
                  </w:rPr>
                  <m:t xml:space="preserve">(</m:t>
                </m:r>
                <m:r>
                  <m:rPr/>
                  <w:rPr>
                    <w:rFonts w:ascii="Cambria Math" w:hAnsi="Cambria Math"/>
                    <w:sz w:val="24"/>
                  </w:rPr>
                  <m:t xml:space="preserve">h</m:t>
                </m:r>
                <m:r>
                  <m:rPr/>
                  <w:rPr>
                    <w:rFonts w:ascii="Cambria Math" w:hAnsi="Cambria Math"/>
                    <w:sz w:val="24"/>
                  </w:rPr>
                  <m:t xml:space="preserve">)</m:t>
                </m:r>
              </m:sub>
            </m:sSub>
          </m:den>
        </m:f>
        <m:r>
          <m:rPr/>
          <w:rPr>
            <w:rFonts w:ascii="Cambria Math" w:hAnsi="Cambria Math"/>
            <w:sz w:val="24"/>
          </w:rPr>
          <m:t xml:space="preserve">.</m:t>
        </m:r>
      </m:oMath>
    </w:p>
    <w:p>
      <w:pPr>
        <w:widowControl/>
      </w:pPr>
      <w:r>
        <w:t>This calculation explains the mechanism without presuming a particular curve shape. The same own performance can yield different competitive scores across groups, and different own performances can yield the same score. Under deterministic selection, a crossing changes winners only if it changes membership at the top-K boundary. Under stochastic selection, changes in relative scores can change probabilities even without changing the ranking.</w:t>
      </w:r>
    </w:p>
    <w:p>
      <w:pPr>
        <w:widowControl/>
      </w:pPr>
      <w:r>
        <w:t xml:space="preserve">The selection population is global relative to the local groups: its members compete for the same K opportunities. If selection were instead conducted separately inside each group with an externally fixed quota for that group, the common subtraction λ </w:t>
      </w:r>
      <m:oMath>
        <m:sSub>
          <m:e>
            <m:r>
              <m:rPr/>
              <w:rPr>
                <w:rFonts w:ascii="Cambria Math" w:hAnsi="Cambria Math"/>
                <w:sz w:val="24"/>
              </w:rPr>
              <m:t xml:space="preserve">C</m:t>
            </m:r>
          </m:e>
          <m:sub>
            <m:r>
              <m:rPr/>
              <w:rPr>
                <w:rFonts w:ascii="Cambria Math" w:hAnsi="Cambria Math"/>
                <w:sz w:val="24"/>
              </w:rPr>
              <m:t xml:space="preserve">j</m:t>
            </m:r>
          </m:sub>
        </m:sSub>
      </m:oMath>
      <w:r>
        <w:t xml:space="preserve"> would cancel from both within-group rankings and the stated stochastic probabilities. It would have no effect on winners under those rules. A model of local quotas would therefore need an additional or different mechanism to make this particular congestion term consequential.</w:t>
      </w:r>
    </w:p>
    <w:p>
      <w:pPr>
        <w:pStyle w:val="Heading1"/>
        <w:widowControl/>
      </w:pPr>
      <w:r>
        <w:t>4.5 Mathematical behavior and parameter regimes</w:t>
      </w:r>
    </w:p>
    <w:p>
      <w:pPr>
        <w:pStyle w:val="Heading2"/>
        <w:widowControl/>
      </w:pPr>
      <w:r>
        <w:t>4.5.1 Threshold location and transition sharpness</w:t>
      </w:r>
    </w:p>
    <w:p>
      <w:pPr>
        <w:keepNext/>
        <w:widowControl/>
      </w:pPr>
      <w:r>
        <w:t>The contribution function has derivative</w:t>
      </w:r>
    </w:p>
    <w:p>
      <w:pPr>
        <w:keepLines/>
        <w:widowControl/>
        <w:spacing w:before="100" w:after="200"/>
        <w:jc w:val="center"/>
      </w:pPr>
      <m:oMath>
        <m:f>
          <m:num>
            <m:r>
              <m:rPr/>
              <w:rPr>
                <w:rFonts w:ascii="Cambria Math" w:hAnsi="Cambria Math"/>
                <w:sz w:val="24"/>
              </w:rPr>
              <m:t xml:space="preserve">∂</m:t>
            </m:r>
            <m:r>
              <m:rPr/>
              <w:rPr>
                <w:rFonts w:ascii="Cambria Math" w:hAnsi="Cambria Math"/>
                <w:sz w:val="24"/>
              </w:rPr>
              <m:t xml:space="preserve"> </m:t>
            </m:r>
            <m:sSub>
              <m:e>
                <m:r>
                  <m:rPr/>
                  <w:rPr>
                    <w:rFonts w:ascii="Cambria Math" w:hAnsi="Cambria Math"/>
                    <w:sz w:val="24"/>
                  </w:rPr>
                  <m:t xml:space="preserve">v</m:t>
                </m:r>
              </m:e>
              <m:sub>
                <m:r>
                  <m:rPr/>
                  <w:rPr>
                    <w:rFonts w:ascii="Cambria Math" w:hAnsi="Cambria Math"/>
                    <w:sz w:val="24"/>
                  </w:rPr>
                  <m:t xml:space="preserve">h</m:t>
                </m:r>
              </m:sub>
            </m:sSub>
          </m:num>
          <m:den>
            <m:r>
              <m:rPr/>
              <w:rPr>
                <w:rFonts w:ascii="Cambria Math" w:hAnsi="Cambria Math"/>
                <w:sz w:val="24"/>
              </w:rPr>
              <m:t xml:space="preserve">∂</m:t>
            </m:r>
            <m:r>
              <m:rPr/>
              <w:rPr>
                <w:rFonts w:ascii="Cambria Math" w:hAnsi="Cambria Math"/>
                <w:sz w:val="24"/>
              </w:rPr>
              <m:t xml:space="preserve"> </m:t>
            </m:r>
            <m:sSub>
              <m:e>
                <m:r>
                  <m:rPr/>
                  <w:rPr>
                    <w:rFonts w:ascii="Cambria Math" w:hAnsi="Cambria Math"/>
                    <w:sz w:val="24"/>
                  </w:rPr>
                  <m:t xml:space="preserve">A</m:t>
                </m:r>
              </m:e>
              <m:sub>
                <m:r>
                  <m:rPr/>
                  <w:rPr>
                    <w:rFonts w:ascii="Cambria Math" w:hAnsi="Cambria Math"/>
                    <w:sz w:val="24"/>
                  </w:rPr>
                  <m:t xml:space="preserve">h</m:t>
                </m:r>
              </m:sub>
            </m:sSub>
          </m:den>
        </m:f>
        <m:r>
          <m:rPr/>
          <w:rPr>
            <w:rFonts w:ascii="Cambria Math" w:hAnsi="Cambria Math"/>
            <w:sz w:val="24"/>
          </w:rPr>
          <m:t xml:space="preserve">=</m:t>
        </m:r>
        <m:r>
          <m:rPr/>
          <w:rPr>
            <w:rFonts w:ascii="Cambria Math" w:hAnsi="Cambria Math"/>
            <w:sz w:val="24"/>
          </w:rPr>
          <m:t xml:space="preserve">γ</m:t>
        </m:r>
        <m:r>
          <m:rPr/>
          <w:rPr>
            <w:rFonts w:ascii="Cambria Math" w:hAnsi="Cambria Math"/>
            <w:sz w:val="24"/>
          </w:rPr>
          <m:t xml:space="preserve"> </m:t>
        </m:r>
        <m:sSub>
          <m:e>
            <m:r>
              <m:rPr/>
              <w:rPr>
                <w:rFonts w:ascii="Cambria Math" w:hAnsi="Cambria Math"/>
                <w:sz w:val="24"/>
              </w:rPr>
              <m:t xml:space="preserve">v</m:t>
            </m:r>
          </m:e>
          <m:sub>
            <m:r>
              <m:rPr/>
              <w:rPr>
                <w:rFonts w:ascii="Cambria Math" w:hAnsi="Cambria Math"/>
                <w:sz w:val="24"/>
              </w:rPr>
              <m:t xml:space="preserve">h</m:t>
            </m:r>
          </m:sub>
        </m:sSub>
        <m:r>
          <m:rPr/>
          <w:rPr>
            <w:rFonts w:ascii="Cambria Math" w:hAnsi="Cambria Math"/>
            <w:sz w:val="24"/>
          </w:rPr>
          <m:t xml:space="preserve">(</m:t>
        </m:r>
        <m:r>
          <m:rPr/>
          <w:rPr>
            <w:rFonts w:ascii="Cambria Math" w:hAnsi="Cambria Math"/>
            <w:sz w:val="24"/>
          </w:rPr>
          <m:t xml:space="preserve">1</m:t>
        </m:r>
        <m:r>
          <m:rPr/>
          <w:rPr>
            <w:rFonts w:ascii="Cambria Math" w:hAnsi="Cambria Math"/>
            <w:sz w:val="24"/>
          </w:rPr>
          <m:t xml:space="preserve">-</m:t>
        </m:r>
        <m:sSub>
          <m:e>
            <m:r>
              <m:rPr/>
              <w:rPr>
                <w:rFonts w:ascii="Cambria Math" w:hAnsi="Cambria Math"/>
                <w:sz w:val="24"/>
              </w:rPr>
              <m:t xml:space="preserve">v</m:t>
            </m:r>
          </m:e>
          <m:sub>
            <m:r>
              <m:rPr/>
              <w:rPr>
                <w:rFonts w:ascii="Cambria Math" w:hAnsi="Cambria Math"/>
                <w:sz w:val="24"/>
              </w:rPr>
              <m:t xml:space="preserve">h</m:t>
            </m:r>
          </m:sub>
        </m:sSub>
        <m:r>
          <m:rPr/>
          <w:rPr>
            <w:rFonts w:ascii="Cambria Math" w:hAnsi="Cambria Math"/>
            <w:sz w:val="24"/>
          </w:rPr>
          <m:t xml:space="preserve">)</m:t>
        </m:r>
        <m:r>
          <m:rPr/>
          <w:rPr>
            <w:rFonts w:ascii="Cambria Math" w:hAnsi="Cambria Math"/>
            <w:sz w:val="24"/>
          </w:rPr>
          <m:t xml:space="preserve">.</m:t>
        </m:r>
      </m:oMath>
    </w:p>
    <w:p>
      <w:pPr>
        <w:widowControl/>
      </w:pPr>
      <w:r>
        <w:t xml:space="preserve">Sensitivity is greatest at </w:t>
      </w:r>
      <m:oMath>
        <m:sSub>
          <m:e>
            <m:r>
              <m:rPr/>
              <w:rPr>
                <w:rFonts w:ascii="Cambria Math" w:hAnsi="Cambria Math"/>
                <w:sz w:val="24"/>
              </w:rPr>
              <m:t xml:space="preserve">A</m:t>
            </m:r>
          </m:e>
          <m:sub>
            <m:r>
              <m:rPr/>
              <w:rPr>
                <w:rFonts w:ascii="Cambria Math" w:hAnsi="Cambria Math"/>
                <w:sz w:val="24"/>
              </w:rPr>
              <m:t xml:space="preserve">h</m:t>
            </m:r>
          </m:sub>
        </m:sSub>
      </m:oMath>
      <w:r>
        <w:t xml:space="preserve"> = θ, where it equals γ/4, and declines toward either tail. The threshold determines where the transition occurs; γ determines its sharpness. Increasing γ raises contributions for members above θ and lowers them for members below θ. Its effect on a group's average therefore depends on that group's composition and need not have the same sign in every group.</w:t>
      </w:r>
    </w:p>
    <w:p>
      <w:pPr>
        <w:widowControl/>
      </w:pPr>
      <w:r>
        <w:t>Two limiting cases help locate the mechanism. As γ approaches zero with finite A and θ, all contributions approach one half, so every group receives the same penalty λ/2. Rankings and the stochastic selection probabilities are then those of the performance-only model. As γ becomes large, contributions approach one above θ and zero below θ, with one half at exact equality. Congestion approaches a threshold-based fraction. Moving θ far below or far above the entire population likewise makes group contributions nearly constant, respectively near one or near zero, leaving little differential penalty across groups.</w:t>
      </w:r>
    </w:p>
    <w:p>
      <w:pPr>
        <w:widowControl/>
      </w:pPr>
      <w:r>
        <w:t xml:space="preserve">These are consequences of the equations, not findings from a parameter sweep. A useful congestion regime requires heterogeneity in </w:t>
      </w:r>
      <m:oMath>
        <m:sSub>
          <m:e>
            <m:r>
              <m:rPr/>
              <w:rPr>
                <w:rFonts w:ascii="Cambria Math" w:hAnsi="Cambria Math"/>
                <w:sz w:val="24"/>
              </w:rPr>
              <m:t xml:space="preserve">C</m:t>
            </m:r>
          </m:e>
          <m:sub>
            <m:r>
              <m:rPr/>
              <w:rPr>
                <w:rFonts w:ascii="Cambria Math" w:hAnsi="Cambria Math"/>
                <w:sz w:val="24"/>
              </w:rPr>
              <m:t xml:space="preserve">j</m:t>
            </m:r>
          </m:sub>
        </m:sSub>
      </m:oMath>
      <w:r>
        <w:t xml:space="preserve"> as well as a positive λ. A large coefficient cannot create cross-group differences when all groups have identical congestion.</w:t>
      </w:r>
    </w:p>
    <w:p>
      <w:pPr>
        <w:pStyle w:val="Heading2"/>
        <w:widowControl/>
      </w:pPr>
      <w:r>
        <w:t>4.5.2 Penalty strength and score scale</w:t>
      </w:r>
    </w:p>
    <w:p>
      <w:pPr>
        <w:widowControl/>
      </w:pPr>
      <w:r>
        <w:t xml:space="preserve">For λ &gt; 0, the raw penalty on any candidate lies strictly between zero and λ, and a cross-group penalty difference has magnitude less than λ. At λ = 0, both quantities are zero. Thus a performance advantage greater than λ cannot be reversed by this raw congestion term alone. The practical influence of λ also depends on the observed spread of </w:t>
      </w:r>
      <m:oMath>
        <m:sSub>
          <m:e>
            <m:r>
              <m:rPr/>
              <w:rPr>
                <w:rFonts w:ascii="Cambria Math" w:hAnsi="Cambria Math"/>
                <w:sz w:val="24"/>
              </w:rPr>
              <m:t xml:space="preserve">C</m:t>
            </m:r>
          </m:e>
          <m:sub>
            <m:r>
              <m:rPr/>
              <w:rPr>
                <w:rFonts w:ascii="Cambria Math" w:hAnsi="Cambria Math"/>
                <w:sz w:val="24"/>
              </w:rPr>
              <m:t xml:space="preserve">j</m:t>
            </m:r>
          </m:sub>
        </m:sSub>
      </m:oMath>
      <w:r>
        <w:t>. If all groups have nearly equal congestion, the differential penalty may be small even when its common level is large.</w:t>
      </w:r>
    </w:p>
    <w:p>
      <w:pPr>
        <w:widowControl/>
      </w:pPr>
      <w:r>
        <w:t>For a fixed population, fixed groups, and a fixed threshold, each score is linear in λ. Pairwise rankings can change only at crossing values of the form derived in Section 4.4.3. Between crossing values, deterministic top-K membership remains unchanged. This explains why numerical scores can change continuously while the selected set changes in discrete steps. An increase in penalty strength is not itself evidence that more people have changed selection status.</w:t>
      </w:r>
    </w:p>
    <w:p>
      <w:pPr>
        <w:keepNext/>
        <w:widowControl/>
      </w:pPr>
      <w:r>
        <w:t xml:space="preserve">Full-group congestion also means that changing </w:t>
      </w:r>
      <m:oMath>
        <m:sSub>
          <m:e>
            <m:r>
              <m:rPr/>
              <w:rPr>
                <w:rFonts w:ascii="Cambria Math" w:hAnsi="Cambria Math"/>
                <w:sz w:val="24"/>
              </w:rPr>
              <m:t xml:space="preserve">A</m:t>
            </m:r>
          </m:e>
          <m:sub>
            <m:r>
              <m:rPr/>
              <w:rPr>
                <w:rFonts w:ascii="Cambria Math" w:hAnsi="Cambria Math"/>
                <w:sz w:val="24"/>
              </w:rPr>
              <m:t xml:space="preserve">i</m:t>
            </m:r>
          </m:sub>
        </m:sSub>
      </m:oMath>
      <w:r>
        <w:t>, while keeping the other members and θ fixed, changes both the direct score term and the shared group adjustment. In particular,</w:t>
      </w:r>
    </w:p>
    <w:p>
      <w:pPr>
        <w:keepLines/>
        <w:widowControl/>
        <w:spacing w:before="100" w:after="200"/>
        <w:jc w:val="center"/>
      </w:pPr>
      <m:oMath>
        <m:f>
          <m:num>
            <m:r>
              <m:rPr/>
              <w:rPr>
                <w:rFonts w:ascii="Cambria Math" w:hAnsi="Cambria Math"/>
                <w:sz w:val="24"/>
              </w:rPr>
              <m:t xml:space="preserve">∂</m:t>
            </m:r>
            <m:r>
              <m:rPr/>
              <w:rPr>
                <w:rFonts w:ascii="Cambria Math" w:hAnsi="Cambria Math"/>
                <w:sz w:val="24"/>
              </w:rPr>
              <m:t xml:space="preserve"> </m:t>
            </m:r>
            <m:sSub>
              <m:e>
                <m:r>
                  <m:rPr/>
                  <w:rPr>
                    <w:rFonts w:ascii="Cambria Math" w:hAnsi="Cambria Math"/>
                    <w:sz w:val="24"/>
                  </w:rPr>
                  <m:t xml:space="preserve">S</m:t>
                </m:r>
              </m:e>
              <m:sub>
                <m:r>
                  <m:rPr/>
                  <w:rPr>
                    <w:rFonts w:ascii="Cambria Math" w:hAnsi="Cambria Math"/>
                    <w:sz w:val="24"/>
                  </w:rPr>
                  <m:t xml:space="preserve">i</m:t>
                </m:r>
              </m:sub>
            </m:sSub>
          </m:num>
          <m:den>
            <m:r>
              <m:rPr/>
              <w:rPr>
                <w:rFonts w:ascii="Cambria Math" w:hAnsi="Cambria Math"/>
                <w:sz w:val="24"/>
              </w:rPr>
              <m:t xml:space="preserve">∂</m:t>
            </m:r>
            <m:r>
              <m:rPr/>
              <w:rPr>
                <w:rFonts w:ascii="Cambria Math" w:hAnsi="Cambria Math"/>
                <w:sz w:val="24"/>
              </w:rPr>
              <m:t xml:space="preserve"> </m:t>
            </m:r>
            <m:sSub>
              <m:e>
                <m:r>
                  <m:rPr/>
                  <w:rPr>
                    <w:rFonts w:ascii="Cambria Math" w:hAnsi="Cambria Math"/>
                    <w:sz w:val="24"/>
                  </w:rPr>
                  <m:t xml:space="preserve">A</m:t>
                </m:r>
              </m:e>
              <m:sub>
                <m:r>
                  <m:rPr/>
                  <w:rPr>
                    <w:rFonts w:ascii="Cambria Math" w:hAnsi="Cambria Math"/>
                    <w:sz w:val="24"/>
                  </w:rPr>
                  <m:t xml:space="preserve">i</m:t>
                </m:r>
              </m:sub>
            </m:sSub>
          </m:den>
        </m:f>
        <m:r>
          <m:rPr/>
          <w:rPr>
            <w:rFonts w:ascii="Cambria Math" w:hAnsi="Cambria Math"/>
            <w:sz w:val="24"/>
          </w:rPr>
          <m:t xml:space="preserve">=</m:t>
        </m:r>
        <m:r>
          <m:rPr/>
          <w:rPr>
            <w:rFonts w:ascii="Cambria Math" w:hAnsi="Cambria Math"/>
            <w:sz w:val="24"/>
          </w:rPr>
          <m:t xml:space="preserve">1</m:t>
        </m:r>
        <m:r>
          <m:rPr/>
          <w:rPr>
            <w:rFonts w:ascii="Cambria Math" w:hAnsi="Cambria Math"/>
            <w:sz w:val="24"/>
          </w:rPr>
          <m:t xml:space="preserve">-</m:t>
        </m:r>
        <m:f>
          <m:num>
            <m:r>
              <m:rPr/>
              <w:rPr>
                <w:rFonts w:ascii="Cambria Math" w:hAnsi="Cambria Math"/>
                <w:sz w:val="24"/>
              </w:rPr>
              <m:t xml:space="preserve">λ</m:t>
            </m:r>
            <m:r>
              <m:rPr/>
              <w:rPr>
                <w:rFonts w:ascii="Cambria Math" w:hAnsi="Cambria Math"/>
                <w:sz w:val="24"/>
              </w:rPr>
              <m:t xml:space="preserve">γ</m:t>
            </m:r>
          </m:num>
          <m:den>
            <m:sSub>
              <m:e>
                <m:r>
                  <m:rPr/>
                  <w:rPr>
                    <w:rFonts w:ascii="Cambria Math" w:hAnsi="Cambria Math"/>
                    <w:sz w:val="24"/>
                  </w:rPr>
                  <m:t xml:space="preserve">n</m:t>
                </m:r>
              </m:e>
              <m:sub>
                <m:r>
                  <m:rPr/>
                  <w:rPr>
                    <w:rFonts w:ascii="Cambria Math" w:hAnsi="Cambria Math"/>
                    <w:sz w:val="24"/>
                  </w:rPr>
                  <m:t xml:space="preserve">g</m:t>
                </m:r>
                <m:r>
                  <m:rPr/>
                  <w:rPr>
                    <w:rFonts w:ascii="Cambria Math" w:hAnsi="Cambria Math"/>
                    <w:sz w:val="24"/>
                  </w:rPr>
                  <m:t xml:space="preserve">(</m:t>
                </m:r>
                <m:r>
                  <m:rPr/>
                  <w:rPr>
                    <w:rFonts w:ascii="Cambria Math" w:hAnsi="Cambria Math"/>
                    <w:sz w:val="24"/>
                  </w:rPr>
                  <m:t xml:space="preserve">i</m:t>
                </m:r>
                <m:r>
                  <m:rPr/>
                  <w:rPr>
                    <w:rFonts w:ascii="Cambria Math" w:hAnsi="Cambria Math"/>
                    <w:sz w:val="24"/>
                  </w:rPr>
                  <m:t xml:space="preserve">)</m:t>
                </m:r>
              </m:sub>
            </m:sSub>
          </m:den>
        </m:f>
        <m:sSub>
          <m:e>
            <m:r>
              <m:rPr/>
              <w:rPr>
                <w:rFonts w:ascii="Cambria Math" w:hAnsi="Cambria Math"/>
                <w:sz w:val="24"/>
              </w:rPr>
              <m:t xml:space="preserve">v</m:t>
            </m:r>
          </m:e>
          <m:sub>
            <m:r>
              <m:rPr/>
              <w:rPr>
                <w:rFonts w:ascii="Cambria Math" w:hAnsi="Cambria Math"/>
                <w:sz w:val="24"/>
              </w:rPr>
              <m:t xml:space="preserve">i</m:t>
            </m:r>
          </m:sub>
        </m:sSub>
        <m:r>
          <m:rPr/>
          <w:rPr>
            <w:rFonts w:ascii="Cambria Math" w:hAnsi="Cambria Math"/>
            <w:sz w:val="24"/>
          </w:rPr>
          <m:t xml:space="preserve">(</m:t>
        </m:r>
        <m:r>
          <m:rPr/>
          <w:rPr>
            <w:rFonts w:ascii="Cambria Math" w:hAnsi="Cambria Math"/>
            <w:sz w:val="24"/>
          </w:rPr>
          <m:t xml:space="preserve">1</m:t>
        </m:r>
        <m:r>
          <m:rPr/>
          <w:rPr>
            <w:rFonts w:ascii="Cambria Math" w:hAnsi="Cambria Math"/>
            <w:sz w:val="24"/>
          </w:rPr>
          <m:t xml:space="preserve">-</m:t>
        </m:r>
        <m:sSub>
          <m:e>
            <m:r>
              <m:rPr/>
              <w:rPr>
                <w:rFonts w:ascii="Cambria Math" w:hAnsi="Cambria Math"/>
                <w:sz w:val="24"/>
              </w:rPr>
              <m:t xml:space="preserve">v</m:t>
            </m:r>
          </m:e>
          <m:sub>
            <m:r>
              <m:rPr/>
              <w:rPr>
                <w:rFonts w:ascii="Cambria Math" w:hAnsi="Cambria Math"/>
                <w:sz w:val="24"/>
              </w:rPr>
              <m:t xml:space="preserve">i</m:t>
            </m:r>
          </m:sub>
        </m:sSub>
        <m:r>
          <m:rPr/>
          <w:rPr>
            <w:rFonts w:ascii="Cambria Math" w:hAnsi="Cambria Math"/>
            <w:sz w:val="24"/>
          </w:rPr>
          <m:t xml:space="preserve">)</m:t>
        </m:r>
        <m:r>
          <m:rPr/>
          <w:rPr>
            <w:rFonts w:ascii="Cambria Math" w:hAnsi="Cambria Math"/>
            <w:sz w:val="24"/>
          </w:rPr>
          <m:t xml:space="preserve">.</m:t>
        </m:r>
      </m:oMath>
    </w:p>
    <w:p>
      <w:pPr>
        <w:widowControl/>
      </w:pPr>
      <w:r>
        <w:t xml:space="preserve">A sufficient condition for this derivative to remain positive is λγ &lt; 4 </w:t>
      </w:r>
      <m:oMath>
        <m:sSub>
          <m:e>
            <m:r>
              <m:rPr/>
              <w:rPr>
                <w:rFonts w:ascii="Cambria Math" w:hAnsi="Cambria Math"/>
                <w:sz w:val="24"/>
              </w:rPr>
              <m:t xml:space="preserve">n</m:t>
            </m:r>
          </m:e>
          <m:sub>
            <m:r>
              <m:rPr/>
              <w:rPr>
                <w:rFonts w:ascii="Cambria Math" w:hAnsi="Cambria Math"/>
                <w:sz w:val="24"/>
              </w:rPr>
              <m:t xml:space="preserve">g</m:t>
            </m:r>
            <m:r>
              <m:rPr/>
              <w:rPr>
                <w:rFonts w:ascii="Cambria Math" w:hAnsi="Cambria Math"/>
                <w:sz w:val="24"/>
              </w:rPr>
              <m:t xml:space="preserve">(</m:t>
            </m:r>
            <m:r>
              <m:rPr/>
              <w:rPr>
                <w:rFonts w:ascii="Cambria Math" w:hAnsi="Cambria Math"/>
                <w:sz w:val="24"/>
              </w:rPr>
              <m:t xml:space="preserve">i</m:t>
            </m:r>
            <m:r>
              <m:rPr/>
              <w:rPr>
                <w:rFonts w:ascii="Cambria Math" w:hAnsi="Cambria Math"/>
                <w:sz w:val="24"/>
              </w:rPr>
              <m:t xml:space="preserve">)</m:t>
            </m:r>
          </m:sub>
        </m:sSub>
      </m:oMath>
      <w:r>
        <w:t xml:space="preserve">. This is a local score calculation under the stated fixed-input conditions, not an empirical restriction we have estimated. It also does not contradict preserved within-group rankings: when </w:t>
      </w:r>
      <m:oMath>
        <m:sSub>
          <m:e>
            <m:r>
              <m:rPr/>
              <w:rPr>
                <w:rFonts w:ascii="Cambria Math" w:hAnsi="Cambria Math"/>
                <w:sz w:val="24"/>
              </w:rPr>
              <m:t xml:space="preserve">A</m:t>
            </m:r>
          </m:e>
          <m:sub>
            <m:r>
              <m:rPr/>
              <w:rPr>
                <w:rFonts w:ascii="Cambria Math" w:hAnsi="Cambria Math"/>
                <w:sz w:val="24"/>
              </w:rPr>
              <m:t xml:space="preserve">i</m:t>
            </m:r>
          </m:sub>
        </m:sSub>
      </m:oMath>
      <w:r>
        <w:t xml:space="preserve"> changes, the same altered </w:t>
      </w:r>
      <m:oMath>
        <m:sSub>
          <m:e>
            <m:r>
              <m:rPr/>
              <w:rPr>
                <w:rFonts w:ascii="Cambria Math" w:hAnsi="Cambria Math"/>
                <w:sz w:val="24"/>
              </w:rPr>
              <m:t xml:space="preserve">C</m:t>
            </m:r>
          </m:e>
          <m:sub>
            <m:r>
              <m:rPr/>
              <w:rPr>
                <w:rFonts w:ascii="Cambria Math" w:hAnsi="Cambria Math"/>
                <w:sz w:val="24"/>
              </w:rPr>
              <m:t xml:space="preserve">j</m:t>
            </m:r>
          </m:sub>
        </m:sSub>
      </m:oMath>
      <w:r>
        <w:t xml:space="preserve"> is applied to every member of that group. The derivative makes clear why the phrase “holding own performance constant” is useful when interpreting an environmental comparison.</w:t>
      </w:r>
    </w:p>
    <w:p>
      <w:pPr>
        <w:pStyle w:val="Heading2"/>
        <w:widowControl/>
      </w:pPr>
      <w:r>
        <w:t>4.5.3 Scarcity and the selection margin</w:t>
      </w:r>
    </w:p>
    <w:p>
      <w:pPr>
        <w:widowControl/>
      </w:pPr>
      <w:r>
        <w:t xml:space="preserve">The selection fraction </w:t>
      </w:r>
      <m:oMath>
        <m:r>
          <m:rPr/>
          <w:rPr>
            <w:rFonts w:ascii="Cambria Math" w:hAnsi="Cambria Math"/>
            <w:sz w:val="24"/>
          </w:rPr>
          <m:t xml:space="preserve">K</m:t>
        </m:r>
        <m:r>
          <m:rPr/>
          <w:rPr>
            <w:rFonts w:ascii="Cambria Math" w:hAnsi="Cambria Math"/>
            <w:sz w:val="24"/>
          </w:rPr>
          <m:t xml:space="preserve">/</m:t>
        </m:r>
        <m:r>
          <m:rPr/>
          <w:rPr>
            <w:rFonts w:ascii="Cambria Math" w:hAnsi="Cambria Math"/>
            <w:sz w:val="24"/>
          </w:rPr>
          <m:t xml:space="preserve">N</m:t>
        </m:r>
      </m:oMath>
      <w:r>
        <w:t xml:space="preserve"> acts on the score distribution after congestion has been computed. Lowering K moves the deterministic boundary upward; it does not change the sigmoid threshold θ unless an experiment explicitly couples those quantities. The experiments discussed below held θ fixed when varying </w:t>
      </w:r>
      <m:oMath>
        <m:r>
          <m:rPr/>
          <w:rPr>
            <w:rFonts w:ascii="Cambria Math" w:hAnsi="Cambria Math"/>
            <w:sz w:val="24"/>
          </w:rPr>
          <m:t xml:space="preserve">K</m:t>
        </m:r>
        <m:r>
          <m:rPr/>
          <w:rPr>
            <w:rFonts w:ascii="Cambria Math" w:hAnsi="Cambria Math"/>
            <w:sz w:val="24"/>
          </w:rPr>
          <m:t xml:space="preserve">/</m:t>
        </m:r>
        <m:r>
          <m:rPr/>
          <w:rPr>
            <w:rFonts w:ascii="Cambria Math" w:hAnsi="Cambria Math"/>
            <w:sz w:val="24"/>
          </w:rPr>
          <m:t xml:space="preserve">N</m:t>
        </m:r>
      </m:oMath>
      <w:r>
        <w:t>. Treating θ and K as independent controls distinguishes who contributes to local congestion from how many people receive the global outcome.</w:t>
      </w:r>
    </w:p>
    <w:p>
      <w:pPr>
        <w:keepNext/>
        <w:widowControl/>
      </w:pPr>
      <w:r>
        <w:t>Holding all scores fixed, lowering K yields a smaller selected set. Holding the same K while changing the congestion penalty asks a different question: which identities replace which others? If two conditions each select K individuals and their winner sets are W and W′, the number of replaced places is</w:t>
      </w:r>
    </w:p>
    <w:p>
      <w:pPr>
        <w:keepLines/>
        <w:widowControl/>
        <w:spacing w:before="100" w:after="200"/>
        <w:jc w:val="center"/>
      </w:pPr>
      <m:oMath>
        <m:r>
          <m:rPr/>
          <w:rPr>
            <w:rFonts w:ascii="Cambria Math" w:hAnsi="Cambria Math"/>
            <w:sz w:val="24"/>
          </w:rPr>
          <m:t xml:space="preserve">D</m:t>
        </m:r>
        <m:r>
          <m:rPr/>
          <w:rPr>
            <w:rFonts w:ascii="Cambria Math" w:hAnsi="Cambria Math"/>
            <w:sz w:val="24"/>
          </w:rPr>
          <m:t xml:space="preserve">=</m:t>
        </m:r>
        <m:r>
          <m:rPr/>
          <w:rPr>
            <w:rFonts w:ascii="Cambria Math" w:hAnsi="Cambria Math"/>
            <w:sz w:val="24"/>
          </w:rPr>
          <m:t xml:space="preserve">K</m:t>
        </m:r>
        <m:r>
          <m:rPr/>
          <w:rPr>
            <w:rFonts w:ascii="Cambria Math" w:hAnsi="Cambria Math"/>
            <w:sz w:val="24"/>
          </w:rPr>
          <m:t xml:space="preserve">-</m:t>
        </m:r>
        <m:r>
          <m:rPr/>
          <w:rPr>
            <w:rFonts w:ascii="Cambria Math" w:hAnsi="Cambria Math"/>
            <w:sz w:val="24"/>
          </w:rPr>
          <m:t xml:space="preserve">|</m:t>
        </m:r>
        <m:r>
          <m:rPr/>
          <w:rPr>
            <w:rFonts w:ascii="Cambria Math" w:hAnsi="Cambria Math"/>
            <w:sz w:val="24"/>
          </w:rPr>
          <m:t xml:space="preserve">W</m:t>
        </m:r>
        <m:r>
          <m:rPr/>
          <w:rPr>
            <w:rFonts w:ascii="Cambria Math" w:hAnsi="Cambria Math"/>
            <w:sz w:val="24"/>
          </w:rPr>
          <m:t xml:space="preserve">∩</m:t>
        </m:r>
        <m:r>
          <m:rPr/>
          <w:rPr>
            <w:rFonts w:ascii="Cambria Math" w:hAnsi="Cambria Math"/>
            <w:sz w:val="24"/>
          </w:rPr>
          <m:t xml:space="preserve"> </m:t>
        </m:r>
        <m:r>
          <m:rPr/>
          <w:rPr>
            <w:rFonts w:ascii="Cambria Math" w:hAnsi="Cambria Math"/>
            <w:sz w:val="24"/>
          </w:rPr>
          <m:t xml:space="preserve">W</m:t>
        </m:r>
        <m:r>
          <m:rPr/>
          <w:rPr>
            <w:rFonts w:ascii="Cambria Math" w:hAnsi="Cambria Math"/>
            <w:sz w:val="24"/>
          </w:rPr>
          <m:t xml:space="preserve">'</m:t>
        </m:r>
        <m:r>
          <m:rPr/>
          <w:rPr>
            <w:rFonts w:ascii="Cambria Math" w:hAnsi="Cambria Math"/>
            <w:sz w:val="24"/>
          </w:rPr>
          <m:t xml:space="preserve">|</m:t>
        </m:r>
        <m:r>
          <m:rPr/>
          <w:rPr>
            <w:rFonts w:ascii="Cambria Math" w:hAnsi="Cambria Math"/>
            <w:sz w:val="24"/>
          </w:rPr>
          <m:t xml:space="preserve">=</m:t>
        </m:r>
        <m:f>
          <m:num>
            <m:r>
              <m:rPr/>
              <w:rPr>
                <w:rFonts w:ascii="Cambria Math" w:hAnsi="Cambria Math"/>
                <w:sz w:val="24"/>
              </w:rPr>
              <m:t xml:space="preserve">|</m:t>
            </m:r>
            <m:r>
              <m:rPr/>
              <w:rPr>
                <w:rFonts w:ascii="Cambria Math" w:hAnsi="Cambria Math"/>
                <w:sz w:val="24"/>
              </w:rPr>
              <m:t xml:space="preserve">W</m:t>
            </m:r>
            <m:box>
              <m:e>
                <m:r>
                  <m:rPr/>
                  <w:rPr>
                    <w:rFonts w:ascii="Cambria Math" w:hAnsi="Cambria Math"/>
                    <w:sz w:val="24"/>
                  </w:rPr>
                  <m:t xml:space="preserve">△</m:t>
                </m:r>
              </m:e>
            </m:box>
            <m:r>
              <m:rPr/>
              <w:rPr>
                <w:rFonts w:ascii="Cambria Math" w:hAnsi="Cambria Math"/>
                <w:sz w:val="24"/>
              </w:rPr>
              <m:t xml:space="preserve">W</m:t>
            </m:r>
            <m:r>
              <m:rPr/>
              <w:rPr>
                <w:rFonts w:ascii="Cambria Math" w:hAnsi="Cambria Math"/>
                <w:sz w:val="24"/>
              </w:rPr>
              <m:t xml:space="preserve">'</m:t>
            </m:r>
            <m:r>
              <m:rPr/>
              <w:rPr>
                <w:rFonts w:ascii="Cambria Math" w:hAnsi="Cambria Math"/>
                <w:sz w:val="24"/>
              </w:rPr>
              <m:t xml:space="preserve">|</m:t>
            </m:r>
          </m:num>
          <m:den>
            <m:r>
              <m:rPr/>
              <w:rPr>
                <w:rFonts w:ascii="Cambria Math" w:hAnsi="Cambria Math"/>
                <w:sz w:val="24"/>
              </w:rPr>
              <m:t xml:space="preserve">2</m:t>
            </m:r>
          </m:den>
        </m:f>
        <m:r>
          <m:rPr/>
          <w:rPr>
            <w:rFonts w:ascii="Cambria Math" w:hAnsi="Cambria Math"/>
            <w:sz w:val="24"/>
          </w:rPr>
          <m:t xml:space="preserve">.</m:t>
        </m:r>
      </m:oMath>
    </w:p>
    <w:p>
      <w:pPr>
        <w:widowControl/>
      </w:pPr>
      <w:r>
        <w:t>D counts each lost-and-gained place once. D/K is the fraction of selected places that change. Fewer changed people under scarce selection can coexist with a larger fraction of available places changing hands. Both quantities are needed when assessing how much a mechanism matters.</w:t>
      </w:r>
    </w:p>
    <w:p>
      <w:pPr>
        <w:widowControl/>
      </w:pPr>
      <w:r>
        <w:t xml:space="preserve">Under stochastic selection, the total number of winners still equals K in every realization, while their identities vary. Temperature controls that uncertainty; scarcity controls the count. Neither parameter should be interpreted as a substitute for the other. For example, very high temperature produces uniform selection with inclusion probability </w:t>
      </w:r>
      <m:oMath>
        <m:r>
          <m:rPr/>
          <w:rPr>
            <w:rFonts w:ascii="Cambria Math" w:hAnsi="Cambria Math"/>
            <w:sz w:val="24"/>
          </w:rPr>
          <m:t xml:space="preserve">K</m:t>
        </m:r>
        <m:r>
          <m:rPr/>
          <w:rPr>
            <w:rFonts w:ascii="Cambria Math" w:hAnsi="Cambria Math"/>
            <w:sz w:val="24"/>
          </w:rPr>
          <m:t xml:space="preserve">/</m:t>
        </m:r>
        <m:r>
          <m:rPr/>
          <w:rPr>
            <w:rFonts w:ascii="Cambria Math" w:hAnsi="Cambria Math"/>
            <w:sz w:val="24"/>
          </w:rPr>
          <m:t xml:space="preserve">N</m:t>
        </m:r>
      </m:oMath>
      <w:r>
        <w:t>, whereas K = N makes every candidate succeed at every temperature.</w:t>
      </w:r>
    </w:p>
    <w:p>
      <w:pPr>
        <w:pStyle w:val="Heading2"/>
        <w:widowControl/>
      </w:pPr>
      <w:r>
        <w:t>4.5.4 Why an outcome curve need not have a universal shape</w:t>
      </w:r>
    </w:p>
    <w:p>
      <w:pPr>
        <w:widowControl/>
      </w:pPr>
      <w:r>
        <w:t>A success curve plotted against peer quality combines individual performance, group composition, the score adjustment, and selection. An increasing segment can arise from the sorting of strong individuals into strong groups. A declining segment can arise when the congestion penalty offsets that association in a particular region. The equations do not guarantee an inverted U for every population or every parameter setting.</w:t>
      </w:r>
    </w:p>
    <w:p>
      <w:pPr>
        <w:widowControl/>
      </w:pPr>
      <w:r>
        <w:t xml:space="preserve">Conditioning on a fixed band of </w:t>
      </w:r>
      <m:oMath>
        <m:sSub>
          <m:e>
            <m:r>
              <m:rPr/>
              <w:rPr>
                <w:rFonts w:ascii="Cambria Math" w:hAnsi="Cambria Math"/>
                <w:sz w:val="24"/>
              </w:rPr>
              <m:t xml:space="preserve">A</m:t>
            </m:r>
          </m:e>
          <m:sub>
            <m:r>
              <m:rPr/>
              <w:rPr>
                <w:rFonts w:ascii="Cambria Math" w:hAnsi="Cambria Math"/>
                <w:sz w:val="24"/>
              </w:rPr>
              <m:t xml:space="preserve">i</m:t>
            </m:r>
          </m:sub>
        </m:sSub>
      </m:oMath>
      <w:r>
        <w:t xml:space="preserve"> helps distinguish individual composition from variation in environments, but a broad band still contains differences in </w:t>
      </w:r>
      <m:oMath>
        <m:sSub>
          <m:e>
            <m:r>
              <m:rPr/>
              <w:rPr>
                <w:rFonts w:ascii="Cambria Math" w:hAnsi="Cambria Math"/>
                <w:sz w:val="24"/>
              </w:rPr>
              <m:t xml:space="preserve">A</m:t>
            </m:r>
          </m:e>
          <m:sub>
            <m:r>
              <m:rPr/>
              <w:rPr>
                <w:rFonts w:ascii="Cambria Math" w:hAnsi="Cambria Math"/>
                <w:sz w:val="24"/>
              </w:rPr>
              <m:t xml:space="preserve">i</m:t>
            </m:r>
          </m:sub>
        </m:sSub>
      </m:oMath>
      <w:r>
        <w:t>. The most selective tail can also have sparse support in some environments. A comparison among very strong but not extreme performers can be scientifically informative without being presumed to display a downturn. Its definition and support must be reported whether the anticipated pattern appears or not.</w:t>
      </w:r>
    </w:p>
    <w:p>
      <w:pPr>
        <w:widowControl/>
      </w:pPr>
      <w:r>
        <w:t xml:space="preserve">An unconditional curve, a comparison within </w:t>
      </w:r>
      <m:oMath>
        <m:sSub>
          <m:e>
            <m:r>
              <m:rPr/>
              <w:rPr>
                <w:rFonts w:ascii="Cambria Math" w:hAnsi="Cambria Math"/>
                <w:sz w:val="24"/>
              </w:rPr>
              <m:t xml:space="preserve">A</m:t>
            </m:r>
          </m:e>
          <m:sub>
            <m:r>
              <m:rPr/>
              <w:rPr>
                <w:rFonts w:ascii="Cambria Math" w:hAnsi="Cambria Math"/>
                <w:sz w:val="24"/>
              </w:rPr>
              <m:t xml:space="preserve">i</m:t>
            </m:r>
          </m:sub>
        </m:sSub>
      </m:oMath>
      <w:r>
        <w:t xml:space="preserve"> bands, and a count of changed winner identities answer different questions. The chapter uses mathematical properties to establish what the mechanism can do and completed simulations to show what it did in specified configurations. It does not infer a universal causal law from a visually appealing curve.</w:t>
      </w:r>
    </w:p>
    <w:p>
      <w:pPr>
        <w:pStyle w:val="Heading1"/>
        <w:widowControl/>
      </w:pPr>
      <w:r>
        <w:t>4.6 Generating artificial teams with controlled sorting</w:t>
      </w:r>
    </w:p>
    <w:p>
      <w:pPr>
        <w:pStyle w:val="Heading2"/>
        <w:widowControl/>
      </w:pPr>
      <w:r>
        <w:t>4.6.1 Why an assignment mechanism is needed</w:t>
      </w:r>
    </w:p>
    <w:p>
      <w:pPr>
        <w:widowControl/>
      </w:pPr>
      <w:r>
        <w:t>The score and selection equations can be applied to observed rosters. Simulation raises an additional question: how should artificial groups be constructed so that the role of group composition can be varied? The assignment mechanism supplies those environments. It is a simulation device, not a model intended to predict every feature of team formation or network topology.</w:t>
      </w:r>
    </w:p>
    <w:p>
      <w:pPr>
        <w:widowControl/>
      </w:pPr>
      <w:r>
        <w:t xml:space="preserve">We represent membership as a bipartite network, with individuals on one side and groups on the other. Each individual has one membership edge during the modeled period. Group j must ultimately have </w:t>
      </w:r>
      <m:oMath>
        <m:sSub>
          <m:e>
            <m:r>
              <m:rPr/>
              <w:rPr>
                <w:rFonts w:ascii="Cambria Math" w:hAnsi="Cambria Math"/>
                <w:sz w:val="24"/>
              </w:rPr>
              <m:t xml:space="preserve">n</m:t>
            </m:r>
          </m:e>
          <m:sub>
            <m:r>
              <m:rPr/>
              <w:rPr>
                <w:rFonts w:ascii="Cambria Math" w:hAnsi="Cambria Math"/>
                <w:sz w:val="24"/>
              </w:rPr>
              <m:t xml:space="preserve">j</m:t>
            </m:r>
          </m:sub>
        </m:sSub>
      </m:oMath>
      <w:r>
        <w:t xml:space="preserve"> edges, preserving its specified roster capacity. Shared membership induces peer relationships in the individual projection, but the scoring mechanism can be evaluated directly from group membership without constructing that projection explicitly.</w:t>
      </w:r>
    </w:p>
    <w:p>
      <w:pPr>
        <w:widowControl/>
      </w:pPr>
      <w:r>
        <w:t xml:space="preserve">This representation preserves the structural constraints of a bipartite configuration-style reference while allowing characteristic-based attachment to affect which memberships form. The LG mechanism combines fixed roster capacities with a preference based on the metadata </w:t>
      </w:r>
      <m:oMath>
        <m:sSub>
          <m:e>
            <m:r>
              <m:rPr/>
              <w:rPr>
                <w:rFonts w:ascii="Cambria Math" w:hAnsi="Cambria Math"/>
                <w:sz w:val="24"/>
              </w:rPr>
              <m:t xml:space="preserve">A</m:t>
            </m:r>
          </m:e>
          <m:sub>
            <m:r>
              <m:rPr/>
              <w:rPr>
                <w:rFonts w:ascii="Cambria Math" w:hAnsi="Cambria Math"/>
                <w:sz w:val="24"/>
              </w:rPr>
              <m:t xml:space="preserve">i</m:t>
            </m:r>
          </m:sub>
        </m:sSub>
      </m:oMath>
      <w:r>
        <w:t>. The similarity term does not reward a group merely for having already acquired many members. A separate experiment that relaxes fixed roster sizes is a different model and is not silently substituted for the mechanism described here.</w:t>
      </w:r>
    </w:p>
    <w:p>
      <w:pPr>
        <w:pStyle w:val="Heading2"/>
        <w:widowControl/>
      </w:pPr>
      <w:r>
        <w:t>4.6.2 Sequential assignment with evolving centroids</w:t>
      </w:r>
    </w:p>
    <w:p>
      <w:pPr>
        <w:keepNext/>
        <w:widowControl/>
      </w:pPr>
      <w:r>
        <w:t xml:space="preserve">Before assignment, every group has zero members. Its centroid is initialized to the common population mean </w:t>
      </w:r>
      <m:oMath>
        <m:acc>
          <m:accPr>
            <m:chr m:val="̅"/>
          </m:accPr>
          <m:e>
            <m:r>
              <m:rPr/>
              <w:rPr>
                <w:rFonts w:ascii="Cambria Math" w:hAnsi="Cambria Math"/>
                <w:sz w:val="24"/>
              </w:rPr>
              <m:t xml:space="preserve">A</m:t>
            </m:r>
          </m:e>
        </m:acc>
      </m:oMath>
      <w:r>
        <w:t xml:space="preserve">. Individuals are considered in randomized order. Let </w:t>
      </w:r>
      <m:oMath>
        <m:sSubSup>
          <m:e>
            <m:r>
              <m:rPr/>
              <w:rPr>
                <w:rFonts w:ascii="Cambria Math" w:hAnsi="Cambria Math"/>
                <w:sz w:val="24"/>
              </w:rPr>
              <m:t xml:space="preserve">R</m:t>
            </m:r>
          </m:e>
          <m:sub>
            <m:r>
              <m:rPr/>
              <w:rPr>
                <w:rFonts w:ascii="Cambria Math" w:hAnsi="Cambria Math"/>
                <w:sz w:val="24"/>
              </w:rPr>
              <m:t xml:space="preserve">j</m:t>
            </m:r>
          </m:sub>
          <m:sup>
            <m:r>
              <m:rPr/>
              <w:rPr>
                <w:rFonts w:ascii="Cambria Math" w:hAnsi="Cambria Math"/>
                <w:sz w:val="24"/>
              </w:rPr>
              <m:t xml:space="preserve">(</m:t>
            </m:r>
            <m:r>
              <m:rPr/>
              <w:rPr>
                <w:rFonts w:ascii="Cambria Math" w:hAnsi="Cambria Math"/>
                <w:sz w:val="24"/>
              </w:rPr>
              <m:t xml:space="preserve">m</m:t>
            </m:r>
            <m:r>
              <m:rPr/>
              <w:rPr>
                <w:rFonts w:ascii="Cambria Math" w:hAnsi="Cambria Math"/>
                <w:sz w:val="24"/>
              </w:rPr>
              <m:t xml:space="preserve">)</m:t>
            </m:r>
          </m:sup>
        </m:sSubSup>
      </m:oMath>
      <w:r>
        <w:t xml:space="preserve"> be the number of remaining places in group j at step m, and let </w:t>
      </w:r>
      <m:oMath>
        <m:sSubSup>
          <m:e>
            <m:r>
              <m:rPr/>
              <w:rPr>
                <w:rFonts w:ascii="Cambria Math" w:hAnsi="Cambria Math"/>
                <w:sz w:val="24"/>
              </w:rPr>
              <m:t xml:space="preserve">T</m:t>
            </m:r>
          </m:e>
          <m:sub>
            <m:r>
              <m:rPr/>
              <w:rPr>
                <w:rFonts w:ascii="Cambria Math" w:hAnsi="Cambria Math"/>
                <w:sz w:val="24"/>
              </w:rPr>
              <m:t xml:space="preserve">j</m:t>
            </m:r>
          </m:sub>
          <m:sup>
            <m:r>
              <m:rPr/>
              <w:rPr>
                <w:rFonts w:ascii="Cambria Math" w:hAnsi="Cambria Math"/>
                <w:sz w:val="24"/>
              </w:rPr>
              <m:t xml:space="preserve">(</m:t>
            </m:r>
            <m:r>
              <m:rPr/>
              <w:rPr>
                <w:rFonts w:ascii="Cambria Math" w:hAnsi="Cambria Math"/>
                <w:sz w:val="24"/>
              </w:rPr>
              <m:t xml:space="preserve">m</m:t>
            </m:r>
            <m:r>
              <m:rPr/>
              <w:rPr>
                <w:rFonts w:ascii="Cambria Math" w:hAnsi="Cambria Math"/>
                <w:sz w:val="24"/>
              </w:rPr>
              <m:t xml:space="preserve">)</m:t>
            </m:r>
          </m:sup>
        </m:sSubSup>
      </m:oMath>
      <w:r>
        <w:t xml:space="preserve"> be its centroid just before the next assignment. For the individual i arriving at that step, the assignment probability is</w:t>
      </w:r>
    </w:p>
    <w:p>
      <w:pPr>
        <w:keepLines/>
        <w:widowControl/>
        <w:spacing w:before="100" w:after="200"/>
        <w:jc w:val="center"/>
      </w:pPr>
      <m:oMath>
        <m:sSubSup>
          <m:sSubSupPr>
            <m:ctrlPr>
              <w:rPr>
                <w:rFonts w:ascii="Cambria Math" w:hAnsi="Cambria Math"/>
                <w:sz w:val="21"/>
                <w:szCs w:val="20"/>
              </w:rPr>
            </m:ctrlPr>
          </m:sSubSupPr>
          <m:e>
            <m:r>
              <w:rPr>
                <w:rFonts w:ascii="Cambria Math" w:hAnsi="Cambria Math"/>
                <w:color w:val="000000"/>
                <w:sz w:val="21"/>
                <w:szCs w:val="20"/>
              </w:rPr>
              <m:t>p</m:t>
            </m:r>
          </m:e>
          <m:sub>
            <m:r>
              <w:rPr>
                <w:rFonts w:ascii="Cambria Math" w:hAnsi="Cambria Math"/>
                <w:color w:val="000000"/>
                <w:sz w:val="21"/>
                <w:szCs w:val="20"/>
              </w:rPr>
              <m:t>ij</m:t>
            </m:r>
          </m:sub>
          <m:sup>
            <m:d>
              <m:dPr>
                <m:ctrlPr>
                  <w:rPr>
                    <w:rFonts w:ascii="Cambria Math" w:hAnsi="Cambria Math"/>
                    <w:sz w:val="21"/>
                    <w:szCs w:val="20"/>
                  </w:rPr>
                </m:ctrlPr>
              </m:dPr>
              <m:e>
                <m:r>
                  <w:rPr>
                    <w:rFonts w:ascii="Cambria Math" w:hAnsi="Cambria Math"/>
                    <w:color w:val="000000"/>
                    <w:sz w:val="21"/>
                    <w:szCs w:val="20"/>
                  </w:rPr>
                  <m:t>m</m:t>
                </m:r>
              </m:e>
            </m:d>
          </m:sup>
        </m:sSubSup>
        <m:r>
          <w:rPr>
            <w:rFonts w:ascii="Cambria Math" w:hAnsi="Cambria Math"/>
            <w:color w:val="000000"/>
            <w:sz w:val="21"/>
            <w:szCs w:val="20"/>
          </w:rPr>
          <m:t>=</m:t>
        </m:r>
        <m:f>
          <m:fPr>
            <m:ctrlPr>
              <w:rPr>
                <w:rFonts w:ascii="Cambria Math" w:hAnsi="Cambria Math"/>
                <w:sz w:val="21"/>
                <w:szCs w:val="20"/>
              </w:rPr>
            </m:ctrlPr>
          </m:fPr>
          <m:num>
            <m:sSubSup>
              <m:sSubSupPr>
                <m:ctrlPr>
                  <w:rPr>
                    <w:rFonts w:ascii="Cambria Math" w:hAnsi="Cambria Math"/>
                    <w:sz w:val="21"/>
                    <w:szCs w:val="20"/>
                  </w:rPr>
                </m:ctrlPr>
              </m:sSubSupPr>
              <m:e>
                <m:r>
                  <w:rPr>
                    <w:rFonts w:ascii="Cambria Math" w:hAnsi="Cambria Math"/>
                    <w:color w:val="000000"/>
                    <w:sz w:val="21"/>
                    <w:szCs w:val="20"/>
                  </w:rPr>
                  <m:t>R</m:t>
                </m:r>
              </m:e>
              <m:sub>
                <m:r>
                  <w:rPr>
                    <w:rFonts w:ascii="Cambria Math" w:hAnsi="Cambria Math"/>
                    <w:color w:val="000000"/>
                    <w:sz w:val="21"/>
                    <w:szCs w:val="20"/>
                  </w:rPr>
                  <m:t>j</m:t>
                </m:r>
              </m:sub>
              <m:sup>
                <m:d>
                  <m:dPr>
                    <m:ctrlPr>
                      <w:rPr>
                        <w:rFonts w:ascii="Cambria Math" w:hAnsi="Cambria Math"/>
                        <w:sz w:val="21"/>
                        <w:szCs w:val="20"/>
                      </w:rPr>
                    </m:ctrlPr>
                  </m:dPr>
                  <m:e>
                    <m:r>
                      <w:rPr>
                        <w:rFonts w:ascii="Cambria Math" w:hAnsi="Cambria Math"/>
                        <w:color w:val="000000"/>
                        <w:sz w:val="21"/>
                        <w:szCs w:val="20"/>
                      </w:rPr>
                      <m:t>m</m:t>
                    </m:r>
                  </m:e>
                </m:d>
              </m:sup>
            </m:sSubSup>
            <m:r>
              <m:rPr>
                <m:sty m:val="p"/>
              </m:rPr>
              <w:rPr>
                <w:rFonts w:ascii="Cambria Math" w:hAnsi="Cambria Math"/>
                <w:color w:val="000000"/>
                <w:sz w:val="21"/>
                <w:szCs w:val="20"/>
              </w:rPr>
              <m:t>exp</m:t>
            </m:r>
            <m:r>
              <w:rPr>
                <w:rFonts w:ascii="Cambria Math" w:hAnsi="Cambria Math"/>
                <w:color w:val="000000"/>
                <w:sz w:val="21"/>
                <w:szCs w:val="20"/>
              </w:rPr>
              <m:t>(-ρ|</m:t>
            </m:r>
            <m:sSub>
              <m:sSubPr>
                <m:ctrlPr>
                  <w:rPr>
                    <w:rFonts w:ascii="Cambria Math" w:hAnsi="Cambria Math"/>
                    <w:sz w:val="21"/>
                    <w:szCs w:val="20"/>
                  </w:rPr>
                </m:ctrlPr>
              </m:sSubPr>
              <m:e>
                <m:r>
                  <w:rPr>
                    <w:rFonts w:ascii="Cambria Math" w:hAnsi="Cambria Math"/>
                    <w:color w:val="000000"/>
                    <w:sz w:val="21"/>
                    <w:szCs w:val="20"/>
                  </w:rPr>
                  <m:t>A</m:t>
                </m:r>
              </m:e>
              <m:sub>
                <m:r>
                  <w:rPr>
                    <w:rFonts w:ascii="Cambria Math" w:hAnsi="Cambria Math"/>
                    <w:color w:val="000000"/>
                    <w:sz w:val="21"/>
                    <w:szCs w:val="20"/>
                  </w:rPr>
                  <m:t>i</m:t>
                </m:r>
              </m:sub>
            </m:sSub>
            <m:r>
              <w:rPr>
                <w:rFonts w:ascii="Cambria Math" w:hAnsi="Cambria Math"/>
                <w:color w:val="000000"/>
                <w:sz w:val="21"/>
                <w:szCs w:val="20"/>
              </w:rPr>
              <m:t>-</m:t>
            </m:r>
            <m:sSubSup>
              <m:sSubSupPr>
                <m:ctrlPr>
                  <w:rPr>
                    <w:rFonts w:ascii="Cambria Math" w:hAnsi="Cambria Math"/>
                    <w:sz w:val="21"/>
                    <w:szCs w:val="20"/>
                  </w:rPr>
                </m:ctrlPr>
              </m:sSubSupPr>
              <m:e>
                <m:r>
                  <w:rPr>
                    <w:rFonts w:ascii="Cambria Math" w:hAnsi="Cambria Math"/>
                    <w:color w:val="000000"/>
                    <w:sz w:val="21"/>
                    <w:szCs w:val="20"/>
                  </w:rPr>
                  <m:t>T</m:t>
                </m:r>
              </m:e>
              <m:sub>
                <m:r>
                  <w:rPr>
                    <w:rFonts w:ascii="Cambria Math" w:hAnsi="Cambria Math"/>
                    <w:color w:val="000000"/>
                    <w:sz w:val="21"/>
                    <w:szCs w:val="20"/>
                  </w:rPr>
                  <m:t>j</m:t>
                </m:r>
              </m:sub>
              <m:sup>
                <m:d>
                  <m:dPr>
                    <m:ctrlPr>
                      <w:rPr>
                        <w:rFonts w:ascii="Cambria Math" w:hAnsi="Cambria Math"/>
                        <w:sz w:val="21"/>
                        <w:szCs w:val="20"/>
                      </w:rPr>
                    </m:ctrlPr>
                  </m:dPr>
                  <m:e>
                    <m:r>
                      <w:rPr>
                        <w:rFonts w:ascii="Cambria Math" w:hAnsi="Cambria Math"/>
                        <w:color w:val="000000"/>
                        <w:sz w:val="21"/>
                        <w:szCs w:val="20"/>
                      </w:rPr>
                      <m:t>m</m:t>
                    </m:r>
                  </m:e>
                </m:d>
              </m:sup>
            </m:sSubSup>
            <m:r>
              <w:rPr>
                <w:rFonts w:ascii="Cambria Math" w:hAnsi="Cambria Math"/>
                <w:color w:val="000000"/>
                <w:sz w:val="21"/>
                <w:szCs w:val="20"/>
              </w:rPr>
              <m:t>|)</m:t>
            </m:r>
          </m:num>
          <m:den>
            <m:nary>
              <m:naryPr>
                <m:chr m:val="∑"/>
                <m:limLoc m:val="undOvr"/>
                <m:grow m:val="1"/>
                <m:supHide m:val="1"/>
                <m:ctrlPr>
                  <w:rPr>
                    <w:rFonts w:ascii="Cambria Math" w:hAnsi="Cambria Math"/>
                    <w:sz w:val="21"/>
                    <w:szCs w:val="20"/>
                  </w:rPr>
                </m:ctrlPr>
              </m:naryPr>
              <m:sub>
                <m:r>
                  <w:rPr>
                    <w:rFonts w:ascii="Cambria Math" w:hAnsi="Cambria Math"/>
                    <w:color w:val="000000"/>
                    <w:sz w:val="21"/>
                    <w:szCs w:val="20"/>
                  </w:rPr>
                  <m:t>h</m:t>
                </m:r>
              </m:sub>
              <m:sup/>
              <m:e>
                <m:sSubSup>
                  <m:sSubSupPr>
                    <m:ctrlPr>
                      <w:rPr>
                        <w:rFonts w:ascii="Cambria Math" w:hAnsi="Cambria Math"/>
                        <w:sz w:val="21"/>
                        <w:szCs w:val="20"/>
                      </w:rPr>
                    </m:ctrlPr>
                  </m:sSubSupPr>
                  <m:e>
                    <m:r>
                      <w:rPr>
                        <w:rFonts w:ascii="Cambria Math" w:hAnsi="Cambria Math"/>
                        <w:color w:val="000000"/>
                        <w:sz w:val="21"/>
                        <w:szCs w:val="20"/>
                      </w:rPr>
                      <m:t>R</m:t>
                    </m:r>
                  </m:e>
                  <m:sub>
                    <m:r>
                      <w:rPr>
                        <w:rFonts w:ascii="Cambria Math" w:hAnsi="Cambria Math"/>
                        <w:color w:val="000000"/>
                        <w:sz w:val="21"/>
                        <w:szCs w:val="20"/>
                      </w:rPr>
                      <m:t>h</m:t>
                    </m:r>
                  </m:sub>
                  <m:sup>
                    <m:d>
                      <m:dPr>
                        <m:ctrlPr>
                          <w:rPr>
                            <w:rFonts w:ascii="Cambria Math" w:hAnsi="Cambria Math"/>
                            <w:sz w:val="21"/>
                            <w:szCs w:val="20"/>
                          </w:rPr>
                        </m:ctrlPr>
                      </m:dPr>
                      <m:e>
                        <m:r>
                          <w:rPr>
                            <w:rFonts w:ascii="Cambria Math" w:hAnsi="Cambria Math"/>
                            <w:color w:val="000000"/>
                            <w:sz w:val="21"/>
                            <w:szCs w:val="20"/>
                          </w:rPr>
                          <m:t>m</m:t>
                        </m:r>
                      </m:e>
                    </m:d>
                  </m:sup>
                </m:sSubSup>
              </m:e>
            </m:nary>
            <m:r>
              <m:rPr>
                <m:sty m:val="p"/>
              </m:rPr>
              <w:rPr>
                <w:rFonts w:ascii="Cambria Math" w:hAnsi="Cambria Math"/>
                <w:color w:val="000000"/>
                <w:sz w:val="21"/>
                <w:szCs w:val="20"/>
              </w:rPr>
              <m:t>exp</m:t>
            </m:r>
            <m:r>
              <w:rPr>
                <w:rFonts w:ascii="Cambria Math" w:hAnsi="Cambria Math"/>
                <w:color w:val="000000"/>
                <w:sz w:val="21"/>
                <w:szCs w:val="20"/>
              </w:rPr>
              <m:t>(-ρ|</m:t>
            </m:r>
            <m:sSub>
              <m:sSubPr>
                <m:ctrlPr>
                  <w:rPr>
                    <w:rFonts w:ascii="Cambria Math" w:hAnsi="Cambria Math"/>
                    <w:sz w:val="21"/>
                    <w:szCs w:val="20"/>
                  </w:rPr>
                </m:ctrlPr>
              </m:sSubPr>
              <m:e>
                <m:r>
                  <w:rPr>
                    <w:rFonts w:ascii="Cambria Math" w:hAnsi="Cambria Math"/>
                    <w:color w:val="000000"/>
                    <w:sz w:val="21"/>
                    <w:szCs w:val="20"/>
                  </w:rPr>
                  <m:t>A</m:t>
                </m:r>
              </m:e>
              <m:sub>
                <m:r>
                  <w:rPr>
                    <w:rFonts w:ascii="Cambria Math" w:hAnsi="Cambria Math"/>
                    <w:color w:val="000000"/>
                    <w:sz w:val="21"/>
                    <w:szCs w:val="20"/>
                  </w:rPr>
                  <m:t>i</m:t>
                </m:r>
              </m:sub>
            </m:sSub>
            <m:r>
              <w:rPr>
                <w:rFonts w:ascii="Cambria Math" w:hAnsi="Cambria Math"/>
                <w:color w:val="000000"/>
                <w:sz w:val="21"/>
                <w:szCs w:val="20"/>
              </w:rPr>
              <m:t>-</m:t>
            </m:r>
            <m:sSubSup>
              <m:sSubSupPr>
                <m:ctrlPr>
                  <w:rPr>
                    <w:rFonts w:ascii="Cambria Math" w:hAnsi="Cambria Math"/>
                    <w:sz w:val="21"/>
                    <w:szCs w:val="20"/>
                  </w:rPr>
                </m:ctrlPr>
              </m:sSubSupPr>
              <m:e>
                <m:r>
                  <w:rPr>
                    <w:rFonts w:ascii="Cambria Math" w:hAnsi="Cambria Math"/>
                    <w:color w:val="000000"/>
                    <w:sz w:val="21"/>
                    <w:szCs w:val="20"/>
                  </w:rPr>
                  <m:t>T</m:t>
                </m:r>
              </m:e>
              <m:sub>
                <m:r>
                  <w:rPr>
                    <w:rFonts w:ascii="Cambria Math" w:hAnsi="Cambria Math"/>
                    <w:color w:val="000000"/>
                    <w:sz w:val="21"/>
                    <w:szCs w:val="20"/>
                  </w:rPr>
                  <m:t>h</m:t>
                </m:r>
              </m:sub>
              <m:sup>
                <m:d>
                  <m:dPr>
                    <m:ctrlPr>
                      <w:rPr>
                        <w:rFonts w:ascii="Cambria Math" w:hAnsi="Cambria Math"/>
                        <w:sz w:val="21"/>
                        <w:szCs w:val="20"/>
                      </w:rPr>
                    </m:ctrlPr>
                  </m:dPr>
                  <m:e>
                    <m:r>
                      <w:rPr>
                        <w:rFonts w:ascii="Cambria Math" w:hAnsi="Cambria Math"/>
                        <w:color w:val="000000"/>
                        <w:sz w:val="21"/>
                        <w:szCs w:val="20"/>
                      </w:rPr>
                      <m:t>m</m:t>
                    </m:r>
                  </m:e>
                </m:d>
              </m:sup>
            </m:sSubSup>
            <m:r>
              <w:rPr>
                <w:rFonts w:ascii="Cambria Math" w:hAnsi="Cambria Math"/>
                <w:color w:val="000000"/>
                <w:sz w:val="21"/>
                <w:szCs w:val="20"/>
              </w:rPr>
              <m:t>|)</m:t>
            </m:r>
          </m:den>
        </m:f>
      </m:oMath>
    </w:p>
    <w:p>
      <w:pPr>
        <w:widowControl/>
      </w:pPr>
      <w:r>
        <w:t xml:space="preserve">A full group has zero remaining capacity and receives zero probability. The factor </w:t>
      </w:r>
      <m:oMath>
        <m:sSubSup>
          <m:e>
            <m:r>
              <m:rPr/>
              <w:rPr>
                <w:rFonts w:ascii="Cambria Math" w:hAnsi="Cambria Math"/>
                <w:sz w:val="24"/>
              </w:rPr>
              <m:t xml:space="preserve">R</m:t>
            </m:r>
          </m:e>
          <m:sub>
            <m:r>
              <m:rPr/>
              <w:rPr>
                <w:rFonts w:ascii="Cambria Math" w:hAnsi="Cambria Math"/>
                <w:sz w:val="24"/>
              </w:rPr>
              <m:t xml:space="preserve">j</m:t>
            </m:r>
          </m:sub>
          <m:sup>
            <m:r>
              <m:rPr/>
              <w:rPr>
                <w:rFonts w:ascii="Cambria Math" w:hAnsi="Cambria Math"/>
                <w:sz w:val="24"/>
              </w:rPr>
              <m:t xml:space="preserve">(</m:t>
            </m:r>
            <m:r>
              <m:rPr/>
              <w:rPr>
                <w:rFonts w:ascii="Cambria Math" w:hAnsi="Cambria Math"/>
                <w:sz w:val="24"/>
              </w:rPr>
              <m:t xml:space="preserve">m</m:t>
            </m:r>
            <m:r>
              <m:rPr/>
              <w:rPr>
                <w:rFonts w:ascii="Cambria Math" w:hAnsi="Cambria Math"/>
                <w:sz w:val="24"/>
              </w:rPr>
              <m:t xml:space="preserve">)</m:t>
            </m:r>
          </m:sup>
        </m:sSubSup>
      </m:oMath>
      <w:r>
        <w:t xml:space="preserve"> accounts for available slots; the exponential term favors similarity between </w:t>
      </w:r>
      <m:oMath>
        <m:sSub>
          <m:e>
            <m:r>
              <m:rPr/>
              <w:rPr>
                <w:rFonts w:ascii="Cambria Math" w:hAnsi="Cambria Math"/>
                <w:sz w:val="24"/>
              </w:rPr>
              <m:t xml:space="preserve">A</m:t>
            </m:r>
          </m:e>
          <m:sub>
            <m:r>
              <m:rPr/>
              <w:rPr>
                <w:rFonts w:ascii="Cambria Math" w:hAnsi="Cambria Math"/>
                <w:sz w:val="24"/>
              </w:rPr>
              <m:t xml:space="preserve">i</m:t>
            </m:r>
          </m:sub>
        </m:sSub>
      </m:oMath>
      <w:r>
        <w:t xml:space="preserve"> and the current group centroid. The parameter ρ ≥ 0 controls that similarity preference. This capacity factor belongs to constrained allocation and should not be described as degree-based preferential attachment to already popular groups.</w:t>
      </w:r>
    </w:p>
    <w:p>
      <w:pPr>
        <w:widowControl/>
      </w:pPr>
      <w:r>
        <w:t xml:space="preserve">When the first person joins a group, that person's </w:t>
      </w:r>
      <m:oMath>
        <m:sSub>
          <m:e>
            <m:r>
              <m:rPr/>
              <w:rPr>
                <w:rFonts w:ascii="Cambria Math" w:hAnsi="Cambria Math"/>
                <w:sz w:val="24"/>
              </w:rPr>
              <m:t xml:space="preserve">A</m:t>
            </m:r>
          </m:e>
          <m:sub>
            <m:r>
              <m:rPr/>
              <w:rPr>
                <w:rFonts w:ascii="Cambria Math" w:hAnsi="Cambria Math"/>
                <w:sz w:val="24"/>
              </w:rPr>
              <m:t xml:space="preserve">i</m:t>
            </m:r>
          </m:sub>
        </m:sSub>
      </m:oMath>
      <w:r>
        <w:t xml:space="preserve"> becomes its centroid. After every subsequent assignment, the centroid becomes the mean A of its current members. Once assignment ends, </w:t>
      </w:r>
      <m:oMath>
        <m:sSub>
          <m:e>
            <m:r>
              <m:rPr/>
              <w:rPr>
                <w:rFonts w:ascii="Cambria Math" w:hAnsi="Cambria Math"/>
                <w:sz w:val="24"/>
              </w:rPr>
              <m:t xml:space="preserve">T</m:t>
            </m:r>
          </m:e>
          <m:sub>
            <m:r>
              <m:rPr/>
              <w:rPr>
                <w:rFonts w:ascii="Cambria Math" w:hAnsi="Cambria Math"/>
                <w:sz w:val="24"/>
              </w:rPr>
              <m:t xml:space="preserve">j</m:t>
            </m:r>
          </m:sub>
        </m:sSub>
      </m:oMath>
      <w:r>
        <w:t xml:space="preserve"> is the final group mean, including all </w:t>
      </w:r>
      <m:oMath>
        <m:sSub>
          <m:e>
            <m:r>
              <m:rPr/>
              <w:rPr>
                <w:rFonts w:ascii="Cambria Math" w:hAnsi="Cambria Math"/>
                <w:sz w:val="24"/>
              </w:rPr>
              <m:t xml:space="preserve">n</m:t>
            </m:r>
          </m:e>
          <m:sub>
            <m:r>
              <m:rPr/>
              <w:rPr>
                <w:rFonts w:ascii="Cambria Math" w:hAnsi="Cambria Math"/>
                <w:sz w:val="24"/>
              </w:rPr>
              <m:t xml:space="preserve">j</m:t>
            </m:r>
          </m:sub>
        </m:sSub>
      </m:oMath>
      <w:r>
        <w:t xml:space="preserve"> members. Provided total capacity equals N, the sequential procedure assigns every individual and fills every group exactly.</w:t>
      </w:r>
    </w:p>
    <w:p>
      <w:pPr>
        <w:widowControl/>
      </w:pPr>
      <w:r>
        <w:t>At ρ = 0, assignment probabilities reduce to remaining capacity divided by the total remaining capacity. Choosing a group this way is equivalent to choosing uniformly among the remaining membership slots. Increasing ρ favors currently similar groups, subject to capacity constraints and the history of earlier assignments. Because the centroids evolve, the assignment order and random choices can affect the final partition.</w:t>
      </w:r>
    </w:p>
    <w:p>
      <w:pPr>
        <w:pStyle w:val="Heading2"/>
        <w:widowControl/>
      </w:pPr>
      <w:r>
        <w:t>4.6.3 Preference and realized sorting</w:t>
      </w:r>
    </w:p>
    <w:p>
      <w:pPr>
        <w:keepNext/>
        <w:widowControl/>
      </w:pPr>
      <w:r>
        <w:t>The parameter ρ governs a generative preference. It does not directly measure the sorting realized in a completed population. We measure that structure using</w:t>
      </w:r>
    </w:p>
    <w:p>
      <w:pPr>
        <w:keepLines/>
        <w:widowControl/>
        <w:spacing w:before="100" w:after="200"/>
        <w:jc w:val="center"/>
      </w:pPr>
      <m:oMath>
        <m:sSub>
          <m:sSubPr>
            <m:ctrlPr>
              <w:rPr>
                <w:rFonts w:ascii="Cambria Math" w:hAnsi="Cambria Math"/>
                <w:color w:val="000000"/>
                <w:sz w:val="21"/>
                <w:szCs w:val="20"/>
              </w:rPr>
            </m:ctrlPr>
          </m:sSubPr>
          <m:e>
            <m:r>
              <w:rPr>
                <w:rFonts w:ascii="Cambria Math" w:hAnsi="Cambria Math"/>
                <w:color w:val="000000"/>
                <w:sz w:val="21"/>
                <w:szCs w:val="20"/>
              </w:rPr>
              <m:t>H</m:t>
            </m:r>
          </m:e>
          <m:sub>
            <m:r>
              <m:rPr>
                <m:nor/>
              </m:rPr>
              <w:rPr>
                <w:rFonts w:asciiTheme="minorHAnsi" w:hAnsiTheme="minorHAnsi"/>
                <w:color w:val="000000"/>
                <w:sz w:val="21"/>
                <w:szCs w:val="20"/>
              </w:rPr>
              <m:t>sort</m:t>
            </m:r>
          </m:sub>
        </m:sSub>
        <m:r>
          <w:rPr>
            <w:rFonts w:ascii="Cambria Math" w:hAnsi="Cambria Math"/>
            <w:color w:val="000000"/>
            <w:sz w:val="21"/>
            <w:szCs w:val="20"/>
          </w:rPr>
          <m:t>=1-</m:t>
        </m:r>
        <m:f>
          <m:fPr>
            <m:ctrlPr>
              <w:rPr>
                <w:rFonts w:ascii="Cambria Math" w:hAnsi="Cambria Math"/>
                <w:color w:val="000000"/>
                <w:sz w:val="21"/>
                <w:szCs w:val="20"/>
              </w:rPr>
            </m:ctrlPr>
          </m:fPr>
          <m:num>
            <m:nary>
              <m:naryPr>
                <m:chr m:val="∑"/>
                <m:limLoc m:val="undOvr"/>
                <m:supHide m:val="1"/>
                <m:ctrlPr>
                  <w:rPr>
                    <w:rFonts w:ascii="Cambria Math" w:hAnsi="Cambria Math"/>
                    <w:color w:val="000000"/>
                    <w:sz w:val="21"/>
                    <w:szCs w:val="20"/>
                  </w:rPr>
                </m:ctrlPr>
              </m:naryPr>
              <m:sub>
                <m:r>
                  <w:rPr>
                    <w:rFonts w:ascii="Cambria Math" w:hAnsi="Cambria Math"/>
                    <w:color w:val="000000"/>
                    <w:sz w:val="21"/>
                    <w:szCs w:val="20"/>
                  </w:rPr>
                  <m:t>i</m:t>
                </m:r>
              </m:sub>
              <m:sup/>
              <m:e>
                <m:sSup>
                  <m:sSupPr>
                    <m:ctrlPr>
                      <w:rPr>
                        <w:rFonts w:ascii="Cambria Math" w:hAnsi="Cambria Math"/>
                        <w:color w:val="000000"/>
                        <w:sz w:val="21"/>
                        <w:szCs w:val="20"/>
                      </w:rPr>
                    </m:ctrlPr>
                  </m:sSupPr>
                  <m:e>
                    <m:d>
                      <m:dPr>
                        <m:ctrlPr>
                          <w:rPr>
                            <w:rFonts w:ascii="Cambria Math" w:hAnsi="Cambria Math"/>
                            <w:color w:val="000000"/>
                            <w:sz w:val="21"/>
                            <w:szCs w:val="20"/>
                          </w:rPr>
                        </m:ctrlPr>
                      </m:dPr>
                      <m:e>
                        <m:sSub>
                          <m:sSubPr>
                            <m:ctrlPr>
                              <w:rPr>
                                <w:rFonts w:ascii="Cambria Math" w:hAnsi="Cambria Math"/>
                                <w:color w:val="000000"/>
                                <w:sz w:val="21"/>
                                <w:szCs w:val="20"/>
                              </w:rPr>
                            </m:ctrlPr>
                          </m:sSubPr>
                          <m:e>
                            <m:r>
                              <w:rPr>
                                <w:rFonts w:ascii="Cambria Math" w:hAnsi="Cambria Math"/>
                                <w:color w:val="000000"/>
                                <w:sz w:val="21"/>
                                <w:szCs w:val="20"/>
                              </w:rPr>
                              <m:t>A</m:t>
                            </m:r>
                          </m:e>
                          <m:sub>
                            <m:r>
                              <w:rPr>
                                <w:rFonts w:ascii="Cambria Math" w:hAnsi="Cambria Math"/>
                                <w:color w:val="000000"/>
                                <w:sz w:val="21"/>
                                <w:szCs w:val="20"/>
                              </w:rPr>
                              <m:t>i</m:t>
                            </m:r>
                          </m:sub>
                        </m:sSub>
                        <m:r>
                          <w:rPr>
                            <w:rFonts w:ascii="Cambria Math" w:hAnsi="Cambria Math"/>
                            <w:color w:val="000000"/>
                            <w:sz w:val="21"/>
                            <w:szCs w:val="20"/>
                          </w:rPr>
                          <m:t>-</m:t>
                        </m:r>
                        <m:sSub>
                          <m:sSubPr>
                            <m:ctrlPr>
                              <w:rPr>
                                <w:rFonts w:ascii="Cambria Math" w:hAnsi="Cambria Math"/>
                                <w:color w:val="000000"/>
                                <w:sz w:val="21"/>
                                <w:szCs w:val="20"/>
                              </w:rPr>
                            </m:ctrlPr>
                          </m:sSubPr>
                          <m:e>
                            <m:r>
                              <w:rPr>
                                <w:rFonts w:ascii="Cambria Math" w:hAnsi="Cambria Math"/>
                                <w:color w:val="000000"/>
                                <w:sz w:val="21"/>
                                <w:szCs w:val="20"/>
                              </w:rPr>
                              <m:t>T</m:t>
                            </m:r>
                          </m:e>
                          <m:sub>
                            <m:r>
                              <w:rPr>
                                <w:rFonts w:ascii="Cambria Math" w:hAnsi="Cambria Math"/>
                                <w:color w:val="000000"/>
                                <w:sz w:val="21"/>
                                <w:szCs w:val="20"/>
                              </w:rPr>
                              <m:t>g</m:t>
                            </m:r>
                            <m:d>
                              <m:dPr>
                                <m:ctrlPr>
                                  <w:rPr>
                                    <w:rFonts w:ascii="Cambria Math" w:hAnsi="Cambria Math"/>
                                    <w:color w:val="000000"/>
                                    <w:sz w:val="21"/>
                                    <w:szCs w:val="20"/>
                                  </w:rPr>
                                </m:ctrlPr>
                              </m:dPr>
                              <m:e>
                                <m:r>
                                  <w:rPr>
                                    <w:rFonts w:ascii="Cambria Math" w:hAnsi="Cambria Math"/>
                                    <w:color w:val="000000"/>
                                    <w:sz w:val="21"/>
                                    <w:szCs w:val="20"/>
                                  </w:rPr>
                                  <m:t>i</m:t>
                                </m:r>
                              </m:e>
                            </m:d>
                          </m:sub>
                        </m:sSub>
                      </m:e>
                    </m:d>
                  </m:e>
                  <m:sup>
                    <m:r>
                      <w:rPr>
                        <w:rFonts w:ascii="Cambria Math" w:hAnsi="Cambria Math"/>
                        <w:color w:val="000000"/>
                        <w:sz w:val="21"/>
                        <w:szCs w:val="20"/>
                      </w:rPr>
                      <m:t>2</m:t>
                    </m:r>
                  </m:sup>
                </m:sSup>
              </m:e>
            </m:nary>
          </m:num>
          <m:den>
            <m:nary>
              <m:naryPr>
                <m:chr m:val="∑"/>
                <m:limLoc m:val="undOvr"/>
                <m:supHide m:val="1"/>
                <m:ctrlPr>
                  <w:rPr>
                    <w:rFonts w:ascii="Cambria Math" w:hAnsi="Cambria Math"/>
                    <w:color w:val="000000"/>
                    <w:sz w:val="21"/>
                    <w:szCs w:val="20"/>
                  </w:rPr>
                </m:ctrlPr>
              </m:naryPr>
              <m:sub>
                <m:r>
                  <w:rPr>
                    <w:rFonts w:ascii="Cambria Math" w:hAnsi="Cambria Math"/>
                    <w:color w:val="000000"/>
                    <w:sz w:val="21"/>
                    <w:szCs w:val="20"/>
                  </w:rPr>
                  <m:t>i</m:t>
                </m:r>
              </m:sub>
              <m:sup/>
              <m:e>
                <m:sSup>
                  <m:sSupPr>
                    <m:ctrlPr>
                      <w:rPr>
                        <w:rFonts w:ascii="Cambria Math" w:hAnsi="Cambria Math"/>
                        <w:color w:val="000000"/>
                        <w:sz w:val="21"/>
                        <w:szCs w:val="20"/>
                      </w:rPr>
                    </m:ctrlPr>
                  </m:sSupPr>
                  <m:e>
                    <m:d>
                      <m:dPr>
                        <m:ctrlPr>
                          <w:rPr>
                            <w:rFonts w:ascii="Cambria Math" w:hAnsi="Cambria Math"/>
                            <w:color w:val="000000"/>
                            <w:sz w:val="21"/>
                            <w:szCs w:val="20"/>
                          </w:rPr>
                        </m:ctrlPr>
                      </m:dPr>
                      <m:e>
                        <m:sSub>
                          <m:sSubPr>
                            <m:ctrlPr>
                              <w:rPr>
                                <w:rFonts w:ascii="Cambria Math" w:hAnsi="Cambria Math"/>
                                <w:color w:val="000000"/>
                                <w:sz w:val="21"/>
                                <w:szCs w:val="20"/>
                              </w:rPr>
                            </m:ctrlPr>
                          </m:sSubPr>
                          <m:e>
                            <m:r>
                              <w:rPr>
                                <w:rFonts w:ascii="Cambria Math" w:hAnsi="Cambria Math"/>
                                <w:color w:val="000000"/>
                                <w:sz w:val="21"/>
                                <w:szCs w:val="20"/>
                              </w:rPr>
                              <m:t>A</m:t>
                            </m:r>
                          </m:e>
                          <m:sub>
                            <m:r>
                              <w:rPr>
                                <w:rFonts w:ascii="Cambria Math" w:hAnsi="Cambria Math"/>
                                <w:color w:val="000000"/>
                                <w:sz w:val="21"/>
                                <w:szCs w:val="20"/>
                              </w:rPr>
                              <m:t>i</m:t>
                            </m:r>
                          </m:sub>
                        </m:sSub>
                        <m:r>
                          <w:rPr>
                            <w:rFonts w:ascii="Cambria Math" w:hAnsi="Cambria Math"/>
                            <w:color w:val="000000"/>
                            <w:sz w:val="21"/>
                            <w:szCs w:val="20"/>
                          </w:rPr>
                          <m:t>-</m:t>
                        </m:r>
                        <m:acc>
                          <m:accPr>
                            <m:chr m:val="̅"/>
                            <m:ctrlPr>
                              <w:rPr>
                                <w:rFonts w:ascii="Cambria Math" w:hAnsi="Cambria Math"/>
                                <w:color w:val="000000"/>
                                <w:sz w:val="21"/>
                                <w:szCs w:val="20"/>
                              </w:rPr>
                            </m:ctrlPr>
                          </m:accPr>
                          <m:e>
                            <m:r>
                              <w:rPr>
                                <w:rFonts w:ascii="Cambria Math" w:hAnsi="Cambria Math"/>
                                <w:color w:val="000000"/>
                                <w:sz w:val="21"/>
                                <w:szCs w:val="20"/>
                              </w:rPr>
                              <m:t>A</m:t>
                            </m:r>
                          </m:e>
                        </m:acc>
                      </m:e>
                    </m:d>
                  </m:e>
                  <m:sup>
                    <m:r>
                      <w:rPr>
                        <w:rFonts w:ascii="Cambria Math" w:hAnsi="Cambria Math"/>
                        <w:color w:val="000000"/>
                        <w:sz w:val="21"/>
                        <w:szCs w:val="20"/>
                      </w:rPr>
                      <m:t>2</m:t>
                    </m:r>
                  </m:sup>
                </m:sSup>
              </m:e>
            </m:nary>
          </m:den>
        </m:f>
        <m:r>
          <w:rPr>
            <w:rFonts w:ascii="Cambria Math" w:hAnsi="Cambria Math"/>
            <w:color w:val="000000"/>
            <w:sz w:val="21"/>
            <w:szCs w:val="20"/>
          </w:rPr>
          <m:t>,</m:t>
        </m:r>
      </m:oMath>
    </w:p>
    <w:p w14:paraId="6D4EAC08" w14:textId="43DA7760" w:rsidR="00314308" w:rsidRPr="000F167D" w:rsidRDefault="00314308" w:rsidP="00E46647">
      <w:pPr>
        <w:widowControl/>
      </w:pPr>
      <w:r w:rsidRPr="000F167D">
        <w:rPr/>
        <w:t xml:space="preserve">Here, </w:t>
      </w:r>
      <m:oMath>
        <m:r>
          <w:rPr/>
          <m:t>g</m:t>
        </m:r>
        <m:d>
          <m:dPr>
            <m:ctrlPr>
              <w:rPr/>
            </m:ctrlPr>
          </m:dPr>
          <m:e>
            <m:r>
              <w:rPr/>
              <m:t>i</m:t>
            </m:r>
          </m:e>
        </m:d>
      </m:oMath>
      <w:r w:rsidRPr="000F167D">
        <w:rPr/>
        <w:t xml:space="preserve"> identifies the group containing individual </w:t>
      </w:r>
      <m:oMath>
        <m:r>
          <w:rPr/>
          <m:t>i</m:t>
        </m:r>
      </m:oMath>
      <w:r w:rsidRPr="000F167D">
        <w:rPr/>
        <w:t xml:space="preserve">, </w:t>
      </w:r>
      <m:oMath>
        <m:sSub>
          <m:sSubPr>
            <m:ctrlPr>
              <w:rPr/>
            </m:ctrlPr>
          </m:sSubPr>
          <m:e>
            <m:r>
              <w:rPr/>
              <m:t>T</m:t>
            </m:r>
          </m:e>
          <m:sub>
            <m:r>
              <w:rPr/>
              <m:t>g</m:t>
            </m:r>
            <m:d>
              <m:dPr>
                <m:ctrlPr>
                  <w:rPr/>
                </m:ctrlPr>
              </m:dPr>
              <m:e>
                <m:r>
                  <w:rPr/>
                  <m:t>i</m:t>
                </m:r>
              </m:e>
            </m:d>
          </m:sub>
        </m:sSub>
      </m:oMath>
      <w:r w:rsidRPr="000F167D">
        <w:rPr/>
        <w:t xml:space="preserve"> is that group’s final mean of </w:t>
      </w:r>
      <m:oMath>
        <m:r>
          <w:rPr/>
          <m:t>A</m:t>
        </m:r>
      </m:oMath>
      <w:r w:rsidRPr="000F167D">
        <w:rPr/>
        <w:t xml:space="preserve">, including individual </w:t>
      </w:r>
      <m:oMath>
        <m:r>
          <w:rPr/>
          <m:t>i</m:t>
        </m:r>
      </m:oMath>
      <w:r w:rsidRPr="000F167D">
        <w:rPr/>
        <w:t xml:space="preserve">, and </w:t>
      </w:r>
      <m:oMath>
        <m:acc>
          <m:accPr>
            <m:chr m:val="̅"/>
            <m:ctrlPr>
              <w:rPr/>
            </m:ctrlPr>
          </m:accPr>
          <m:e>
            <m:r>
              <w:rPr/>
              <m:t>A</m:t>
            </m:r>
          </m:e>
        </m:acc>
      </m:oMath>
      <w:r w:rsidRPr="000F167D">
        <w:rPr/>
        <w:t xml:space="preserve"> is the population mean of </w:t>
      </w:r>
      <m:oMath>
        <m:r>
          <w:rPr/>
          <m:t>A</m:t>
        </m:r>
      </m:oMath>
      <w:r w:rsidRPr="000F167D">
        <w:rPr/>
        <w:t xml:space="preserve">. </w:t>
      </w:r>
      <w:r w:rsidR="007D7455" w:rsidRPr="000F167D">
        <w:rPr/>
        <w:t xml:space="preserve"> Both sums run over all individuals in the population.</w:t>
      </w:r>
    </w:p>
    <w:p>
      <w:pPr>
        <w:widowControl/>
      </w:pPr>
      <w:r>
        <w:t xml:space="preserve">A denotes the characteristic and </w:t>
      </w:r>
      <m:oMath>
        <m:sSub>
          <m:e>
            <m:r>
              <m:rPr/>
              <w:rPr>
                <w:rFonts w:ascii="Cambria Math" w:hAnsi="Cambria Math"/>
                <w:sz w:val="24"/>
              </w:rPr>
              <m:t xml:space="preserve">A</m:t>
            </m:r>
          </m:e>
          <m:sub>
            <m:r>
              <m:rPr/>
              <w:rPr>
                <w:rFonts w:ascii="Cambria Math" w:hAnsi="Cambria Math"/>
                <w:sz w:val="24"/>
              </w:rPr>
              <m:t xml:space="preserve">i</m:t>
            </m:r>
          </m:sub>
        </m:sSub>
      </m:oMath>
      <w:r>
        <w:t xml:space="preserve"> its value for individual i. </w:t>
      </w:r>
      <m:oMath>
        <m:sSub>
          <m:e>
            <m:r>
              <m:rPr/>
              <w:rPr>
                <w:rFonts w:ascii="Cambria Math" w:hAnsi="Cambria Math"/>
                <w:sz w:val="24"/>
              </w:rPr>
              <m:t xml:space="preserve">T</m:t>
            </m:r>
          </m:e>
          <m:sub>
            <m:r>
              <m:rPr/>
              <w:rPr>
                <w:rFonts w:ascii="Cambria Math" w:hAnsi="Cambria Math"/>
                <w:sz w:val="24"/>
              </w:rPr>
              <m:t xml:space="preserve">j</m:t>
            </m:r>
          </m:sub>
        </m:sSub>
      </m:oMath>
      <w:r>
        <w:t xml:space="preserve"> is the evolving centroid during assignment and the final group mean afterward. Unlike the leave-one-out peer-quality measure, </w:t>
      </w:r>
      <m:oMath>
        <m:sSub>
          <m:e>
            <m:r>
              <m:rPr/>
              <w:rPr>
                <w:rFonts w:ascii="Cambria Math" w:hAnsi="Cambria Math"/>
                <w:sz w:val="24"/>
              </w:rPr>
              <m:t xml:space="preserve">H</m:t>
            </m:r>
          </m:e>
          <m:sub>
            <m:box>
              <m:e>
                <m:r>
                  <m:rPr>
                    <m:sty m:val="p"/>
                  </m:rPr>
                  <w:rPr>
                    <w:rFonts w:ascii="Cambria Math" w:hAnsi="Cambria Math"/>
                    <w:sz w:val="24"/>
                  </w:rPr>
                  <m:t xml:space="preserve">s</m:t>
                </m:r>
                <m:r>
                  <m:rPr>
                    <m:sty m:val="p"/>
                  </m:rPr>
                  <w:rPr>
                    <w:rFonts w:ascii="Cambria Math" w:hAnsi="Cambria Math"/>
                    <w:sz w:val="24"/>
                  </w:rPr>
                  <m:t xml:space="preserve">o</m:t>
                </m:r>
                <m:r>
                  <m:rPr>
                    <m:sty m:val="p"/>
                  </m:rPr>
                  <w:rPr>
                    <w:rFonts w:ascii="Cambria Math" w:hAnsi="Cambria Math"/>
                    <w:sz w:val="24"/>
                  </w:rPr>
                  <m:t xml:space="preserve">r</m:t>
                </m:r>
                <m:r>
                  <m:rPr>
                    <m:sty m:val="p"/>
                  </m:rPr>
                  <w:rPr>
                    <w:rFonts w:ascii="Cambria Math" w:hAnsi="Cambria Math"/>
                    <w:sz w:val="24"/>
                  </w:rPr>
                  <m:t xml:space="preserve">t</m:t>
                </m:r>
              </m:e>
            </m:box>
          </m:sub>
        </m:sSub>
      </m:oMath>
      <w:r>
        <w:t xml:space="preserve"> uses full-group means.</w:t>
      </w:r>
    </w:p>
    <w:p>
      <w:pPr>
        <w:keepNext/>
        <w:widowControl/>
      </w:pPr>
      <w:r>
        <w:t>For positive total variation in A, the within-group and between-group decomposition gives</w:t>
      </w:r>
    </w:p>
    <w:p>
      <w:pPr>
        <w:keepLines/>
        <w:widowControl/>
        <w:spacing w:before="100" w:after="200"/>
        <w:jc w:val="center"/>
      </w:pPr>
      <m:oMath>
        <m:sSub>
          <m:e>
            <m:r>
              <m:rPr/>
              <w:rPr>
                <w:rFonts w:ascii="Cambria Math" w:hAnsi="Cambria Math"/>
                <w:sz w:val="24"/>
              </w:rPr>
              <m:t xml:space="preserve">∑</m:t>
            </m:r>
          </m:e>
          <m:sub>
            <m:r>
              <m:rPr/>
              <w:rPr>
                <w:rFonts w:ascii="Cambria Math" w:hAnsi="Cambria Math"/>
                <w:sz w:val="24"/>
              </w:rPr>
              <m:t xml:space="preserve">i</m:t>
            </m:r>
          </m:sub>
        </m:sSub>
        <m:r>
          <m:rPr/>
          <w:rPr>
            <w:rFonts w:ascii="Cambria Math" w:hAnsi="Cambria Math"/>
            <w:sz w:val="24"/>
          </w:rPr>
          <m:t xml:space="preserve">(</m:t>
        </m:r>
        <m:sSub>
          <m:e>
            <m:r>
              <m:rPr/>
              <w:rPr>
                <w:rFonts w:ascii="Cambria Math" w:hAnsi="Cambria Math"/>
                <w:sz w:val="24"/>
              </w:rPr>
              <m:t xml:space="preserve">A</m:t>
            </m:r>
          </m:e>
          <m:sub>
            <m:r>
              <m:rPr/>
              <w:rPr>
                <w:rFonts w:ascii="Cambria Math" w:hAnsi="Cambria Math"/>
                <w:sz w:val="24"/>
              </w:rPr>
              <m:t xml:space="preserve">i</m:t>
            </m:r>
          </m:sub>
        </m:sSub>
        <m:r>
          <m:rPr/>
          <w:rPr>
            <w:rFonts w:ascii="Cambria Math" w:hAnsi="Cambria Math"/>
            <w:sz w:val="24"/>
          </w:rPr>
          <m:t xml:space="preserve">-</m:t>
        </m:r>
        <m:acc>
          <m:accPr>
            <m:chr m:val="̅"/>
          </m:accPr>
          <m:e>
            <m:r>
              <m:rPr/>
              <w:rPr>
                <w:rFonts w:ascii="Cambria Math" w:hAnsi="Cambria Math"/>
                <w:sz w:val="24"/>
              </w:rPr>
              <m:t xml:space="preserve">A</m:t>
            </m:r>
          </m:e>
        </m:acc>
        <m:sSup>
          <m:e>
            <m:r>
              <m:rPr/>
              <w:rPr>
                <w:rFonts w:ascii="Cambria Math" w:hAnsi="Cambria Math"/>
                <w:sz w:val="24"/>
              </w:rPr>
              <m:t xml:space="preserve">)</m:t>
            </m:r>
          </m:e>
          <m:sup>
            <m:r>
              <m:rPr/>
              <w:rPr>
                <w:rFonts w:ascii="Cambria Math" w:hAnsi="Cambria Math"/>
                <w:sz w:val="24"/>
              </w:rPr>
              <m:t xml:space="preserve">2</m:t>
            </m:r>
          </m:sup>
        </m:sSup>
        <m:r>
          <m:rPr/>
          <w:rPr>
            <w:rFonts w:ascii="Cambria Math" w:hAnsi="Cambria Math"/>
            <w:sz w:val="24"/>
          </w:rPr>
          <m:t xml:space="preserve">=</m:t>
        </m:r>
        <m:sSub>
          <m:e>
            <m:r>
              <m:rPr/>
              <w:rPr>
                <w:rFonts w:ascii="Cambria Math" w:hAnsi="Cambria Math"/>
                <w:sz w:val="24"/>
              </w:rPr>
              <m:t xml:space="preserve">∑</m:t>
            </m:r>
          </m:e>
          <m:sub>
            <m:r>
              <m:rPr/>
              <w:rPr>
                <w:rFonts w:ascii="Cambria Math" w:hAnsi="Cambria Math"/>
                <w:sz w:val="24"/>
              </w:rPr>
              <m:t xml:space="preserve">i</m:t>
            </m:r>
          </m:sub>
        </m:sSub>
        <m:r>
          <m:rPr/>
          <w:rPr>
            <w:rFonts w:ascii="Cambria Math" w:hAnsi="Cambria Math"/>
            <w:sz w:val="24"/>
          </w:rPr>
          <m:t xml:space="preserve">(</m:t>
        </m:r>
        <m:sSub>
          <m:e>
            <m:r>
              <m:rPr/>
              <w:rPr>
                <w:rFonts w:ascii="Cambria Math" w:hAnsi="Cambria Math"/>
                <w:sz w:val="24"/>
              </w:rPr>
              <m:t xml:space="preserve">A</m:t>
            </m:r>
          </m:e>
          <m:sub>
            <m:r>
              <m:rPr/>
              <w:rPr>
                <w:rFonts w:ascii="Cambria Math" w:hAnsi="Cambria Math"/>
                <w:sz w:val="24"/>
              </w:rPr>
              <m:t xml:space="preserve">i</m:t>
            </m:r>
          </m:sub>
        </m:sSub>
        <m:r>
          <m:rPr/>
          <w:rPr>
            <w:rFonts w:ascii="Cambria Math" w:hAnsi="Cambria Math"/>
            <w:sz w:val="24"/>
          </w:rPr>
          <m:t xml:space="preserve">-</m:t>
        </m:r>
        <m:sSub>
          <m:e>
            <m:r>
              <m:rPr/>
              <w:rPr>
                <w:rFonts w:ascii="Cambria Math" w:hAnsi="Cambria Math"/>
                <w:sz w:val="24"/>
              </w:rPr>
              <m:t xml:space="preserve">T</m:t>
            </m:r>
          </m:e>
          <m:sub>
            <m:r>
              <m:rPr/>
              <w:rPr>
                <w:rFonts w:ascii="Cambria Math" w:hAnsi="Cambria Math"/>
                <w:sz w:val="24"/>
              </w:rPr>
              <m:t xml:space="preserve">g</m:t>
            </m:r>
            <m:r>
              <m:rPr/>
              <w:rPr>
                <w:rFonts w:ascii="Cambria Math" w:hAnsi="Cambria Math"/>
                <w:sz w:val="24"/>
              </w:rPr>
              <m:t xml:space="preserve">(</m:t>
            </m:r>
            <m:r>
              <m:rPr/>
              <w:rPr>
                <w:rFonts w:ascii="Cambria Math" w:hAnsi="Cambria Math"/>
                <w:sz w:val="24"/>
              </w:rPr>
              <m:t xml:space="preserve">i</m:t>
            </m:r>
            <m:r>
              <m:rPr/>
              <w:rPr>
                <w:rFonts w:ascii="Cambria Math" w:hAnsi="Cambria Math"/>
                <w:sz w:val="24"/>
              </w:rPr>
              <m:t xml:space="preserve">)</m:t>
            </m:r>
          </m:sub>
        </m:sSub>
        <m:sSup>
          <m:e>
            <m:r>
              <m:rPr/>
              <w:rPr>
                <w:rFonts w:ascii="Cambria Math" w:hAnsi="Cambria Math"/>
                <w:sz w:val="24"/>
              </w:rPr>
              <m:t xml:space="preserve">)</m:t>
            </m:r>
          </m:e>
          <m:sup>
            <m:r>
              <m:rPr/>
              <w:rPr>
                <w:rFonts w:ascii="Cambria Math" w:hAnsi="Cambria Math"/>
                <w:sz w:val="24"/>
              </w:rPr>
              <m:t xml:space="preserve">2</m:t>
            </m:r>
          </m:sup>
        </m:sSup>
        <m:r>
          <m:rPr/>
          <w:rPr>
            <w:rFonts w:ascii="Cambria Math" w:hAnsi="Cambria Math"/>
            <w:sz w:val="24"/>
          </w:rPr>
          <m:t xml:space="preserve">+</m:t>
        </m:r>
        <m:sSub>
          <m:e>
            <m:r>
              <m:rPr/>
              <w:rPr>
                <w:rFonts w:ascii="Cambria Math" w:hAnsi="Cambria Math"/>
                <w:sz w:val="24"/>
              </w:rPr>
              <m:t xml:space="preserve">∑</m:t>
            </m:r>
          </m:e>
          <m:sub>
            <m:r>
              <m:rPr/>
              <w:rPr>
                <w:rFonts w:ascii="Cambria Math" w:hAnsi="Cambria Math"/>
                <w:sz w:val="24"/>
              </w:rPr>
              <m:t xml:space="preserve">j</m:t>
            </m:r>
          </m:sub>
        </m:sSub>
        <m:r>
          <m:rPr/>
          <w:rPr>
            <w:rFonts w:ascii="Cambria Math" w:hAnsi="Cambria Math"/>
            <w:sz w:val="24"/>
          </w:rPr>
          <m:t xml:space="preserve"> </m:t>
        </m:r>
        <m:sSub>
          <m:e>
            <m:r>
              <m:rPr/>
              <w:rPr>
                <w:rFonts w:ascii="Cambria Math" w:hAnsi="Cambria Math"/>
                <w:sz w:val="24"/>
              </w:rPr>
              <m:t xml:space="preserve">n</m:t>
            </m:r>
          </m:e>
          <m:sub>
            <m:r>
              <m:rPr/>
              <w:rPr>
                <w:rFonts w:ascii="Cambria Math" w:hAnsi="Cambria Math"/>
                <w:sz w:val="24"/>
              </w:rPr>
              <m:t xml:space="preserve">j</m:t>
            </m:r>
          </m:sub>
        </m:sSub>
        <m:r>
          <m:rPr/>
          <w:rPr>
            <w:rFonts w:ascii="Cambria Math" w:hAnsi="Cambria Math"/>
            <w:sz w:val="24"/>
          </w:rPr>
          <m:t xml:space="preserve">(</m:t>
        </m:r>
        <m:sSub>
          <m:e>
            <m:r>
              <m:rPr/>
              <w:rPr>
                <w:rFonts w:ascii="Cambria Math" w:hAnsi="Cambria Math"/>
                <w:sz w:val="24"/>
              </w:rPr>
              <m:t xml:space="preserve">T</m:t>
            </m:r>
          </m:e>
          <m:sub>
            <m:r>
              <m:rPr/>
              <w:rPr>
                <w:rFonts w:ascii="Cambria Math" w:hAnsi="Cambria Math"/>
                <w:sz w:val="24"/>
              </w:rPr>
              <m:t xml:space="preserve">j</m:t>
            </m:r>
          </m:sub>
        </m:sSub>
        <m:r>
          <m:rPr/>
          <w:rPr>
            <w:rFonts w:ascii="Cambria Math" w:hAnsi="Cambria Math"/>
            <w:sz w:val="24"/>
          </w:rPr>
          <m:t xml:space="preserve">-</m:t>
        </m:r>
        <m:acc>
          <m:accPr>
            <m:chr m:val="̅"/>
          </m:accPr>
          <m:e>
            <m:r>
              <m:rPr/>
              <w:rPr>
                <w:rFonts w:ascii="Cambria Math" w:hAnsi="Cambria Math"/>
                <w:sz w:val="24"/>
              </w:rPr>
              <m:t xml:space="preserve">A</m:t>
            </m:r>
          </m:e>
        </m:acc>
        <m:sSup>
          <m:e>
            <m:r>
              <m:rPr/>
              <w:rPr>
                <w:rFonts w:ascii="Cambria Math" w:hAnsi="Cambria Math"/>
                <w:sz w:val="24"/>
              </w:rPr>
              <m:t xml:space="preserve">)</m:t>
            </m:r>
          </m:e>
          <m:sup>
            <m:r>
              <m:rPr/>
              <w:rPr>
                <w:rFonts w:ascii="Cambria Math" w:hAnsi="Cambria Math"/>
                <w:sz w:val="24"/>
              </w:rPr>
              <m:t xml:space="preserve">2</m:t>
            </m:r>
          </m:sup>
        </m:sSup>
        <m:r>
          <m:rPr/>
          <w:rPr>
            <w:rFonts w:ascii="Cambria Math" w:hAnsi="Cambria Math"/>
            <w:sz w:val="24"/>
          </w:rPr>
          <m:t xml:space="preserve">.</m:t>
        </m:r>
      </m:oMath>
    </w:p>
    <w:p>
      <w:pPr>
        <w:widowControl/>
      </w:pPr>
      <w:r>
        <w:t xml:space="preserve">To see this, write </w:t>
      </w:r>
      <m:oMath>
        <m:sSub>
          <m:e>
            <m:r>
              <m:rPr/>
              <w:rPr>
                <w:rFonts w:ascii="Cambria Math" w:hAnsi="Cambria Math"/>
                <w:sz w:val="24"/>
              </w:rPr>
              <m:t xml:space="preserve">A</m:t>
            </m:r>
          </m:e>
          <m:sub>
            <m:r>
              <m:rPr/>
              <w:rPr>
                <w:rFonts w:ascii="Cambria Math" w:hAnsi="Cambria Math"/>
                <w:sz w:val="24"/>
              </w:rPr>
              <m:t xml:space="preserve">i</m:t>
            </m:r>
          </m:sub>
        </m:sSub>
      </m:oMath>
      <w:r>
        <w:t xml:space="preserve"> − </w:t>
      </w:r>
      <m:oMath>
        <m:acc>
          <m:accPr>
            <m:chr m:val="̅"/>
          </m:accPr>
          <m:e>
            <m:r>
              <m:rPr/>
              <w:rPr>
                <w:rFonts w:ascii="Cambria Math" w:hAnsi="Cambria Math"/>
                <w:sz w:val="24"/>
              </w:rPr>
              <m:t xml:space="preserve">A</m:t>
            </m:r>
          </m:e>
        </m:acc>
      </m:oMath>
      <w:r>
        <w:t xml:space="preserve"> as the sum of </w:t>
      </w:r>
      <m:oMath>
        <m:sSub>
          <m:e>
            <m:r>
              <m:rPr/>
              <w:rPr>
                <w:rFonts w:ascii="Cambria Math" w:hAnsi="Cambria Math"/>
                <w:sz w:val="24"/>
              </w:rPr>
              <m:t xml:space="preserve">A</m:t>
            </m:r>
          </m:e>
          <m:sub>
            <m:r>
              <m:rPr/>
              <w:rPr>
                <w:rFonts w:ascii="Cambria Math" w:hAnsi="Cambria Math"/>
                <w:sz w:val="24"/>
              </w:rPr>
              <m:t xml:space="preserve">i</m:t>
            </m:r>
          </m:sub>
        </m:sSub>
      </m:oMath>
      <w:r>
        <w:t xml:space="preserve"> − </w:t>
      </w:r>
      <m:oMath>
        <m:sSub>
          <m:e>
            <m:r>
              <m:rPr/>
              <w:rPr>
                <w:rFonts w:ascii="Cambria Math" w:hAnsi="Cambria Math"/>
                <w:sz w:val="24"/>
              </w:rPr>
              <m:t xml:space="preserve">T</m:t>
            </m:r>
          </m:e>
          <m:sub>
            <m:r>
              <m:rPr/>
              <w:rPr>
                <w:rFonts w:ascii="Cambria Math" w:hAnsi="Cambria Math"/>
                <w:sz w:val="24"/>
              </w:rPr>
              <m:t xml:space="preserve">g</m:t>
            </m:r>
            <m:r>
              <m:rPr/>
              <w:rPr>
                <w:rFonts w:ascii="Cambria Math" w:hAnsi="Cambria Math"/>
                <w:sz w:val="24"/>
              </w:rPr>
              <m:t xml:space="preserve">(</m:t>
            </m:r>
            <m:r>
              <m:rPr/>
              <w:rPr>
                <w:rFonts w:ascii="Cambria Math" w:hAnsi="Cambria Math"/>
                <w:sz w:val="24"/>
              </w:rPr>
              <m:t xml:space="preserve">i</m:t>
            </m:r>
            <m:r>
              <m:rPr/>
              <w:rPr>
                <w:rFonts w:ascii="Cambria Math" w:hAnsi="Cambria Math"/>
                <w:sz w:val="24"/>
              </w:rPr>
              <m:t xml:space="preserve">)</m:t>
            </m:r>
          </m:sub>
        </m:sSub>
      </m:oMath>
      <w:r>
        <w:t xml:space="preserve"> and </w:t>
      </w:r>
      <m:oMath>
        <m:sSub>
          <m:e>
            <m:r>
              <m:rPr/>
              <w:rPr>
                <w:rFonts w:ascii="Cambria Math" w:hAnsi="Cambria Math"/>
                <w:sz w:val="24"/>
              </w:rPr>
              <m:t xml:space="preserve">T</m:t>
            </m:r>
          </m:e>
          <m:sub>
            <m:r>
              <m:rPr/>
              <w:rPr>
                <w:rFonts w:ascii="Cambria Math" w:hAnsi="Cambria Math"/>
                <w:sz w:val="24"/>
              </w:rPr>
              <m:t xml:space="preserve">g</m:t>
            </m:r>
            <m:r>
              <m:rPr/>
              <w:rPr>
                <w:rFonts w:ascii="Cambria Math" w:hAnsi="Cambria Math"/>
                <w:sz w:val="24"/>
              </w:rPr>
              <m:t xml:space="preserve">(</m:t>
            </m:r>
            <m:r>
              <m:rPr/>
              <w:rPr>
                <w:rFonts w:ascii="Cambria Math" w:hAnsi="Cambria Math"/>
                <w:sz w:val="24"/>
              </w:rPr>
              <m:t xml:space="preserve">i</m:t>
            </m:r>
            <m:r>
              <m:rPr/>
              <w:rPr>
                <w:rFonts w:ascii="Cambria Math" w:hAnsi="Cambria Math"/>
                <w:sz w:val="24"/>
              </w:rPr>
              <m:t xml:space="preserve">)</m:t>
            </m:r>
          </m:sub>
        </m:sSub>
      </m:oMath>
      <w:r>
        <w:t xml:space="preserve"> − </w:t>
      </w:r>
      <m:oMath>
        <m:acc>
          <m:accPr>
            <m:chr m:val="̅"/>
          </m:accPr>
          <m:e>
            <m:r>
              <m:rPr/>
              <w:rPr>
                <w:rFonts w:ascii="Cambria Math" w:hAnsi="Cambria Math"/>
                <w:sz w:val="24"/>
              </w:rPr>
              <m:t xml:space="preserve">A</m:t>
            </m:r>
          </m:e>
        </m:acc>
      </m:oMath>
      <w:r>
        <w:t xml:space="preserve">. The cross terms sum to zero inside each group because deviations from that group's mean sum to zero. Consequently, </w:t>
      </w:r>
      <m:oMath>
        <m:sSub>
          <m:e>
            <m:r>
              <m:rPr/>
              <w:rPr>
                <w:rFonts w:ascii="Cambria Math" w:hAnsi="Cambria Math"/>
                <w:sz w:val="24"/>
              </w:rPr>
              <m:t xml:space="preserve">H</m:t>
            </m:r>
          </m:e>
          <m:sub>
            <m:box>
              <m:e>
                <m:r>
                  <m:rPr>
                    <m:sty m:val="p"/>
                  </m:rPr>
                  <w:rPr>
                    <w:rFonts w:ascii="Cambria Math" w:hAnsi="Cambria Math"/>
                    <w:sz w:val="24"/>
                  </w:rPr>
                  <m:t xml:space="preserve">s</m:t>
                </m:r>
                <m:r>
                  <m:rPr>
                    <m:sty m:val="p"/>
                  </m:rPr>
                  <w:rPr>
                    <w:rFonts w:ascii="Cambria Math" w:hAnsi="Cambria Math"/>
                    <w:sz w:val="24"/>
                  </w:rPr>
                  <m:t xml:space="preserve">o</m:t>
                </m:r>
                <m:r>
                  <m:rPr>
                    <m:sty m:val="p"/>
                  </m:rPr>
                  <w:rPr>
                    <w:rFonts w:ascii="Cambria Math" w:hAnsi="Cambria Math"/>
                    <w:sz w:val="24"/>
                  </w:rPr>
                  <m:t xml:space="preserve">r</m:t>
                </m:r>
                <m:r>
                  <m:rPr>
                    <m:sty m:val="p"/>
                  </m:rPr>
                  <w:rPr>
                    <w:rFonts w:ascii="Cambria Math" w:hAnsi="Cambria Math"/>
                    <w:sz w:val="24"/>
                  </w:rPr>
                  <m:t xml:space="preserve">t</m:t>
                </m:r>
              </m:e>
            </m:box>
          </m:sub>
        </m:sSub>
      </m:oMath>
      <w:r>
        <w:t xml:space="preserve"> is the between-group share of total variation and lies between zero and one. If the population has no variation in A, its denominator is zero and the statistic is undefined rather than evidence of perfect or absent sorting.</w:t>
      </w:r>
    </w:p>
    <w:p>
      <w:pPr>
        <w:widowControl/>
      </w:pPr>
      <w:r>
        <w:t xml:space="preserve">Nonzero sorting can occur under random assignment in finite groups. With J fixed nonempty group sizes, uniform random allocation of the same N individuals, and positive total variation, the expected index is (J − 1)/(N − 1). One obtains this by applying the finite-population variance of each random group mean and summing its </w:t>
      </w:r>
      <m:oMath>
        <m:sSub>
          <m:e>
            <m:r>
              <m:rPr/>
              <w:rPr>
                <w:rFonts w:ascii="Cambria Math" w:hAnsi="Cambria Math"/>
                <w:sz w:val="24"/>
              </w:rPr>
              <m:t xml:space="preserve">n</m:t>
            </m:r>
          </m:e>
          <m:sub>
            <m:r>
              <m:rPr/>
              <w:rPr>
                <w:rFonts w:ascii="Cambria Math" w:hAnsi="Cambria Math"/>
                <w:sz w:val="24"/>
              </w:rPr>
              <m:t xml:space="preserve">j</m:t>
            </m:r>
          </m:sub>
        </m:sSub>
      </m:oMath>
      <w:r>
        <w:t xml:space="preserve">-weighted squared deviation from </w:t>
      </w:r>
      <m:oMath>
        <m:acc>
          <m:accPr>
            <m:chr m:val="̅"/>
          </m:accPr>
          <m:e>
            <m:r>
              <m:rPr/>
              <w:rPr>
                <w:rFonts w:ascii="Cambria Math" w:hAnsi="Cambria Math"/>
                <w:sz w:val="24"/>
              </w:rPr>
              <m:t xml:space="preserve">A</m:t>
            </m:r>
          </m:e>
        </m:acc>
      </m:oMath>
      <w:r>
        <w:t>. This analytic reference applies to the uniform allocation benchmark; a reference ensemble remains useful for variability and for procedures with additional constraints.</w:t>
      </w:r>
    </w:p>
    <w:p>
      <w:pPr>
        <w:widowControl/>
      </w:pPr>
      <w:r>
        <w:t xml:space="preserve">Realized sorting therefore depends on ρ, the A distribution, roster capacities, and stochastic assignment history. A comparison should report both the chosen preference and the resulting </w:t>
      </w:r>
      <m:oMath>
        <m:sSub>
          <m:e>
            <m:r>
              <m:rPr/>
              <w:rPr>
                <w:rFonts w:ascii="Cambria Math" w:hAnsi="Cambria Math"/>
                <w:sz w:val="24"/>
              </w:rPr>
              <m:t xml:space="preserve">H</m:t>
            </m:r>
          </m:e>
          <m:sub>
            <m:box>
              <m:e>
                <m:r>
                  <m:rPr>
                    <m:sty m:val="p"/>
                  </m:rPr>
                  <w:rPr>
                    <w:rFonts w:ascii="Cambria Math" w:hAnsi="Cambria Math"/>
                    <w:sz w:val="24"/>
                  </w:rPr>
                  <m:t xml:space="preserve">s</m:t>
                </m:r>
                <m:r>
                  <m:rPr>
                    <m:sty m:val="p"/>
                  </m:rPr>
                  <w:rPr>
                    <w:rFonts w:ascii="Cambria Math" w:hAnsi="Cambria Math"/>
                    <w:sz w:val="24"/>
                  </w:rPr>
                  <m:t xml:space="preserve">o</m:t>
                </m:r>
                <m:r>
                  <m:rPr>
                    <m:sty m:val="p"/>
                  </m:rPr>
                  <w:rPr>
                    <w:rFonts w:ascii="Cambria Math" w:hAnsi="Cambria Math"/>
                    <w:sz w:val="24"/>
                  </w:rPr>
                  <m:t xml:space="preserve">r</m:t>
                </m:r>
                <m:r>
                  <m:rPr>
                    <m:sty m:val="p"/>
                  </m:rPr>
                  <w:rPr>
                    <w:rFonts w:ascii="Cambria Math" w:hAnsi="Cambria Math"/>
                    <w:sz w:val="24"/>
                  </w:rPr>
                  <m:t xml:space="preserve">t</m:t>
                </m:r>
              </m:e>
            </m:box>
          </m:sub>
        </m:sSub>
      </m:oMath>
      <w:r>
        <w:t xml:space="preserve">, rather than equating ρ = 0 with an observed index of zero. An empirical </w:t>
      </w:r>
      <m:oMath>
        <m:sSub>
          <m:e>
            <m:r>
              <m:rPr/>
              <w:rPr>
                <w:rFonts w:ascii="Cambria Math" w:hAnsi="Cambria Math"/>
                <w:sz w:val="24"/>
              </w:rPr>
              <m:t xml:space="preserve">H</m:t>
            </m:r>
          </m:e>
          <m:sub>
            <m:box>
              <m:e>
                <m:r>
                  <m:rPr>
                    <m:sty m:val="p"/>
                  </m:rPr>
                  <w:rPr>
                    <w:rFonts w:ascii="Cambria Math" w:hAnsi="Cambria Math"/>
                    <w:sz w:val="24"/>
                  </w:rPr>
                  <m:t xml:space="preserve">s</m:t>
                </m:r>
                <m:r>
                  <m:rPr>
                    <m:sty m:val="p"/>
                  </m:rPr>
                  <w:rPr>
                    <w:rFonts w:ascii="Cambria Math" w:hAnsi="Cambria Math"/>
                    <w:sz w:val="24"/>
                  </w:rPr>
                  <m:t xml:space="preserve">o</m:t>
                </m:r>
                <m:r>
                  <m:rPr>
                    <m:sty m:val="p"/>
                  </m:rPr>
                  <w:rPr>
                    <w:rFonts w:ascii="Cambria Math" w:hAnsi="Cambria Math"/>
                    <w:sz w:val="24"/>
                  </w:rPr>
                  <m:t xml:space="preserve">r</m:t>
                </m:r>
                <m:r>
                  <m:rPr>
                    <m:sty m:val="p"/>
                  </m:rPr>
                  <w:rPr>
                    <w:rFonts w:ascii="Cambria Math" w:hAnsi="Cambria Math"/>
                    <w:sz w:val="24"/>
                  </w:rPr>
                  <m:t xml:space="preserve">t</m:t>
                </m:r>
              </m:e>
            </m:box>
          </m:sub>
        </m:sSub>
      </m:oMath>
      <w:r>
        <w:t xml:space="preserve"> below a simulated reference does not establish that real assignment was random.</w:t>
      </w:r>
    </w:p>
    <w:p>
      <w:pPr>
        <w:pStyle w:val="Heading2"/>
        <w:widowControl/>
      </w:pPr>
      <w:r>
        <w:t>4.6.4 Connecting assignment to mechanism experiments</w:t>
      </w:r>
    </w:p>
    <w:p>
      <w:pPr>
        <w:widowControl/>
      </w:pPr>
      <w:r>
        <w:t>A controlled simulation first assigns individuals, then computes scores on the resulting groups, and finally selects winners. That is the chronological ASSIGN → SCORE → SELECT pipeline. The chapter introduced the components in a different order to establish the advancement mechanism before explaining how its artificial environments are generated.</w:t>
      </w:r>
    </w:p>
    <w:p>
      <w:pPr>
        <w:widowControl/>
      </w:pPr>
      <w:r>
        <w:t xml:space="preserve">When comparing penalties on the same assignments, the population, capacities, and groups can be held exactly fixed. When comparing assignment preferences, paired arrival orders and random draws reduce avoidable simulation variation, but they do not hold the resulting groups fixed. Changes in ρ can alter the range of environments, the association between </w:t>
      </w:r>
      <m:oMath>
        <m:sSub>
          <m:e>
            <m:r>
              <m:rPr/>
              <w:rPr>
                <w:rFonts w:ascii="Cambria Math" w:hAnsi="Cambria Math"/>
                <w:sz w:val="24"/>
              </w:rPr>
              <m:t xml:space="preserve">A</m:t>
            </m:r>
          </m:e>
          <m:sub>
            <m:r>
              <m:rPr/>
              <w:rPr>
                <w:rFonts w:ascii="Cambria Math" w:hAnsi="Cambria Math"/>
                <w:sz w:val="24"/>
              </w:rPr>
              <m:t xml:space="preserve">i</m:t>
            </m:r>
          </m:sub>
        </m:sSub>
      </m:oMath>
      <w:r>
        <w:t xml:space="preserve"> and those environments, and winner identities. Those channels must be considered when interpreting a changed success curve.</w:t>
      </w:r>
    </w:p>
    <w:p>
      <w:pPr>
        <w:pStyle w:val="Heading1"/>
        <w:widowControl/>
      </w:pPr>
      <w:r>
        <w:t>4.7 What the completed mechanism experiments establish</w:t>
      </w:r>
    </w:p>
    <w:p>
      <w:pPr>
        <w:pStyle w:val="Heading2"/>
        <w:widowControl/>
      </w:pPr>
      <w:r>
        <w:t>4.7.1 Experimental setting and interpretation</w:t>
      </w:r>
    </w:p>
    <w:p>
      <w:pPr>
        <w:widowControl/>
      </w:pPr>
      <w:r>
        <w:t>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γ = 10, and a θ fixed at the season's 99th performance percentile. The selection rule was deterministic top-K. Thus these experiments demonstrate behavior of the deterministic member of the model family; they are not results from the unrestricted stochastic SELECT rule. [14]</w:t>
      </w:r>
    </w:p>
    <w:p>
      <w:pPr>
        <w:widowControl/>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pPr>
        <w:pStyle w:val="Heading2"/>
        <w:widowControl/>
      </w:pPr>
      <w:r>
        <w:t>4.7.2 Congestion can change winners without similarity preference</w:t>
      </w:r>
    </w:p>
    <w:p>
      <w:pPr>
        <w:widowControl/>
      </w:pPr>
      <w:r>
        <w:t>At approximately 2.7% selection and λ = 1,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pPr>
        <w:widowControl/>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pPr>
        <w:widowControl/>
      </w:pPr>
      <w:r>
        <w:t>The penalty's numerical scale helped explain the small initial changes. At λ = 1,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pPr>
        <w:pStyle w:val="Heading2"/>
        <w:widowControl/>
      </w:pPr>
      <w:r>
        <w:t>4.7.3 Penalty strength and the visibility of the tail</w:t>
      </w:r>
    </w:p>
    <w:p>
      <w:pPr>
        <w:widowControl/>
      </w:pPr>
      <w:r>
        <w:t>Holding ρ = 1 and selection near 10% fixed, the next comparison varied λ across 0, 1, 2, and 4 on the same saved assignments. At λ = 4,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pPr>
        <w:widowControl/>
      </w:pPr>
      <w:r>
        <w:t>In 2015 at λ = 4,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observations. Figure 4.1 retains the population-count row so that the visual pattern can be judged alongside its support.</w:t>
      </w:r>
    </w:p>
    <w:p>
      <w:pPr>
        <w:widowControl/>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pPr>
        <w:keepNext/>
        <w:pageBreakBefore/>
        <w:widowControl/>
      </w:pPr>
      <w:r>
        <w:drawing>
          <wp:inline xmlns:a="http://schemas.openxmlformats.org/drawingml/2006/main" xmlns:pic="http://schemas.openxmlformats.org/drawingml/2006/picture">
            <wp:extent cx="5943600" cy="6438900"/>
            <wp:docPr id="1" name="Picture 1"/>
            <wp:cNvGraphicFramePr>
              <a:graphicFrameLocks noChangeAspect="1"/>
            </wp:cNvGraphicFramePr>
            <a:graphic>
              <a:graphicData uri="http://schemas.openxmlformats.org/drawingml/2006/picture">
                <pic:pic>
                  <pic:nvPicPr>
                    <pic:cNvPr id="0" name="2015_penalty_bars.png"/>
                    <pic:cNvPicPr/>
                  </pic:nvPicPr>
                  <pic:blipFill>
                    <a:blip r:embed="rId30"/>
                    <a:stretch>
                      <a:fillRect/>
                    </a:stretch>
                  </pic:blipFill>
                  <pic:spPr>
                    <a:xfrm>
                      <a:off x="0" y="0"/>
                      <a:ext cx="5943600" cy="6438900"/>
                    </a:xfrm>
                    <a:prstGeom prst="rect"/>
                  </pic:spPr>
                </pic:pic>
              </a:graphicData>
            </a:graphic>
          </wp:inline>
        </w:drawing>
      </w:r>
    </w:p>
    <w:p>
      <w:pPr>
        <w:pStyle w:val="Caption"/>
        <w:keepLines/>
        <w:widowControl/>
      </w:pPr>
      <w:r>
        <w:t>Figure 4.1 Penalty strength and binning in the 2015 simulation. Rows compare λ = 0, 1, 2, and 4; the final row shows mean player counts per assignment. Assignment preference is ρ = 1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p>
    <w:p>
      <w:pPr>
        <w:pageBreakBefore/>
        <w:widowControl/>
        <w:spacing w:after="0"/>
      </w:pPr>
    </w:p>
    <w:p>
      <w:pPr>
        <w:pStyle w:val="Heading2"/>
        <w:widowControl/>
      </w:pPr>
      <w:r>
        <w:t>4.7.4 Assignment preference and scarcity</w:t>
      </w:r>
    </w:p>
    <w:p>
      <w:pPr>
        <w:widowControl/>
      </w:pPr>
      <w:r>
        <w:t>A later comparison held λ = 4 fixed and compared ρ = 1 with ρ = 0.05 at selection fractions of 50% and 1%. It reused the same saved paired assignments rather than generating new teams for each scarcity level. Lower preference substantially flattened the relative selection profile and narrowed the occupied range of peer environments. The contrast persisted at 1% selection. Figure 4.2 expresses each bin's rate relative to the achieved overall selection rate, making small absolute probabilities visible on a comparable relative scale. [17]</w:t>
      </w:r>
    </w:p>
    <w:p>
      <w:pPr>
        <w:widowControl/>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pPr>
        <w:widowControl/>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pPr>
        <w:keepNext/>
        <w:pageBreakBefore/>
        <w:widowControl/>
      </w:pPr>
      <w:r>
        <w:drawing>
          <wp:inline xmlns:a="http://schemas.openxmlformats.org/drawingml/2006/main" xmlns:pic="http://schemas.openxmlformats.org/drawingml/2006/picture">
            <wp:extent cx="5943600" cy="5448300"/>
            <wp:docPr id="2" name="Picture 2"/>
            <wp:cNvGraphicFramePr>
              <a:graphicFrameLocks noChangeAspect="1"/>
            </wp:cNvGraphicFramePr>
            <a:graphic>
              <a:graphicData uri="http://schemas.openxmlformats.org/drawingml/2006/picture">
                <pic:pic>
                  <pic:nvPicPr>
                    <pic:cNvPr id="0" name="2015_relative.png"/>
                    <pic:cNvPicPr/>
                  </pic:nvPicPr>
                  <pic:blipFill>
                    <a:blip r:embed="rId31"/>
                    <a:stretch>
                      <a:fillRect/>
                    </a:stretch>
                  </pic:blipFill>
                  <pic:spPr>
                    <a:xfrm>
                      <a:off x="0" y="0"/>
                      <a:ext cx="5943600" cy="5448300"/>
                    </a:xfrm>
                    <a:prstGeom prst="rect"/>
                  </pic:spPr>
                </pic:pic>
              </a:graphicData>
            </a:graphic>
          </wp:inline>
        </w:drawing>
      </w:r>
    </w:p>
    <w:p>
      <w:pPr>
        <w:pStyle w:val="Caption"/>
        <w:keepLines/>
        <w:widowControl/>
      </w:pPr>
      <w:r>
        <w:t>Figure 4.2 Assignment preference under two levels of scarcity in the 2015 simulation. The upper two rows show selection near 50%; the lower two show selection near 1%. Red indicates ρ = 1 and teal ρ = 0.05. The penalty is λ = 4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p>
    <w:p>
      <w:pPr>
        <w:pageBreakBefore/>
        <w:widowControl/>
        <w:spacing w:after="0"/>
      </w:pPr>
    </w:p>
    <w:p>
      <w:pPr>
        <w:pStyle w:val="Heading2"/>
        <w:widowControl/>
      </w:pPr>
      <w:r>
        <w:t>4.7.5 What remains to be established</w:t>
      </w:r>
    </w:p>
    <w:p>
      <w:pPr>
        <w:widowControl/>
      </w:pPr>
      <w:r>
        <w:t>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configurations. They do not prove a universal necessity theorem for assortativity or guarantee a downturn within every high-performance band.</w:t>
      </w:r>
    </w:p>
    <w:p>
      <w:pPr>
        <w:widowControl/>
      </w:pPr>
      <w:r>
        <w:t xml:space="preserve">The analytic discussion in Section 4.5 explains the roles of γ, θ, λ, </w:t>
      </w:r>
      <m:oMath>
        <m:r>
          <m:rPr/>
          <w:rPr>
            <w:rFonts w:ascii="Cambria Math" w:hAnsi="Cambria Math"/>
            <w:sz w:val="24"/>
          </w:rPr>
          <m:t xml:space="preserve">K</m:t>
        </m:r>
        <m:r>
          <m:rPr/>
          <w:rPr>
            <w:rFonts w:ascii="Cambria Math" w:hAnsi="Cambria Math"/>
            <w:sz w:val="24"/>
          </w:rPr>
          <m:t xml:space="preserve">/</m:t>
        </m:r>
        <m:r>
          <m:rPr/>
          <w:rPr>
            <w:rFonts w:ascii="Cambria Math" w:hAnsi="Cambria Math"/>
            <w:sz w:val="24"/>
          </w:rPr>
          <m:t xml:space="preserve">N</m:t>
        </m:r>
      </m:oMath>
      <w:r>
        <w:t xml:space="preserve">, and </w:t>
      </w:r>
      <m:oMath>
        <m:sSub>
          <m:e>
            <m:r>
              <m:rPr/>
              <w:rPr>
                <w:rFonts w:ascii="Cambria Math" w:hAnsi="Cambria Math"/>
                <w:sz w:val="24"/>
              </w:rPr>
              <m:t xml:space="preserve">t</m:t>
            </m:r>
          </m:e>
          <m:sub>
            <m:box>
              <m:e>
                <m:r>
                  <m:rPr>
                    <m:sty m:val="p"/>
                  </m:rPr>
                  <w:rPr>
                    <w:rFonts w:ascii="Cambria Math" w:hAnsi="Cambria Math"/>
                    <w:sz w:val="24"/>
                  </w:rPr>
                  <m:t xml:space="preserve">S</m:t>
                </m:r>
                <m:r>
                  <m:rPr>
                    <m:sty m:val="p"/>
                  </m:rPr>
                  <w:rPr>
                    <w:rFonts w:ascii="Cambria Math" w:hAnsi="Cambria Math"/>
                    <w:sz w:val="24"/>
                  </w:rPr>
                  <m:t xml:space="preserve">E</m:t>
                </m:r>
                <m:r>
                  <m:rPr>
                    <m:sty m:val="p"/>
                  </m:rPr>
                  <w:rPr>
                    <w:rFonts w:ascii="Cambria Math" w:hAnsi="Cambria Math"/>
                    <w:sz w:val="24"/>
                  </w:rPr>
                  <m:t xml:space="preserve">L</m:t>
                </m:r>
                <m:r>
                  <m:rPr>
                    <m:sty m:val="p"/>
                  </m:rPr>
                  <w:rPr>
                    <w:rFonts w:ascii="Cambria Math" w:hAnsi="Cambria Math"/>
                    <w:sz w:val="24"/>
                  </w:rPr>
                  <m:t xml:space="preserve">E</m:t>
                </m:r>
                <m:r>
                  <m:rPr>
                    <m:sty m:val="p"/>
                  </m:rPr>
                  <w:rPr>
                    <w:rFonts w:ascii="Cambria Math" w:hAnsi="Cambria Math"/>
                    <w:sz w:val="24"/>
                  </w:rPr>
                  <m:t xml:space="preserve">C</m:t>
                </m:r>
                <m:r>
                  <m:rPr>
                    <m:sty m:val="p"/>
                  </m:rPr>
                  <w:rPr>
                    <w:rFonts w:ascii="Cambria Math" w:hAnsi="Cambria Math"/>
                    <w:sz w:val="24"/>
                  </w:rPr>
                  <m:t xml:space="preserve">T</m:t>
                </m:r>
              </m:e>
            </m:box>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pPr>
        <w:pStyle w:val="Heading1"/>
        <w:widowControl/>
      </w:pPr>
      <w:r>
        <w:t>4.8 The bridge to empirical fitting</w:t>
      </w:r>
    </w:p>
    <w:p>
      <w:pPr>
        <w:widowControl/>
      </w:pPr>
      <w:r>
        <w:t>The mechanism experiments ask what the specified model can produce. Empirical fitting asks whether a probability model accounts for outcomes on observed populations, what its parameters mean in that setting, and whether those estimates support useful empirical comparisons. Observed rosters allow the fitting stage to begin without generating teams through ASSIGN. This distinction is essential: evaluating parameters on fixed memberships does not jointly estimate the process that created those memberships.</w:t>
      </w:r>
    </w:p>
    <w:p>
      <w:pPr>
        <w:keepNext/>
        <w:widowControl/>
      </w:pPr>
      <w:r>
        <w:t>The completed historical fitting procedure used a season-wise softmax probability specification with an independent Bernoulli working likelihood. It was different from the exact-K without-replacement rule in Section 4.3. In the notation used here, its board logit and probability were</w:t>
      </w:r>
    </w:p>
    <w:p>
      <w:pPr>
        <w:keepNext/>
        <w:keepLines/>
        <w:widowControl/>
        <w:spacing w:before="100" w:after="200"/>
        <w:jc w:val="center"/>
      </w:pPr>
      <m:oMath>
        <m:sSub>
          <m:sSubPr>
            <m:ctrlPr>
              <w:rPr>
                <w:rFonts w:ascii="Cambria Math" w:hAnsi="Cambria Math"/>
                <w:color w:val="000000"/>
                <w:sz w:val="21"/>
                <w:szCs w:val="20"/>
              </w:rPr>
            </m:ctrlPr>
          </m:sSubPr>
          <m:e>
            <m:r>
              <w:rPr>
                <w:rFonts w:ascii="Cambria Math" w:hAnsi="Cambria Math"/>
                <w:color w:val="000000"/>
                <w:sz w:val="21"/>
                <w:szCs w:val="20"/>
              </w:rPr>
              <m:t>η</m:t>
            </m:r>
          </m:e>
          <m:sub>
            <m:r>
              <w:rPr>
                <w:rFonts w:ascii="Cambria Math" w:hAnsi="Cambria Math"/>
                <w:color w:val="000000"/>
                <w:sz w:val="21"/>
                <w:szCs w:val="20"/>
              </w:rPr>
              <m:t>is</m:t>
            </m:r>
          </m:sub>
        </m:sSub>
        <m:r>
          <w:rPr>
            <w:rFonts w:ascii="Cambria Math" w:hAnsi="Cambria Math"/>
            <w:color w:val="000000"/>
            <w:sz w:val="21"/>
            <w:szCs w:val="20"/>
          </w:rPr>
          <m:t>=</m:t>
        </m:r>
        <m:f>
          <m:fPr>
            <m:ctrlPr>
              <w:rPr>
                <w:rFonts w:ascii="Cambria Math" w:hAnsi="Cambria Math"/>
                <w:color w:val="000000"/>
                <w:sz w:val="21"/>
                <w:szCs w:val="20"/>
              </w:rPr>
            </m:ctrlPr>
          </m:fPr>
          <m:num>
            <m:sSub>
              <m:sSubPr>
                <m:ctrlPr>
                  <w:rPr>
                    <w:rFonts w:ascii="Cambria Math" w:hAnsi="Cambria Math"/>
                    <w:color w:val="000000"/>
                    <w:sz w:val="21"/>
                    <w:szCs w:val="20"/>
                  </w:rPr>
                </m:ctrlPr>
              </m:sSubPr>
              <m:e>
                <m:r>
                  <w:rPr>
                    <w:rFonts w:ascii="Cambria Math" w:hAnsi="Cambria Math"/>
                    <w:color w:val="000000"/>
                    <w:sz w:val="21"/>
                    <w:szCs w:val="20"/>
                  </w:rPr>
                  <m:t>A</m:t>
                </m:r>
              </m:e>
              <m:sub>
                <m:r>
                  <w:rPr>
                    <w:rFonts w:ascii="Cambria Math" w:hAnsi="Cambria Math"/>
                    <w:color w:val="000000"/>
                    <w:sz w:val="21"/>
                    <w:szCs w:val="20"/>
                  </w:rPr>
                  <m:t>is</m:t>
                </m:r>
              </m:sub>
            </m:sSub>
          </m:num>
          <m:den>
            <m:sSub>
              <m:sSubPr>
                <m:ctrlPr>
                  <w:rPr>
                    <w:rFonts w:ascii="Cambria Math" w:hAnsi="Cambria Math"/>
                    <w:color w:val="000000"/>
                    <w:sz w:val="21"/>
                    <w:szCs w:val="20"/>
                  </w:rPr>
                </m:ctrlPr>
              </m:sSubPr>
              <m:e>
                <m:r>
                  <w:rPr>
                    <w:rFonts w:ascii="Cambria Math" w:hAnsi="Cambria Math"/>
                    <w:color w:val="000000"/>
                    <w:sz w:val="21"/>
                    <w:szCs w:val="20"/>
                  </w:rPr>
                  <m:t>t</m:t>
                </m:r>
              </m:e>
              <m:sub>
                <m:r>
                  <m:rPr>
                    <m:sty m:val="p"/>
                  </m:rPr>
                  <w:rPr>
                    <w:rFonts w:ascii="Cambria Math" w:hAnsi="Cambria Math"/>
                    <w:color w:val="000000"/>
                    <w:sz w:val="21"/>
                    <w:szCs w:val="20"/>
                  </w:rPr>
                  <m:t>MLE</m:t>
                </m:r>
              </m:sub>
            </m:sSub>
          </m:den>
        </m:f>
        <m:r>
          <w:rPr>
            <w:rFonts w:ascii="Cambria Math" w:hAnsi="Cambria Math"/>
            <w:color w:val="000000"/>
            <w:sz w:val="21"/>
            <w:szCs w:val="20"/>
          </w:rPr>
          <m:t>-</m:t>
        </m:r>
        <m:sSub>
          <m:sSubPr>
            <m:ctrlPr>
              <w:rPr>
                <w:rFonts w:ascii="Cambria Math" w:hAnsi="Cambria Math"/>
                <w:color w:val="000000"/>
                <w:sz w:val="21"/>
                <w:szCs w:val="20"/>
              </w:rPr>
            </m:ctrlPr>
          </m:sSubPr>
          <m:e>
            <m:r>
              <w:rPr>
                <w:rFonts w:ascii="Cambria Math" w:hAnsi="Cambria Math"/>
                <w:color w:val="000000"/>
                <w:sz w:val="21"/>
                <w:szCs w:val="20"/>
              </w:rPr>
              <m:t>λ</m:t>
            </m:r>
          </m:e>
          <m:sub>
            <m:r>
              <m:rPr>
                <m:sty m:val="p"/>
              </m:rPr>
              <w:rPr>
                <w:rFonts w:ascii="Cambria Math" w:hAnsi="Cambria Math"/>
                <w:color w:val="000000"/>
                <w:sz w:val="21"/>
                <w:szCs w:val="20"/>
              </w:rPr>
              <m:t>MLE</m:t>
            </m:r>
          </m:sub>
        </m:sSub>
        <m:sSub>
          <m:sSubPr>
            <m:ctrlPr>
              <w:rPr>
                <w:rFonts w:ascii="Cambria Math" w:hAnsi="Cambria Math"/>
                <w:color w:val="000000"/>
                <w:sz w:val="21"/>
                <w:szCs w:val="20"/>
              </w:rPr>
            </m:ctrlPr>
          </m:sSubPr>
          <m:e>
            <m:r>
              <w:rPr>
                <w:rFonts w:ascii="Cambria Math" w:hAnsi="Cambria Math"/>
                <w:color w:val="000000"/>
                <w:sz w:val="21"/>
                <w:szCs w:val="20"/>
              </w:rPr>
              <m:t>C</m:t>
            </m:r>
          </m:e>
          <m:sub>
            <m:sSub>
              <m:sSubPr>
                <m:ctrlPr>
                  <w:rPr>
                    <w:rFonts w:ascii="Cambria Math" w:hAnsi="Cambria Math"/>
                    <w:color w:val="000000"/>
                    <w:sz w:val="21"/>
                    <w:szCs w:val="20"/>
                  </w:rPr>
                </m:ctrlPr>
              </m:sSubPr>
              <m:e>
                <m:r>
                  <w:rPr>
                    <w:rFonts w:ascii="Cambria Math" w:hAnsi="Cambria Math"/>
                    <w:color w:val="000000"/>
                    <w:sz w:val="21"/>
                    <w:szCs w:val="20"/>
                  </w:rPr>
                  <m:t>g</m:t>
                </m:r>
              </m:e>
              <m:sub>
                <m:r>
                  <w:rPr>
                    <w:rFonts w:ascii="Cambria Math" w:hAnsi="Cambria Math"/>
                    <w:color w:val="000000"/>
                    <w:sz w:val="21"/>
                    <w:szCs w:val="20"/>
                  </w:rPr>
                  <m:t>s</m:t>
                </m:r>
              </m:sub>
            </m:sSub>
            <m:d>
              <m:dPr>
                <m:ctrlPr>
                  <w:rPr>
                    <w:rFonts w:ascii="Cambria Math" w:hAnsi="Cambria Math"/>
                    <w:color w:val="000000"/>
                    <w:sz w:val="21"/>
                    <w:szCs w:val="20"/>
                  </w:rPr>
                </m:ctrlPr>
              </m:dPr>
              <m:e>
                <m:r>
                  <w:rPr>
                    <w:rFonts w:ascii="Cambria Math" w:hAnsi="Cambria Math"/>
                    <w:color w:val="000000"/>
                    <w:sz w:val="21"/>
                    <w:szCs w:val="20"/>
                  </w:rPr>
                  <m:t>i</m:t>
                </m:r>
              </m:e>
            </m:d>
            <m:r>
              <w:rPr>
                <w:rFonts w:ascii="Cambria Math" w:hAnsi="Cambria Math"/>
                <w:color w:val="000000"/>
                <w:sz w:val="21"/>
                <w:szCs w:val="20"/>
              </w:rPr>
              <m:t>,s</m:t>
            </m:r>
          </m:sub>
        </m:sSub>
        <m:d>
          <m:dPr>
            <m:ctrlPr>
              <w:rPr>
                <w:rFonts w:ascii="Cambria Math" w:hAnsi="Cambria Math"/>
                <w:color w:val="000000"/>
                <w:sz w:val="21"/>
                <w:szCs w:val="20"/>
              </w:rPr>
            </m:ctrlPr>
          </m:dPr>
          <m:e>
            <m:r>
              <w:rPr>
                <w:rFonts w:ascii="Cambria Math" w:hAnsi="Cambria Math"/>
                <w:color w:val="000000"/>
                <w:sz w:val="21"/>
                <w:szCs w:val="20"/>
              </w:rPr>
              <m:t>γ,</m:t>
            </m:r>
            <m:sSub>
              <m:sSubPr>
                <m:ctrlPr>
                  <w:rPr>
                    <w:rFonts w:ascii="Cambria Math" w:hAnsi="Cambria Math"/>
                    <w:color w:val="000000"/>
                    <w:sz w:val="21"/>
                    <w:szCs w:val="20"/>
                  </w:rPr>
                </m:ctrlPr>
              </m:sSubPr>
              <m:e>
                <m:r>
                  <w:rPr>
                    <w:rFonts w:ascii="Cambria Math" w:hAnsi="Cambria Math"/>
                    <w:color w:val="000000"/>
                    <w:sz w:val="21"/>
                    <w:szCs w:val="20"/>
                  </w:rPr>
                  <m:t>θ</m:t>
                </m:r>
              </m:e>
              <m:sub>
                <m:r>
                  <w:rPr>
                    <w:rFonts w:ascii="Cambria Math" w:hAnsi="Cambria Math"/>
                    <w:color w:val="000000"/>
                    <w:sz w:val="21"/>
                    <w:szCs w:val="20"/>
                  </w:rPr>
                  <m:t>s</m:t>
                </m:r>
              </m:sub>
            </m:sSub>
          </m:e>
        </m:d>
      </m:oMath>
    </w:p>
    <w:p>
      <w:pPr>
        <w:keepLines/>
        <w:widowControl/>
        <w:spacing w:before="100" w:after="200"/>
        <w:jc w:val="center"/>
      </w:pPr>
      <m:oMath>
        <m:sSub>
          <m:sSubPr>
            <m:ctrlPr>
              <w:rPr>
                <w:rFonts w:ascii="Cambria Math" w:hAnsi="Cambria Math"/>
                <w:color w:val="000000"/>
                <w:sz w:val="21"/>
                <w:szCs w:val="20"/>
              </w:rPr>
            </m:ctrlPr>
          </m:sSubPr>
          <m:e>
            <m:r>
              <w:rPr>
                <w:rFonts w:ascii="Cambria Math" w:hAnsi="Cambria Math"/>
                <w:color w:val="000000"/>
                <w:sz w:val="21"/>
                <w:szCs w:val="20"/>
              </w:rPr>
              <m:t>p</m:t>
            </m:r>
          </m:e>
          <m:sub>
            <m:r>
              <w:rPr>
                <w:rFonts w:ascii="Cambria Math" w:hAnsi="Cambria Math"/>
                <w:color w:val="000000"/>
                <w:sz w:val="21"/>
                <w:szCs w:val="20"/>
              </w:rPr>
              <m:t>is</m:t>
            </m:r>
          </m:sub>
        </m:sSub>
        <m:r>
          <w:rPr>
            <w:rFonts w:ascii="Cambria Math" w:hAnsi="Cambria Math"/>
            <w:color w:val="000000"/>
            <w:sz w:val="21"/>
            <w:szCs w:val="20"/>
          </w:rPr>
          <m:t>=</m:t>
        </m:r>
        <m:f>
          <m:fPr>
            <m:ctrlPr>
              <w:rPr>
                <w:rFonts w:ascii="Cambria Math" w:hAnsi="Cambria Math"/>
                <w:color w:val="000000"/>
                <w:sz w:val="21"/>
                <w:szCs w:val="20"/>
              </w:rPr>
            </m:ctrlPr>
          </m:fPr>
          <m:num>
            <m:func>
              <m:funcPr>
                <m:ctrlPr>
                  <w:rPr>
                    <w:rFonts w:ascii="Cambria Math" w:hAnsi="Cambria Math"/>
                    <w:color w:val="000000"/>
                    <w:sz w:val="21"/>
                    <w:szCs w:val="20"/>
                  </w:rPr>
                </m:ctrlPr>
              </m:funcPr>
              <m:fName>
                <m:r>
                  <m:rPr>
                    <m:sty m:val="p"/>
                  </m:rPr>
                  <w:rPr>
                    <w:rFonts w:ascii="Cambria Math" w:hAnsi="Cambria Math"/>
                    <w:color w:val="000000"/>
                    <w:sz w:val="21"/>
                    <w:szCs w:val="20"/>
                  </w:rPr>
                  <m:t>exp</m:t>
                </m:r>
              </m:fName>
              <m:e>
                <m:d>
                  <m:dPr>
                    <m:ctrlPr>
                      <w:rPr>
                        <w:rFonts w:ascii="Cambria Math" w:hAnsi="Cambria Math"/>
                        <w:color w:val="000000"/>
                        <w:sz w:val="21"/>
                        <w:szCs w:val="20"/>
                      </w:rPr>
                    </m:ctrlPr>
                  </m:dPr>
                  <m:e>
                    <m:sSub>
                      <m:sSubPr>
                        <m:ctrlPr>
                          <w:rPr>
                            <w:rFonts w:ascii="Cambria Math" w:hAnsi="Cambria Math"/>
                            <w:color w:val="000000"/>
                            <w:sz w:val="21"/>
                            <w:szCs w:val="20"/>
                          </w:rPr>
                        </m:ctrlPr>
                      </m:sSubPr>
                      <m:e>
                        <m:r>
                          <w:rPr>
                            <w:rFonts w:ascii="Cambria Math" w:hAnsi="Cambria Math"/>
                            <w:color w:val="000000"/>
                            <w:sz w:val="21"/>
                            <w:szCs w:val="20"/>
                          </w:rPr>
                          <m:t>η</m:t>
                        </m:r>
                      </m:e>
                      <m:sub>
                        <m:r>
                          <w:rPr>
                            <w:rFonts w:ascii="Cambria Math" w:hAnsi="Cambria Math"/>
                            <w:color w:val="000000"/>
                            <w:sz w:val="21"/>
                            <w:szCs w:val="20"/>
                          </w:rPr>
                          <m:t>is</m:t>
                        </m:r>
                      </m:sub>
                    </m:sSub>
                  </m:e>
                </m:d>
              </m:e>
            </m:func>
          </m:num>
          <m:den>
            <m:nary>
              <m:naryPr>
                <m:chr m:val="∑"/>
                <m:limLoc m:val="undOvr"/>
                <m:supHide m:val="1"/>
                <m:ctrlPr>
                  <w:rPr>
                    <w:rFonts w:ascii="Cambria Math" w:hAnsi="Cambria Math"/>
                    <w:color w:val="000000"/>
                    <w:sz w:val="21"/>
                    <w:szCs w:val="20"/>
                  </w:rPr>
                </m:ctrlPr>
              </m:naryPr>
              <m:sub>
                <m:r>
                  <w:rPr>
                    <w:rFonts w:ascii="Cambria Math" w:hAnsi="Cambria Math"/>
                    <w:color w:val="000000"/>
                    <w:sz w:val="21"/>
                    <w:szCs w:val="20"/>
                  </w:rPr>
                  <m:t>h∈</m:t>
                </m:r>
                <m:sSub>
                  <m:sSubPr>
                    <m:ctrlPr>
                      <w:rPr>
                        <w:rFonts w:ascii="Cambria Math" w:hAnsi="Cambria Math"/>
                        <w:color w:val="000000"/>
                        <w:sz w:val="21"/>
                        <w:szCs w:val="20"/>
                      </w:rPr>
                    </m:ctrlPr>
                  </m:sSubPr>
                  <m:e>
                    <m:r>
                      <m:rPr>
                        <m:scr m:val="script"/>
                        <m:sty m:val="p"/>
                      </m:rPr>
                      <w:rPr>
                        <w:rFonts w:ascii="Cambria Math" w:hAnsi="Cambria Math"/>
                        <w:color w:val="000000"/>
                        <w:sz w:val="21"/>
                        <w:szCs w:val="20"/>
                      </w:rPr>
                      <m:t>I</m:t>
                    </m:r>
                  </m:e>
                  <m:sub>
                    <m:r>
                      <w:rPr>
                        <w:rFonts w:ascii="Cambria Math" w:hAnsi="Cambria Math"/>
                        <w:color w:val="000000"/>
                        <w:sz w:val="21"/>
                        <w:szCs w:val="20"/>
                      </w:rPr>
                      <m:t>s</m:t>
                    </m:r>
                  </m:sub>
                </m:sSub>
              </m:sub>
              <m:sup/>
              <m:e>
                <m:func>
                  <m:funcPr>
                    <m:ctrlPr>
                      <w:rPr>
                        <w:rFonts w:ascii="Cambria Math" w:hAnsi="Cambria Math"/>
                        <w:color w:val="000000"/>
                        <w:sz w:val="21"/>
                        <w:szCs w:val="20"/>
                      </w:rPr>
                    </m:ctrlPr>
                  </m:funcPr>
                  <m:fName>
                    <m:r>
                      <m:rPr>
                        <m:sty m:val="p"/>
                      </m:rPr>
                      <w:rPr>
                        <w:rFonts w:ascii="Cambria Math" w:hAnsi="Cambria Math"/>
                        <w:color w:val="000000"/>
                        <w:sz w:val="21"/>
                        <w:szCs w:val="20"/>
                      </w:rPr>
                      <m:t>exp</m:t>
                    </m:r>
                  </m:fName>
                  <m:e>
                    <m:d>
                      <m:dPr>
                        <m:ctrlPr>
                          <w:rPr>
                            <w:rFonts w:ascii="Cambria Math" w:hAnsi="Cambria Math"/>
                            <w:color w:val="000000"/>
                            <w:sz w:val="21"/>
                            <w:szCs w:val="20"/>
                          </w:rPr>
                        </m:ctrlPr>
                      </m:dPr>
                      <m:e>
                        <m:sSub>
                          <m:sSubPr>
                            <m:ctrlPr>
                              <w:rPr>
                                <w:rFonts w:ascii="Cambria Math" w:hAnsi="Cambria Math"/>
                                <w:color w:val="000000"/>
                                <w:sz w:val="21"/>
                                <w:szCs w:val="20"/>
                              </w:rPr>
                            </m:ctrlPr>
                          </m:sSubPr>
                          <m:e>
                            <m:r>
                              <w:rPr>
                                <w:rFonts w:ascii="Cambria Math" w:hAnsi="Cambria Math"/>
                                <w:color w:val="000000"/>
                                <w:sz w:val="21"/>
                                <w:szCs w:val="20"/>
                              </w:rPr>
                              <m:t>η</m:t>
                            </m:r>
                          </m:e>
                          <m:sub>
                            <m:r>
                              <w:rPr>
                                <w:rFonts w:ascii="Cambria Math" w:hAnsi="Cambria Math"/>
                                <w:color w:val="000000"/>
                                <w:sz w:val="21"/>
                                <w:szCs w:val="20"/>
                              </w:rPr>
                              <m:t>hs</m:t>
                            </m:r>
                          </m:sub>
                        </m:sSub>
                      </m:e>
                    </m:d>
                  </m:e>
                </m:func>
              </m:e>
            </m:nary>
          </m:den>
        </m:f>
        <m:r>
          <w:rPr>
            <w:rFonts w:ascii="Cambria Math" w:hAnsi="Cambria Math"/>
            <w:color w:val="000000"/>
            <w:sz w:val="21"/>
            <w:szCs w:val="20"/>
          </w:rPr>
          <m:t>,</m:t>
        </m:r>
        <m:nary>
          <m:naryPr>
            <m:chr m:val="∑"/>
            <m:limLoc m:val="undOvr"/>
            <m:supHide m:val="1"/>
            <m:ctrlPr>
              <w:rPr>
                <w:rFonts w:ascii="Cambria Math" w:hAnsi="Cambria Math"/>
                <w:color w:val="000000"/>
                <w:sz w:val="21"/>
                <w:szCs w:val="20"/>
              </w:rPr>
            </m:ctrlPr>
          </m:naryPr>
          <m:sub>
            <m:r>
              <w:rPr>
                <w:rFonts w:ascii="Cambria Math" w:hAnsi="Cambria Math"/>
                <w:color w:val="000000"/>
                <w:sz w:val="21"/>
                <w:szCs w:val="20"/>
              </w:rPr>
              <m:t>i∈</m:t>
            </m:r>
            <m:sSub>
              <m:sSubPr>
                <m:ctrlPr>
                  <w:rPr>
                    <w:rFonts w:ascii="Cambria Math" w:hAnsi="Cambria Math"/>
                    <w:color w:val="000000"/>
                    <w:sz w:val="21"/>
                    <w:szCs w:val="20"/>
                  </w:rPr>
                </m:ctrlPr>
              </m:sSubPr>
              <m:e>
                <m:r>
                  <m:rPr>
                    <m:scr m:val="script"/>
                    <m:sty m:val="p"/>
                  </m:rPr>
                  <w:rPr>
                    <w:rFonts w:ascii="Cambria Math" w:hAnsi="Cambria Math"/>
                    <w:color w:val="000000"/>
                    <w:sz w:val="21"/>
                    <w:szCs w:val="20"/>
                  </w:rPr>
                  <m:t>I</m:t>
                </m:r>
              </m:e>
              <m:sub>
                <m:r>
                  <w:rPr>
                    <w:rFonts w:ascii="Cambria Math" w:hAnsi="Cambria Math"/>
                    <w:color w:val="000000"/>
                    <w:sz w:val="21"/>
                    <w:szCs w:val="20"/>
                  </w:rPr>
                  <m:t>s</m:t>
                </m:r>
              </m:sub>
            </m:sSub>
          </m:sub>
          <m:sup/>
          <m:e>
            <m:sSub>
              <m:sSubPr>
                <m:ctrlPr>
                  <w:rPr>
                    <w:rFonts w:ascii="Cambria Math" w:hAnsi="Cambria Math"/>
                    <w:color w:val="000000"/>
                    <w:sz w:val="21"/>
                    <w:szCs w:val="20"/>
                  </w:rPr>
                </m:ctrlPr>
              </m:sSubPr>
              <m:e>
                <m:r>
                  <w:rPr>
                    <w:rFonts w:ascii="Cambria Math" w:hAnsi="Cambria Math"/>
                    <w:color w:val="000000"/>
                    <w:sz w:val="21"/>
                    <w:szCs w:val="20"/>
                  </w:rPr>
                  <m:t>p</m:t>
                </m:r>
              </m:e>
              <m:sub>
                <m:r>
                  <w:rPr>
                    <w:rFonts w:ascii="Cambria Math" w:hAnsi="Cambria Math"/>
                    <w:color w:val="000000"/>
                    <w:sz w:val="21"/>
                    <w:szCs w:val="20"/>
                  </w:rPr>
                  <m:t>is</m:t>
                </m:r>
              </m:sub>
            </m:sSub>
          </m:e>
        </m:nary>
        <m:r>
          <w:rPr>
            <w:rFonts w:ascii="Cambria Math" w:hAnsi="Cambria Math"/>
            <w:color w:val="000000"/>
            <w:sz w:val="21"/>
            <w:szCs w:val="20"/>
          </w:rPr>
          <m:t>=1</m:t>
        </m:r>
      </m:oMath>
    </w:p>
    <w:p>
      <w:pPr>
        <w:keepNext/>
        <w:widowControl/>
      </w:pPr>
      <w:r>
        <w:t>The objective was the Bernoulli log-likelihood</w:t>
      </w:r>
    </w:p>
    <w:p>
      <w:pPr>
        <w:keepLines/>
        <w:widowControl/>
        <w:spacing w:before="100" w:after="200"/>
        <w:jc w:val="center"/>
      </w:pPr>
      <m:oMath>
        <m:sSub>
          <m:sSubPr>
            <m:ctrlPr>
              <w:rPr>
                <w:rFonts w:ascii="Cambria Math" w:hAnsi="Cambria Math"/>
                <w:color w:val="000000"/>
                <w:sz w:val="21"/>
                <w:szCs w:val="20"/>
              </w:rPr>
            </m:ctrlPr>
          </m:sSubPr>
          <m:e>
            <m:r>
              <m:rPr>
                <m:scr m:val="script"/>
              </m:rPr>
              <w:rPr>
                <w:rFonts w:ascii="Cambria Math" w:hAnsi="Cambria Math"/>
                <w:color w:val="000000"/>
                <w:sz w:val="21"/>
                <w:szCs w:val="20"/>
              </w:rPr>
              <m:t>l</m:t>
            </m:r>
          </m:e>
          <m:sub>
            <m:r>
              <w:rPr>
                <w:rFonts w:ascii="Cambria Math" w:hAnsi="Cambria Math"/>
                <w:color w:val="000000"/>
                <w:sz w:val="21"/>
                <w:szCs w:val="20"/>
              </w:rPr>
              <m:t>B</m:t>
            </m:r>
          </m:sub>
        </m:sSub>
        <m:r>
          <w:rPr>
            <w:rFonts w:ascii="Cambria Math" w:hAnsi="Cambria Math"/>
            <w:color w:val="000000"/>
            <w:sz w:val="21"/>
            <w:szCs w:val="20"/>
          </w:rPr>
          <m:t>(</m:t>
        </m:r>
        <m:sSub>
          <m:sSubPr>
            <m:ctrlPr>
              <w:rPr>
                <w:rFonts w:ascii="Cambria Math" w:hAnsi="Cambria Math"/>
                <w:color w:val="000000"/>
                <w:sz w:val="21"/>
                <w:szCs w:val="20"/>
              </w:rPr>
            </m:ctrlPr>
          </m:sSubPr>
          <m:e>
            <m:r>
              <w:rPr>
                <w:rFonts w:ascii="Cambria Math" w:hAnsi="Cambria Math"/>
                <w:color w:val="000000"/>
                <w:sz w:val="21"/>
                <w:szCs w:val="20"/>
              </w:rPr>
              <m:t>λ</m:t>
            </m:r>
          </m:e>
          <m:sub>
            <m:r>
              <m:rPr>
                <m:sty m:val="p"/>
              </m:rPr>
              <w:rPr>
                <w:rFonts w:ascii="Cambria Math" w:hAnsi="Cambria Math"/>
                <w:color w:val="000000"/>
                <w:sz w:val="21"/>
                <w:szCs w:val="20"/>
              </w:rPr>
              <m:t>MLE</m:t>
            </m:r>
          </m:sub>
        </m:sSub>
        <m:r>
          <w:rPr>
            <w:rFonts w:ascii="Cambria Math" w:hAnsi="Cambria Math"/>
            <w:color w:val="000000"/>
            <w:sz w:val="21"/>
            <w:szCs w:val="20"/>
          </w:rPr>
          <m:t>,γ,</m:t>
        </m:r>
        <m:sSub>
          <m:sSubPr>
            <m:ctrlPr>
              <w:rPr>
                <w:rFonts w:ascii="Cambria Math" w:hAnsi="Cambria Math"/>
                <w:color w:val="000000"/>
                <w:sz w:val="21"/>
                <w:szCs w:val="20"/>
              </w:rPr>
            </m:ctrlPr>
          </m:sSubPr>
          <m:e>
            <m:r>
              <w:rPr>
                <w:rFonts w:ascii="Cambria Math" w:hAnsi="Cambria Math"/>
                <w:color w:val="000000"/>
                <w:sz w:val="21"/>
                <w:szCs w:val="20"/>
              </w:rPr>
              <m:t>t</m:t>
            </m:r>
          </m:e>
          <m:sub>
            <m:r>
              <m:rPr>
                <m:sty m:val="p"/>
              </m:rPr>
              <w:rPr>
                <w:rFonts w:ascii="Cambria Math" w:hAnsi="Cambria Math"/>
                <w:color w:val="000000"/>
                <w:sz w:val="21"/>
                <w:szCs w:val="20"/>
              </w:rPr>
              <m:t>MLE</m:t>
            </m:r>
          </m:sub>
        </m:sSub>
        <m:r>
          <w:rPr>
            <w:rFonts w:ascii="Cambria Math" w:hAnsi="Cambria Math"/>
            <w:color w:val="000000"/>
            <w:sz w:val="21"/>
            <w:szCs w:val="20"/>
          </w:rPr>
          <m:t>)=</m:t>
        </m:r>
        <m:nary>
          <m:naryPr>
            <m:chr m:val="∑"/>
            <m:limLoc m:val="undOvr"/>
            <m:grow m:val="1"/>
            <m:supHide m:val="1"/>
            <m:ctrlPr>
              <w:rPr>
                <w:rFonts w:ascii="Cambria Math" w:hAnsi="Cambria Math"/>
                <w:color w:val="000000"/>
                <w:sz w:val="21"/>
                <w:szCs w:val="20"/>
              </w:rPr>
            </m:ctrlPr>
          </m:naryPr>
          <m:sub>
            <m:r>
              <w:rPr>
                <w:rFonts w:ascii="Cambria Math" w:hAnsi="Cambria Math"/>
                <w:color w:val="000000"/>
                <w:sz w:val="21"/>
                <w:szCs w:val="20"/>
              </w:rPr>
              <m:t>s</m:t>
            </m:r>
          </m:sub>
          <m:sup/>
          <m:e>
            <m:nary>
              <m:naryPr>
                <m:chr m:val="∑"/>
                <m:limLoc m:val="undOvr"/>
                <m:grow m:val="1"/>
                <m:supHide m:val="1"/>
                <m:ctrlPr>
                  <w:rPr>
                    <w:rFonts w:ascii="Cambria Math" w:hAnsi="Cambria Math"/>
                    <w:color w:val="000000"/>
                    <w:sz w:val="21"/>
                    <w:szCs w:val="20"/>
                  </w:rPr>
                </m:ctrlPr>
              </m:naryPr>
              <m:sub>
                <m:r>
                  <w:rPr>
                    <w:rFonts w:ascii="Cambria Math" w:hAnsi="Cambria Math"/>
                    <w:color w:val="000000"/>
                    <w:sz w:val="21"/>
                    <w:szCs w:val="20"/>
                  </w:rPr>
                  <m:t>i∈</m:t>
                </m:r>
                <m:sSub>
                  <m:sSubPr>
                    <m:ctrlPr>
                      <w:rPr>
                        <w:rFonts w:ascii="Cambria Math" w:hAnsi="Cambria Math"/>
                        <w:color w:val="000000"/>
                        <w:sz w:val="21"/>
                        <w:szCs w:val="20"/>
                      </w:rPr>
                    </m:ctrlPr>
                  </m:sSubPr>
                  <m:e>
                    <m:r>
                      <m:rPr>
                        <m:scr m:val="script"/>
                      </m:rPr>
                      <w:rPr>
                        <w:rFonts w:ascii="Cambria Math" w:hAnsi="Cambria Math"/>
                        <w:color w:val="000000"/>
                        <w:sz w:val="21"/>
                        <w:szCs w:val="20"/>
                      </w:rPr>
                      <m:t>I</m:t>
                    </m:r>
                  </m:e>
                  <m:sub>
                    <m:r>
                      <w:rPr>
                        <w:rFonts w:ascii="Cambria Math" w:hAnsi="Cambria Math"/>
                        <w:color w:val="000000"/>
                        <w:sz w:val="21"/>
                        <w:szCs w:val="20"/>
                      </w:rPr>
                      <m:t>s</m:t>
                    </m:r>
                  </m:sub>
                </m:sSub>
              </m:sub>
              <m:sup/>
              <m:e>
                <m:r>
                  <w:rPr>
                    <w:rFonts w:ascii="Cambria Math" w:hAnsi="Cambria Math"/>
                    <w:color w:val="000000"/>
                    <w:sz w:val="21"/>
                    <w:szCs w:val="20"/>
                  </w:rPr>
                  <m:t>[</m:t>
                </m:r>
              </m:e>
            </m:nary>
          </m:e>
        </m:nary>
        <m:sSub>
          <m:sSubPr>
            <m:ctrlPr>
              <w:rPr>
                <w:rFonts w:ascii="Cambria Math" w:hAnsi="Cambria Math"/>
                <w:color w:val="000000"/>
                <w:sz w:val="21"/>
                <w:szCs w:val="20"/>
              </w:rPr>
            </m:ctrlPr>
          </m:sSubPr>
          <m:e>
            <m:r>
              <w:rPr>
                <w:rFonts w:ascii="Cambria Math" w:hAnsi="Cambria Math"/>
                <w:color w:val="000000"/>
                <w:sz w:val="21"/>
                <w:szCs w:val="20"/>
              </w:rPr>
              <m:t>Y</m:t>
            </m:r>
          </m:e>
          <m:sub>
            <m:r>
              <w:rPr>
                <w:rFonts w:ascii="Cambria Math" w:hAnsi="Cambria Math"/>
                <w:color w:val="000000"/>
                <w:sz w:val="21"/>
                <w:szCs w:val="20"/>
              </w:rPr>
              <m:t>is</m:t>
            </m:r>
          </m:sub>
        </m:sSub>
        <m:r>
          <m:rPr>
            <m:sty m:val="p"/>
          </m:rPr>
          <w:rPr>
            <w:rFonts w:ascii="Cambria Math" w:hAnsi="Cambria Math"/>
            <w:color w:val="000000"/>
            <w:sz w:val="21"/>
            <w:szCs w:val="20"/>
          </w:rPr>
          <m:t>log</m:t>
        </m:r>
        <m:sSub>
          <m:sSubPr>
            <m:ctrlPr>
              <w:rPr>
                <w:rFonts w:ascii="Cambria Math" w:hAnsi="Cambria Math"/>
                <w:color w:val="000000"/>
                <w:sz w:val="21"/>
                <w:szCs w:val="20"/>
              </w:rPr>
            </m:ctrlPr>
          </m:sSubPr>
          <m:e>
            <m:r>
              <w:rPr>
                <w:rFonts w:ascii="Cambria Math" w:hAnsi="Cambria Math"/>
                <w:color w:val="000000"/>
                <w:sz w:val="21"/>
                <w:szCs w:val="20"/>
              </w:rPr>
              <m:t>p</m:t>
            </m:r>
          </m:e>
          <m:sub>
            <m:r>
              <w:rPr>
                <w:rFonts w:ascii="Cambria Math" w:hAnsi="Cambria Math"/>
                <w:color w:val="000000"/>
                <w:sz w:val="21"/>
                <w:szCs w:val="20"/>
              </w:rPr>
              <m:t>is</m:t>
            </m:r>
          </m:sub>
        </m:sSub>
        <m:r>
          <w:rPr>
            <w:rFonts w:ascii="Cambria Math" w:hAnsi="Cambria Math"/>
            <w:color w:val="000000"/>
            <w:sz w:val="21"/>
            <w:szCs w:val="20"/>
          </w:rPr>
          <m:t>+(1-</m:t>
        </m:r>
        <m:sSub>
          <m:sSubPr>
            <m:ctrlPr>
              <w:rPr>
                <w:rFonts w:ascii="Cambria Math" w:hAnsi="Cambria Math"/>
                <w:color w:val="000000"/>
                <w:sz w:val="21"/>
                <w:szCs w:val="20"/>
              </w:rPr>
            </m:ctrlPr>
          </m:sSubPr>
          <m:e>
            <m:r>
              <w:rPr>
                <w:rFonts w:ascii="Cambria Math" w:hAnsi="Cambria Math"/>
                <w:color w:val="000000"/>
                <w:sz w:val="21"/>
                <w:szCs w:val="20"/>
              </w:rPr>
              <m:t>Y</m:t>
            </m:r>
          </m:e>
          <m:sub>
            <m:r>
              <w:rPr>
                <w:rFonts w:ascii="Cambria Math" w:hAnsi="Cambria Math"/>
                <w:color w:val="000000"/>
                <w:sz w:val="21"/>
                <w:szCs w:val="20"/>
              </w:rPr>
              <m:t>is</m:t>
            </m:r>
          </m:sub>
        </m:sSub>
        <m:r>
          <w:rPr>
            <w:rFonts w:ascii="Cambria Math" w:hAnsi="Cambria Math"/>
            <w:color w:val="000000"/>
            <w:sz w:val="21"/>
            <w:szCs w:val="20"/>
          </w:rPr>
          <m:t>)</m:t>
        </m:r>
        <m:r>
          <m:rPr>
            <m:sty m:val="p"/>
          </m:rPr>
          <w:rPr>
            <w:rFonts w:ascii="Cambria Math" w:hAnsi="Cambria Math"/>
            <w:color w:val="000000"/>
            <w:sz w:val="21"/>
            <w:szCs w:val="20"/>
          </w:rPr>
          <m:t>log</m:t>
        </m:r>
        <m:r>
          <w:rPr>
            <w:rFonts w:ascii="Cambria Math" w:hAnsi="Cambria Math"/>
            <w:color w:val="000000"/>
            <w:sz w:val="21"/>
            <w:szCs w:val="20"/>
          </w:rPr>
          <m:t>(1-</m:t>
        </m:r>
        <m:sSub>
          <m:sSubPr>
            <m:ctrlPr>
              <w:rPr>
                <w:rFonts w:ascii="Cambria Math" w:hAnsi="Cambria Math"/>
                <w:color w:val="000000"/>
                <w:sz w:val="21"/>
                <w:szCs w:val="20"/>
              </w:rPr>
            </m:ctrlPr>
          </m:sSubPr>
          <m:e>
            <m:r>
              <w:rPr>
                <w:rFonts w:ascii="Cambria Math" w:hAnsi="Cambria Math"/>
                <w:color w:val="000000"/>
                <w:sz w:val="21"/>
                <w:szCs w:val="20"/>
              </w:rPr>
              <m:t>p</m:t>
            </m:r>
          </m:e>
          <m:sub>
            <m:r>
              <w:rPr>
                <w:rFonts w:ascii="Cambria Math" w:hAnsi="Cambria Math"/>
                <w:color w:val="000000"/>
                <w:sz w:val="21"/>
                <w:szCs w:val="20"/>
              </w:rPr>
              <m:t>is</m:t>
            </m:r>
          </m:sub>
        </m:sSub>
        <m:r>
          <w:rPr>
            <w:rFonts w:ascii="Cambria Math" w:hAnsi="Cambria Math"/>
            <w:color w:val="000000"/>
            <w:sz w:val="21"/>
            <w:szCs w:val="20"/>
          </w:rPr>
          <m:t>)].</m:t>
        </m:r>
      </m:oMath>
    </w:p>
    <w:p>
      <w:pPr>
        <w:widowControl/>
      </w:pPr>
      <w:r>
        <w:t xml:space="preserve">The later joint optimization estimated γ, </w:t>
      </w:r>
      <m:oMath>
        <m:sSub>
          <m:e>
            <m:r>
              <m:rPr/>
              <w:rPr>
                <w:rFonts w:ascii="Cambria Math" w:hAnsi="Cambria Math"/>
                <w:sz w:val="24"/>
              </w:rPr>
              <m:t xml:space="preserve">λ</m:t>
            </m:r>
          </m:e>
          <m:sub>
            <m:r>
              <m:rPr/>
              <w:rPr>
                <w:rFonts w:ascii="Cambria Math" w:hAnsi="Cambria Math"/>
                <w:sz w:val="24"/>
              </w:rPr>
              <m:t xml:space="preserve">M</m:t>
            </m:r>
            <m:r>
              <m:rPr/>
              <w:rPr>
                <w:rFonts w:ascii="Cambria Math" w:hAnsi="Cambria Math"/>
                <w:sz w:val="24"/>
              </w:rPr>
              <m:t xml:space="preserve">L</m:t>
            </m:r>
            <m:r>
              <m:rPr/>
              <w:rPr>
                <w:rFonts w:ascii="Cambria Math" w:hAnsi="Cambria Math"/>
                <w:sz w:val="24"/>
              </w:rPr>
              <m:t xml:space="preserve">E</m:t>
            </m:r>
          </m:sub>
        </m:sSub>
      </m:oMath>
      <w:r>
        <w:t xml:space="preserve">, and </w:t>
      </w:r>
      <m:oMath>
        <m:sSub>
          <m:e>
            <m:r>
              <m:rPr/>
              <w:rPr>
                <w:rFonts w:ascii="Cambria Math" w:hAnsi="Cambria Math"/>
                <w:sz w:val="24"/>
              </w:rPr>
              <m:t xml:space="preserve">t</m:t>
            </m:r>
          </m:e>
          <m:sub>
            <m:box>
              <m:e>
                <m:r>
                  <m:rPr>
                    <m:sty m:val="p"/>
                  </m:rPr>
                  <w:rPr>
                    <w:rFonts w:ascii="Cambria Math" w:hAnsi="Cambria Math"/>
                    <w:sz w:val="24"/>
                  </w:rPr>
                  <m:t xml:space="preserve">M</m:t>
                </m:r>
                <m:r>
                  <m:rPr>
                    <m:sty m:val="p"/>
                  </m:rPr>
                  <w:rPr>
                    <w:rFonts w:ascii="Cambria Math" w:hAnsi="Cambria Math"/>
                    <w:sz w:val="24"/>
                  </w:rPr>
                  <m:t xml:space="preserve">L</m:t>
                </m:r>
                <m:r>
                  <m:rPr>
                    <m:sty m:val="p"/>
                  </m:rPr>
                  <w:rPr>
                    <w:rFonts w:ascii="Cambria Math" w:hAnsi="Cambria Math"/>
                    <w:sz w:val="24"/>
                  </w:rPr>
                  <m:t xml:space="preserve">E</m:t>
                </m:r>
              </m:e>
            </m:box>
          </m:sub>
        </m:sSub>
      </m:oMath>
      <w:r>
        <w:t xml:space="preserve">. The season thresholds </w:t>
      </w:r>
      <m:oMath>
        <m:sSub>
          <m:e>
            <m:r>
              <m:rPr/>
              <w:rPr>
                <w:rFonts w:ascii="Cambria Math" w:hAnsi="Cambria Math"/>
                <w:sz w:val="24"/>
              </w:rPr>
              <m:t xml:space="preserve">θ</m:t>
            </m:r>
          </m:e>
          <m:sub>
            <m:r>
              <m:rPr/>
              <w:rPr>
                <w:rFonts w:ascii="Cambria Math" w:hAnsi="Cambria Math"/>
                <w:sz w:val="24"/>
              </w:rPr>
              <m:t xml:space="preserve">s</m:t>
            </m:r>
          </m:sub>
        </m:sSub>
      </m:oMath>
      <w:r>
        <w:t xml:space="preserve"> were constructed before optimization, and assignment preference ρ was outside this outcome likelihood. The saved joint estimates were approximately 19.5723, 1.3024, and 1.0699, respectively. Those are estimates from the historical fitting specification, not fitted parameters of the chapter's exact-K stochastic selection model. Appendix 4A preserves the sample description, exact values, equations, and source record. [4–9]</w:t>
      </w:r>
    </w:p>
    <w:p>
      <w:pPr>
        <w:widowControl/>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pPr>
        <w:widowControl/>
      </w:pPr>
      <w:r>
        <w:t xml:space="preserve">There is also a coefficient-scale distinction: dividing A alone by </w:t>
      </w:r>
      <m:oMath>
        <m:sSub>
          <m:e>
            <m:r>
              <m:rPr/>
              <w:rPr>
                <w:rFonts w:ascii="Cambria Math" w:hAnsi="Cambria Math"/>
                <w:sz w:val="24"/>
              </w:rPr>
              <m:t xml:space="preserve">t</m:t>
            </m:r>
          </m:e>
          <m:sub>
            <m:box>
              <m:e>
                <m:r>
                  <m:rPr>
                    <m:sty m:val="p"/>
                  </m:rPr>
                  <w:rPr>
                    <w:rFonts w:ascii="Cambria Math" w:hAnsi="Cambria Math"/>
                    <w:sz w:val="24"/>
                  </w:rPr>
                  <m:t xml:space="preserve">M</m:t>
                </m:r>
                <m:r>
                  <m:rPr>
                    <m:sty m:val="p"/>
                  </m:rPr>
                  <w:rPr>
                    <w:rFonts w:ascii="Cambria Math" w:hAnsi="Cambria Math"/>
                    <w:sz w:val="24"/>
                  </w:rPr>
                  <m:t xml:space="preserve">L</m:t>
                </m:r>
                <m:r>
                  <m:rPr>
                    <m:sty m:val="p"/>
                  </m:rPr>
                  <w:rPr>
                    <w:rFonts w:ascii="Cambria Math" w:hAnsi="Cambria Math"/>
                    <w:sz w:val="24"/>
                  </w:rPr>
                  <m:t xml:space="preserve">E</m:t>
                </m:r>
              </m:e>
            </m:box>
          </m:sub>
        </m:sSub>
      </m:oMath>
      <w:r>
        <w:t xml:space="preserve"> is not the same as dividing A − λC by temperature while retaining the same numerical λ. An algebraic reparameterization can match logits for fixed congestion, but it does not turn the Bernoulli likelihood into the likelihood of exact-K selection. No completed exact-K refit has been established in the verified record. [11, 12]</w:t>
      </w:r>
    </w:p>
    <w:p>
      <w:pPr>
        <w:widowControl/>
      </w:pPr>
      <w:r>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pPr>
        <w:pStyle w:val="Heading1"/>
        <w:pageBreakBefore/>
        <w:widowControl/>
      </w:pPr>
      <w:r>
        <w:t>Appendix 4A Technical qualifications and the historical fitting record</w:t>
      </w:r>
    </w:p>
    <w:p>
      <w:pPr>
        <w:pStyle w:val="Heading2"/>
        <w:widowControl/>
      </w:pPr>
      <w:r>
        <w:t>4A.1 The intended stochastic rule and legacy software</w:t>
      </w:r>
    </w:p>
    <w:p w14:paraId="0C618122" w14:textId="29A8012D" w:rsidR="00933B73" w:rsidRPr="000F167D" w:rsidRDefault="00933B73" w:rsidP="009E456A">
      <w:pPr>
        <w:widowControl/>
      </w:pPr>
      <w:r w:rsidRPr="000F167D">
        <w:rPr/>
        <w:t xml:space="preserve">The mathematical rule permits any finite real score. Negative scores still yield positive exponential weights, and adding the same constant to every score leaves every draw probability unchanged. This matters when comparing the definition with legacy code. The shared selection helper first replaces negative scores by zero and sets the draw count to the smaller of </w:t>
      </w:r>
      <m:oMath>
        <m:r>
          <w:rPr/>
          <m:t>K</m:t>
        </m:r>
      </m:oMath>
      <w:r w:rsidRPr="000F167D">
        <w:rPr/>
        <w:t xml:space="preserve"> and the number of strictly positive scores. If no score is positive, it returns no selections. It also uses deterministic fallbacks at very small temperatures or when the numerical weights collapse. Consequently, some historical runs through that helper need not follow the unrestricted equation above or return exactly </w:t>
      </w:r>
      <m:oMath>
        <m:r>
          <w:rPr/>
          <m:t>K</m:t>
        </m:r>
      </m:oMath>
      <w:r w:rsidRPr="000F167D">
        <w:rPr/>
        <w:t xml:space="preserve"> winners. The cap does not mean that every zero-clipped candidate is excluded: when Gibbs sampling occurs, such candidates receive positive exponential weights. [3]</w:t>
      </w:r>
    </w:p>
    <w:p w14:paraId="13CE622A" w14:textId="2D41F15E" w:rsidR="009B11D6" w:rsidRPr="000F167D" w:rsidRDefault="00933B73" w:rsidP="00933B73">
      <w:pPr>
        <w:widowControl/>
      </w:pPr>
      <w:r w:rsidRPr="000F167D">
        <w:rPr/>
        <w:t>The equation above defines the intended model. Establishing which completed runs implement it requires identifying the code version and selection path used in each run, checking whether clipping, capping, or numerical fallbacks were active, and determining whether any reported result changes under an implementation that preserves the stated rule. That verification remains open. It should be completed before describing all legacy stochastic results as realizations of this exact model.</w:t>
      </w:r>
    </w:p>
    <w:p>
      <w:pPr>
        <w:pStyle w:val="Heading2"/>
        <w:widowControl/>
      </w:pPr>
      <w:r>
        <w:t>4A.2 Observational units and the fitted probability model</w:t>
      </w:r>
    </w:p>
    <w:p w14:paraId="71B1D694" w14:textId="7C38AD62" w:rsidR="00121AA1" w:rsidRPr="000F167D" w:rsidRDefault="00121AA1" w:rsidP="00121AA1">
      <w:pPr>
        <w:widowControl/>
      </w:pPr>
      <w:r w:rsidRPr="000F167D">
        <w:rPr/>
        <w:t xml:space="preserve">For season </w:t>
      </w:r>
      <m:oMath>
        <m:r>
          <w:rPr/>
          <m:t>s</m:t>
        </m:r>
      </m:oMath>
      <w:r w:rsidRPr="000F167D">
        <w:rPr/>
        <w:t xml:space="preserve">, let </w:t>
      </w:r>
      <m:oMath>
        <m:sSub>
          <m:sSubPr>
            <m:ctrlPr>
              <w:rPr/>
            </m:ctrlPr>
          </m:sSubPr>
          <m:e>
            <m:r>
              <m:rPr>
                <m:scr m:val="script"/>
                <m:sty m:val="p"/>
              </m:rPr>
              <w:rPr/>
              <m:t>I</m:t>
            </m:r>
          </m:e>
          <m:sub>
            <m:r>
              <w:rPr/>
              <m:t>s</m:t>
            </m:r>
          </m:sub>
        </m:sSub>
      </m:oMath>
      <w:r w:rsidRPr="000F167D">
        <w:rPr/>
        <w:t xml:space="preserve"> denote the player-season observations entering the likelihood. The measured performance quantity </w:t>
      </w:r>
      <m:oMath>
        <m:sSub>
          <m:sSubPr>
            <m:ctrlPr>
              <w:rPr/>
            </m:ctrlPr>
          </m:sSubPr>
          <m:e>
            <m:r>
              <w:rPr/>
              <m:t>A</m:t>
            </m:r>
          </m:e>
          <m:sub>
            <m:r>
              <w:rPr/>
              <m:t>is</m:t>
            </m:r>
          </m:sub>
        </m:sSub>
      </m:oMath>
      <w:r w:rsidRPr="000F167D">
        <w:rPr/>
        <w:t xml:space="preserve"> was points per minute standardized within season by the analysis pipeline. The binary outcome </w:t>
      </w:r>
      <m:oMath>
        <m:sSub>
          <m:sSubPr>
            <m:ctrlPr>
              <w:rPr/>
            </m:ctrlPr>
          </m:sSubPr>
          <m:e>
            <m:r>
              <w:rPr/>
              <m:t>Y</m:t>
            </m:r>
          </m:e>
          <m:sub>
            <m:r>
              <w:rPr/>
              <m:t>is</m:t>
            </m:r>
          </m:sub>
        </m:sSub>
      </m:oMath>
      <w:r w:rsidRPr="000F167D">
        <w:rP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4E81E4A0" w14:textId="3C2C8748" w:rsidR="00121AA1" w:rsidRPr="000F167D" w:rsidRDefault="00121AA1" w:rsidP="00121AA1">
      <w:pPr>
        <w:keepNext/>
        <w:widowControl/>
      </w:pPr>
      <w:r w:rsidRPr="000F167D">
        <w:rPr/>
        <w:t xml:space="preserve">Congestion was computed on the observed team-season rosters using the full-group definition introduced in Section 4.4.2. With </w:t>
      </w:r>
      <m:oMath>
        <m:sSub>
          <m:sSubPr>
            <m:ctrlPr>
              <w:rPr/>
            </m:ctrlPr>
          </m:sSubPr>
          <m:e>
            <m:r>
              <w:rPr/>
              <m:t>g</m:t>
            </m:r>
          </m:e>
          <m:sub>
            <m:r>
              <w:rPr/>
              <m:t>s</m:t>
            </m:r>
          </m:sub>
        </m:sSub>
        <m:d>
          <m:dPr>
            <m:ctrlPr>
              <w:rPr/>
            </m:ctrlPr>
          </m:dPr>
          <m:e>
            <m:r>
              <w:rPr/>
              <m:t>i</m:t>
            </m:r>
          </m:e>
        </m:d>
      </m:oMath>
      <w:r w:rsidRPr="000F167D">
        <w:rPr/>
        <w:t xml:space="preserve"> denoting the group containing individual </w:t>
      </w:r>
      <m:oMath>
        <m:r>
          <w:rPr/>
          <m:t>i</m:t>
        </m:r>
      </m:oMath>
      <w:r w:rsidRPr="000F167D">
        <w:rPr/>
        <w:t xml:space="preserve"> in season </w:t>
      </w:r>
      <m:oMath>
        <m:r>
          <w:rPr/>
          <m:t>s</m:t>
        </m:r>
      </m:oMath>
      <w:r w:rsidRPr="000F167D">
        <w:rPr/>
        <w:t>, the fitted congestion term was</w:t>
      </w:r>
    </w:p>
    <w:p w14:paraId="682CA783" w14:textId="2CAF264C" w:rsidR="00121AA1" w:rsidRPr="000F167D" w:rsidRDefault="00000000" w:rsidP="00121AA1">
      <w:pPr>
        <w:keepLines/>
        <w:widowControl/>
        <w:jc w:val="center"/>
      </w:pPr>
      <m:oMathPara>
        <m:oMath>
          <m:sSub>
            <m:sSubPr>
              <m:ctrlPr>
                <w:rPr/>
              </m:ctrlPr>
            </m:sSubPr>
            <m:e>
              <m:r>
                <w:rPr/>
                <m:t>C</m:t>
              </m:r>
            </m:e>
            <m:sub>
              <m:r>
                <w:rPr/>
                <m:t>js</m:t>
              </m:r>
            </m:sub>
          </m:sSub>
          <m:d>
            <m:dPr>
              <m:ctrlPr>
                <w:rPr/>
              </m:ctrlPr>
            </m:dPr>
            <m:e>
              <m:r>
                <w:rPr/>
                <m:t>γ,</m:t>
              </m:r>
              <m:sSub>
                <m:sSubPr>
                  <m:ctrlPr>
                    <w:rPr/>
                  </m:ctrlPr>
                </m:sSubPr>
                <m:e>
                  <m:r>
                    <w:rPr/>
                    <m:t>θ</m:t>
                  </m:r>
                </m:e>
                <m:sub>
                  <m:r>
                    <w:rPr/>
                    <m:t>s</m:t>
                  </m:r>
                </m:sub>
              </m:sSub>
            </m:e>
          </m:d>
          <m:r>
            <w:rPr/>
            <m:t>=</m:t>
          </m:r>
          <m:f>
            <m:fPr>
              <m:ctrlPr>
                <w:rPr/>
              </m:ctrlPr>
            </m:fPr>
            <m:num>
              <m:r>
                <w:rPr/>
                <m:t>1</m:t>
              </m:r>
            </m:num>
            <m:den>
              <m:sSub>
                <m:sSubPr>
                  <m:ctrlPr>
                    <w:rPr/>
                  </m:ctrlPr>
                </m:sSubPr>
                <m:e>
                  <m:r>
                    <w:rPr/>
                    <m:t>n</m:t>
                  </m:r>
                </m:e>
                <m:sub>
                  <m:r>
                    <w:rPr/>
                    <m:t>js</m:t>
                  </m:r>
                </m:sub>
              </m:sSub>
            </m:den>
          </m:f>
          <m:nary>
            <m:naryPr>
              <m:chr m:val="∑"/>
              <m:limLoc m:val="undOvr"/>
              <m:supHide m:val="1"/>
              <m:ctrlPr>
                <w:rPr/>
              </m:ctrlPr>
            </m:naryPr>
            <m:sub>
              <m:r>
                <w:rPr/>
                <m:t>h:</m:t>
              </m:r>
              <m:sSub>
                <m:sSubPr>
                  <m:ctrlPr>
                    <w:rPr/>
                  </m:ctrlPr>
                </m:sSubPr>
                <m:e>
                  <m:r>
                    <w:rPr/>
                    <m:t>g</m:t>
                  </m:r>
                </m:e>
                <m:sub>
                  <m:r>
                    <w:rPr/>
                    <m:t>s</m:t>
                  </m:r>
                </m:sub>
              </m:sSub>
              <m:d>
                <m:dPr>
                  <m:ctrlPr>
                    <w:rPr/>
                  </m:ctrlPr>
                </m:dPr>
                <m:e>
                  <m:r>
                    <w:rPr/>
                    <m:t>h</m:t>
                  </m:r>
                </m:e>
              </m:d>
              <m:r>
                <w:rPr/>
                <m:t>=j</m:t>
              </m:r>
            </m:sub>
            <m:sup/>
            <m:e>
              <m:r>
                <w:rPr/>
                <m:t>σ</m:t>
              </m:r>
            </m:e>
          </m:nary>
          <m:d>
            <m:dPr>
              <m:ctrlPr>
                <w:rPr/>
              </m:ctrlPr>
            </m:dPr>
            <m:e>
              <m:r>
                <w:rPr/>
                <m:t>γ</m:t>
              </m:r>
              <m:d>
                <m:dPr>
                  <m:ctrlPr>
                    <w:rPr/>
                  </m:ctrlPr>
                </m:dPr>
                <m:e>
                  <m:sSub>
                    <m:sSubPr>
                      <m:ctrlPr>
                        <w:rPr/>
                      </m:ctrlPr>
                    </m:sSubPr>
                    <m:e>
                      <m:r>
                        <w:rPr/>
                        <m:t>A</m:t>
                      </m:r>
                    </m:e>
                    <m:sub>
                      <m:r>
                        <w:rPr/>
                        <m:t>hs</m:t>
                      </m:r>
                    </m:sub>
                  </m:sSub>
                  <m:r>
                    <w:rPr/>
                    <m:t>-</m:t>
                  </m:r>
                  <m:sSub>
                    <m:sSubPr>
                      <m:ctrlPr>
                        <w:rPr/>
                      </m:ctrlPr>
                    </m:sSubPr>
                    <m:e>
                      <m:r>
                        <w:rPr/>
                        <m:t>θ</m:t>
                      </m:r>
                    </m:e>
                    <m:sub>
                      <m:r>
                        <w:rPr/>
                        <m:t>s</m:t>
                      </m:r>
                    </m:sub>
                  </m:sSub>
                </m:e>
              </m:d>
            </m:e>
          </m:d>
          <m:r>
            <w:rPr/>
            <m:t>,σ</m:t>
          </m:r>
          <m:d>
            <m:dPr>
              <m:ctrlPr>
                <w:rPr/>
              </m:ctrlPr>
            </m:dPr>
            <m:e>
              <m:r>
                <w:rPr/>
                <m:t>x</m:t>
              </m:r>
            </m:e>
          </m:d>
          <m:r>
            <w:rPr/>
            <m:t>=</m:t>
          </m:r>
          <m:f>
            <m:fPr>
              <m:ctrlPr>
                <w:rPr/>
              </m:ctrlPr>
            </m:fPr>
            <m:num>
              <m:r>
                <w:rPr/>
                <m:t>1</m:t>
              </m:r>
            </m:num>
            <m:den>
              <m:r>
                <w:rPr/>
                <m:t>1+</m:t>
              </m:r>
              <m:func>
                <m:funcPr>
                  <m:ctrlPr>
                    <w:rPr/>
                  </m:ctrlPr>
                </m:funcPr>
                <m:fName>
                  <m:r>
                    <m:rPr>
                      <m:sty m:val="p"/>
                    </m:rPr>
                    <w:rPr/>
                    <m:t>exp</m:t>
                  </m:r>
                </m:fName>
                <m:e>
                  <m:d>
                    <m:dPr>
                      <m:ctrlPr>
                        <w:rPr/>
                      </m:ctrlPr>
                    </m:dPr>
                    <m:e>
                      <m:r>
                        <w:rPr/>
                        <m:t>-x</m:t>
                      </m:r>
                    </m:e>
                  </m:d>
                </m:e>
              </m:func>
            </m:den>
          </m:f>
        </m:oMath>
      </m:oMathPara>
    </w:p>
    <w:p w14:paraId="1423412E" w14:textId="1D9F2E02" w:rsidR="00121AA1" w:rsidRPr="000F167D" w:rsidRDefault="00121AA1" w:rsidP="00121AA1">
      <w:pPr>
        <w:widowControl/>
      </w:pPr>
      <w:r w:rsidRPr="000F167D">
        <w:rPr/>
        <w:t xml:space="preserve">The mean included the focal player as well as the other retained members of the group. In the code this quantity was stored as </w:t>
      </w:r>
      <m:oMath>
        <m:box>
          <m:boxPr>
            <m:ctrlPr>
              <w:rPr/>
            </m:ctrlPr>
          </m:boxPr>
          <m:e>
            <m:r>
              <m:rPr>
                <m:scr m:val="monospace"/>
                <m:sty m:val="p"/>
              </m:rPr>
              <w:rPr/>
              <m:t>pool_c_smooth_team</m:t>
            </m:r>
          </m:e>
        </m:box>
      </m:oMath>
      <w:r w:rsidRPr="000F167D">
        <w:rPr/>
        <w:t xml:space="preserve"> and was often denoted </w:t>
      </w:r>
      <m:oMath>
        <m:sSup>
          <m:sSupPr>
            <m:ctrlPr>
              <w:rPr/>
            </m:ctrlPr>
          </m:sSupPr>
          <m:e>
            <m:r>
              <w:rPr/>
              <m:t>L</m:t>
            </m:r>
          </m:e>
          <m:sup>
            <m:r>
              <w:rPr/>
              <m:t>C</m:t>
            </m:r>
          </m:sup>
        </m:sSup>
      </m:oMath>
      <w:r w:rsidRPr="000F167D">
        <w:rPr/>
        <w:t xml:space="preserve"> in development documents. Here we use </w:t>
      </w:r>
      <m:oMath>
        <m:sSub>
          <m:sSubPr>
            <m:ctrlPr>
              <w:rPr/>
            </m:ctrlPr>
          </m:sSubPr>
          <m:e>
            <m:r>
              <w:rPr/>
              <m:t>C</m:t>
            </m:r>
          </m:e>
          <m:sub>
            <m:r>
              <w:rPr/>
              <m:t>js</m:t>
            </m:r>
          </m:sub>
        </m:sSub>
      </m:oMath>
      <w:r w:rsidRPr="000F167D">
        <w:rPr/>
        <w:t xml:space="preserve"> to preserve the chapter's notation.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27884D77" w14:textId="589A0E6B" w:rsidR="00121AA1" w:rsidRPr="000F167D" w:rsidRDefault="00121AA1" w:rsidP="00121AA1">
      <w:pPr>
        <w:keepNext/>
        <w:widowControl/>
      </w:pPr>
      <w:r w:rsidRPr="000F167D">
        <w:rPr/>
        <w:t>The intermediate quantity supplied to the probability calculation, called the board logit in the implementation, was</w:t>
      </w:r>
    </w:p>
    <w:p w14:paraId="00F0B4DD" w14:textId="3EEE701A" w:rsidR="00121AA1" w:rsidRPr="000F167D" w:rsidRDefault="00000000" w:rsidP="00121AA1">
      <w:pPr>
        <w:keepLines/>
        <w:widowControl/>
        <w:jc w:val="center"/>
      </w:pPr>
      <m:oMathPara>
        <m:oMath>
          <m:sSub>
            <m:sSubPr>
              <m:ctrlPr>
                <w:rPr/>
              </m:ctrlPr>
            </m:sSubPr>
            <m:e>
              <m:r>
                <w:rPr/>
                <m:t>η</m:t>
              </m:r>
            </m:e>
            <m:sub>
              <m:r>
                <w:rPr/>
                <m:t>is</m:t>
              </m:r>
            </m:sub>
          </m:sSub>
          <m:r>
            <w:rPr/>
            <m:t>=</m:t>
          </m:r>
          <m:f>
            <m:fPr>
              <m:ctrlPr>
                <w:rPr/>
              </m:ctrlPr>
            </m:fPr>
            <m:num>
              <m:sSub>
                <m:sSubPr>
                  <m:ctrlPr>
                    <w:rPr/>
                  </m:ctrlPr>
                </m:sSubPr>
                <m:e>
                  <m:r>
                    <w:rPr/>
                    <m:t>A</m:t>
                  </m:r>
                </m:e>
                <m:sub>
                  <m:r>
                    <w:rPr/>
                    <m:t>is</m:t>
                  </m:r>
                </m:sub>
              </m:sSub>
            </m:num>
            <m:den>
              <m:sSub>
                <m:sSubPr>
                  <m:ctrlPr>
                    <w:rPr/>
                  </m:ctrlPr>
                </m:sSubPr>
                <m:e>
                  <m:r>
                    <w:rPr/>
                    <m:t>t</m:t>
                  </m:r>
                </m:e>
                <m:sub>
                  <m:r>
                    <m:rPr>
                      <m:sty m:val="p"/>
                    </m:rPr>
                    <w:rPr/>
                    <m:t>MLE</m:t>
                  </m:r>
                </m:sub>
              </m:sSub>
            </m:den>
          </m:f>
          <m:r>
            <w:rPr/>
            <m:t>-</m:t>
          </m:r>
          <m:sSub>
            <m:sSubPr>
              <m:ctrlPr>
                <w:rPr/>
              </m:ctrlPr>
            </m:sSubPr>
            <m:e>
              <m:r>
                <w:rPr/>
                <m:t>λ</m:t>
              </m:r>
            </m:e>
            <m:sub>
              <m:r>
                <m:rPr>
                  <m:sty m:val="p"/>
                </m:rPr>
                <w:rPr/>
                <m:t>MLE</m:t>
              </m:r>
            </m:sub>
          </m:sSub>
          <m:sSub>
            <m:sSubPr>
              <m:ctrlPr>
                <w:rPr/>
              </m:ctrlPr>
            </m:sSubPr>
            <m:e>
              <m:r>
                <w:rPr/>
                <m:t>C</m:t>
              </m:r>
            </m:e>
            <m:sub>
              <m:sSub>
                <m:sSubPr>
                  <m:ctrlPr>
                    <w:rPr/>
                  </m:ctrlPr>
                </m:sSubPr>
                <m:e>
                  <m:r>
                    <w:rPr/>
                    <m:t>g</m:t>
                  </m:r>
                </m:e>
                <m:sub>
                  <m:r>
                    <w:rPr/>
                    <m:t>s</m:t>
                  </m:r>
                </m:sub>
              </m:sSub>
              <m:d>
                <m:dPr>
                  <m:ctrlPr>
                    <w:rPr/>
                  </m:ctrlPr>
                </m:dPr>
                <m:e>
                  <m:r>
                    <w:rPr/>
                    <m:t>i</m:t>
                  </m:r>
                </m:e>
              </m:d>
              <m:r>
                <w:rPr/>
                <m:t>,s</m:t>
              </m:r>
            </m:sub>
          </m:sSub>
          <m:d>
            <m:dPr>
              <m:ctrlPr>
                <w:rPr/>
              </m:ctrlPr>
            </m:dPr>
            <m:e>
              <m:r>
                <w:rPr/>
                <m:t>γ,</m:t>
              </m:r>
              <m:sSub>
                <m:sSubPr>
                  <m:ctrlPr>
                    <w:rPr/>
                  </m:ctrlPr>
                </m:sSubPr>
                <m:e>
                  <m:r>
                    <w:rPr/>
                    <m:t>θ</m:t>
                  </m:r>
                </m:e>
                <m:sub>
                  <m:r>
                    <w:rPr/>
                    <m:t>s</m:t>
                  </m:r>
                </m:sub>
              </m:sSub>
            </m:e>
          </m:d>
        </m:oMath>
      </m:oMathPara>
    </w:p>
    <w:p w14:paraId="1EF8C423" w14:textId="3D1B79B4" w:rsidR="00121AA1" w:rsidRPr="000F167D" w:rsidRDefault="00121AA1" w:rsidP="00121AA1">
      <w:pPr>
        <w:keepNext/>
        <w:widowControl/>
      </w:pPr>
      <w:r w:rsidRPr="000F167D">
        <w:rPr/>
        <w:t xml:space="preserve">The script converted these quantities to probabilities by applying a softmax </w:t>
      </w:r>
      <w:r w:rsidR="00250804" w:rsidRPr="000F167D">
        <w:rPr/>
        <w:t xml:space="preserve">function </w:t>
      </w:r>
      <w:r w:rsidRPr="000F167D">
        <w:rPr/>
        <w:t>within each season:</w:t>
      </w:r>
    </w:p>
    <w:p w14:paraId="4889473C" w14:textId="39885FD6" w:rsidR="00121AA1" w:rsidRPr="000F167D" w:rsidRDefault="00000000" w:rsidP="00121AA1">
      <w:pPr>
        <w:keepLines/>
        <w:widowControl/>
        <w:jc w:val="center"/>
      </w:pPr>
      <m:oMathPara>
        <m:oMath>
          <m:sSub>
            <m:sSubPr>
              <m:ctrlPr>
                <w:rPr/>
              </m:ctrlPr>
            </m:sSubPr>
            <m:e>
              <m:r>
                <w:rPr/>
                <m:t>p</m:t>
              </m:r>
            </m:e>
            <m:sub>
              <m:r>
                <w:rPr/>
                <m:t>is</m:t>
              </m:r>
            </m:sub>
          </m:sSub>
          <m:r>
            <w:rPr/>
            <m:t>=</m:t>
          </m:r>
          <m:f>
            <m:fPr>
              <m:ctrlPr>
                <w:rPr/>
              </m:ctrlPr>
            </m:fPr>
            <m:num>
              <m:func>
                <m:funcPr>
                  <m:ctrlPr>
                    <w:rPr/>
                  </m:ctrlPr>
                </m:funcPr>
                <m:fName>
                  <m:r>
                    <m:rPr>
                      <m:sty m:val="p"/>
                    </m:rPr>
                    <w:rPr/>
                    <m:t>exp</m:t>
                  </m:r>
                </m:fName>
                <m:e>
                  <m:d>
                    <m:dPr>
                      <m:ctrlPr>
                        <w:rPr/>
                      </m:ctrlPr>
                    </m:dPr>
                    <m:e>
                      <m:sSub>
                        <m:sSubPr>
                          <m:ctrlPr>
                            <w:rPr/>
                          </m:ctrlPr>
                        </m:sSubPr>
                        <m:e>
                          <m:r>
                            <w:rPr/>
                            <m:t>η</m:t>
                          </m:r>
                        </m:e>
                        <m:sub>
                          <m:r>
                            <w:rPr/>
                            <m:t>is</m:t>
                          </m:r>
                        </m:sub>
                      </m:sSub>
                    </m:e>
                  </m:d>
                </m:e>
              </m:func>
            </m:num>
            <m:den>
              <m:nary>
                <m:naryPr>
                  <m:chr m:val="∑"/>
                  <m:limLoc m:val="undOvr"/>
                  <m:supHide m:val="1"/>
                  <m:ctrlPr>
                    <w:rPr/>
                  </m:ctrlPr>
                </m:naryPr>
                <m:sub>
                  <m:r>
                    <w:rPr/>
                    <m:t>h∈</m:t>
                  </m:r>
                  <m:sSub>
                    <m:sSubPr>
                      <m:ctrlPr>
                        <w:rPr/>
                      </m:ctrlPr>
                    </m:sSubPr>
                    <m:e>
                      <m:r>
                        <m:rPr>
                          <m:scr m:val="script"/>
                          <m:sty m:val="p"/>
                        </m:rPr>
                        <w:rPr/>
                        <m:t>I</m:t>
                      </m:r>
                    </m:e>
                    <m:sub>
                      <m:r>
                        <w:rPr/>
                        <m:t>s</m:t>
                      </m:r>
                    </m:sub>
                  </m:sSub>
                </m:sub>
                <m:sup/>
                <m:e>
                  <m:func>
                    <m:funcPr>
                      <m:ctrlPr>
                        <w:rPr/>
                      </m:ctrlPr>
                    </m:funcPr>
                    <m:fName>
                      <m:r>
                        <m:rPr>
                          <m:sty m:val="p"/>
                        </m:rPr>
                        <w:rPr/>
                        <m:t>exp</m:t>
                      </m:r>
                    </m:fName>
                    <m:e>
                      <m:d>
                        <m:dPr>
                          <m:ctrlPr>
                            <w:rPr/>
                          </m:ctrlPr>
                        </m:dPr>
                        <m:e>
                          <m:sSub>
                            <m:sSubPr>
                              <m:ctrlPr>
                                <w:rPr/>
                              </m:ctrlPr>
                            </m:sSubPr>
                            <m:e>
                              <m:r>
                                <w:rPr/>
                                <m:t>η</m:t>
                              </m:r>
                            </m:e>
                            <m:sub>
                              <m:r>
                                <w:rPr/>
                                <m:t>hs</m:t>
                              </m:r>
                            </m:sub>
                          </m:sSub>
                        </m:e>
                      </m:d>
                    </m:e>
                  </m:func>
                </m:e>
              </m:nary>
            </m:den>
          </m:f>
          <m:r>
            <w:rPr/>
            <m:t>,</m:t>
          </m:r>
          <m:nary>
            <m:naryPr>
              <m:chr m:val="∑"/>
              <m:limLoc m:val="undOvr"/>
              <m:supHide m:val="1"/>
              <m:ctrlPr>
                <w:rPr/>
              </m:ctrlPr>
            </m:naryPr>
            <m:sub>
              <m:r>
                <w:rPr/>
                <m:t>i∈</m:t>
              </m:r>
              <m:sSub>
                <m:sSubPr>
                  <m:ctrlPr>
                    <w:rPr/>
                  </m:ctrlPr>
                </m:sSubPr>
                <m:e>
                  <m:r>
                    <m:rPr>
                      <m:scr m:val="script"/>
                      <m:sty m:val="p"/>
                    </m:rPr>
                    <w:rPr/>
                    <m:t>I</m:t>
                  </m:r>
                </m:e>
                <m:sub>
                  <m:r>
                    <w:rPr/>
                    <m:t>s</m:t>
                  </m:r>
                </m:sub>
              </m:sSub>
            </m:sub>
            <m:sup/>
            <m:e>
              <m:sSub>
                <m:sSubPr>
                  <m:ctrlPr>
                    <w:rPr/>
                  </m:ctrlPr>
                </m:sSubPr>
                <m:e>
                  <m:r>
                    <w:rPr/>
                    <m:t>p</m:t>
                  </m:r>
                </m:e>
                <m:sub>
                  <m:r>
                    <w:rPr/>
                    <m:t>is</m:t>
                  </m:r>
                </m:sub>
              </m:sSub>
            </m:e>
          </m:nary>
          <m:r>
            <w:rPr/>
            <m:t>=1</m:t>
          </m:r>
        </m:oMath>
      </m:oMathPara>
    </w:p>
    <w:p w14:paraId="557E9E70" w14:textId="713CA6AF" w:rsidR="00121AA1" w:rsidRPr="000F167D" w:rsidRDefault="00121AA1" w:rsidP="00121AA1">
      <w:pPr>
        <w:keepNext/>
        <w:widowControl/>
      </w:pPr>
      <w:r w:rsidRPr="000F167D">
        <w:rPr/>
        <w:t>The softmax specifies the probabilities; the Bernoulli model specifies how those probabilities contribute to the likelihood of the observed binary outcomes. The historical likelihood and log-likelihood were</w:t>
      </w:r>
    </w:p>
    <w:p w14:paraId="2F55408A" w14:textId="51EF1052" w:rsidR="00CC25D7" w:rsidRPr="000F167D" w:rsidRDefault="00000000" w:rsidP="00121AA1">
      <w:pPr>
        <w:keepNext/>
        <w:keepLines/>
        <w:widowControl/>
        <w:jc w:val="center"/>
      </w:pPr>
      <m:oMathPara>
        <m:oMath>
          <m:sSub>
            <m:sSubPr>
              <m:ctrlPr>
                <w:rPr/>
              </m:ctrlPr>
            </m:sSubPr>
            <m:e>
              <m:r>
                <m:rPr>
                  <m:scr m:val="script"/>
                </m:rPr>
                <w:rPr/>
                <m:t>L</m:t>
              </m:r>
            </m:e>
            <m:sub>
              <m:r>
                <w:rPr/>
                <m:t>B</m:t>
              </m:r>
            </m:sub>
          </m:sSub>
          <m:r>
            <w:rPr/>
            <m:t>(</m:t>
          </m:r>
          <m:sSub>
            <m:sSubPr>
              <m:ctrlPr>
                <w:rPr/>
              </m:ctrlPr>
            </m:sSubPr>
            <m:e>
              <m:r>
                <w:rPr/>
                <m:t>λ</m:t>
              </m:r>
            </m:e>
            <m:sub>
              <m:r>
                <m:rPr>
                  <m:sty m:val="p"/>
                </m:rPr>
                <w:rPr/>
                <m:t>MLE</m:t>
              </m:r>
            </m:sub>
          </m:sSub>
          <m:r>
            <w:rPr/>
            <m:t>,γ,</m:t>
          </m:r>
          <m:sSub>
            <m:sSubPr>
              <m:ctrlPr>
                <w:rPr/>
              </m:ctrlPr>
            </m:sSubPr>
            <m:e>
              <m:r>
                <w:rPr/>
                <m:t>t</m:t>
              </m:r>
            </m:e>
            <m:sub>
              <m:r>
                <m:rPr>
                  <m:sty m:val="p"/>
                </m:rPr>
                <w:rPr/>
                <m:t>MLE</m:t>
              </m:r>
            </m:sub>
          </m:sSub>
          <m:r>
            <w:rPr/>
            <m:t>)=</m:t>
          </m:r>
          <m:nary>
            <m:naryPr>
              <m:chr m:val="∏"/>
              <m:limLoc m:val="undOvr"/>
              <m:grow m:val="1"/>
              <m:supHide m:val="1"/>
              <m:ctrlPr>
                <w:rPr/>
              </m:ctrlPr>
            </m:naryPr>
            <m:sub>
              <m:r>
                <w:rPr/>
                <m:t>s</m:t>
              </m:r>
            </m:sub>
            <m:sup/>
            <m:e>
              <m:nary>
                <m:naryPr>
                  <m:chr m:val="∏"/>
                  <m:limLoc m:val="undOvr"/>
                  <m:grow m:val="1"/>
                  <m:supHide m:val="1"/>
                  <m:ctrlPr>
                    <w:rPr/>
                  </m:ctrlPr>
                </m:naryPr>
                <m:sub>
                  <m:r>
                    <w:rPr/>
                    <m:t>i∈</m:t>
                  </m:r>
                  <m:sSub>
                    <m:sSubPr>
                      <m:ctrlPr>
                        <w:rPr/>
                      </m:ctrlPr>
                    </m:sSubPr>
                    <m:e>
                      <m:r>
                        <m:rPr>
                          <m:scr m:val="script"/>
                        </m:rPr>
                        <w:rPr/>
                        <m:t>I</m:t>
                      </m:r>
                    </m:e>
                    <m:sub>
                      <m:r>
                        <w:rPr/>
                        <m:t>s</m:t>
                      </m:r>
                    </m:sub>
                  </m:sSub>
                </m:sub>
                <m:sup/>
                <m:e>
                  <m:sSubSup>
                    <m:sSubSupPr>
                      <m:ctrlPr>
                        <w:rPr/>
                      </m:ctrlPr>
                    </m:sSubSupPr>
                    <m:e>
                      <m:r>
                        <w:rPr/>
                        <m:t>p</m:t>
                      </m:r>
                    </m:e>
                    <m:sub>
                      <m:r>
                        <w:rPr/>
                        <m:t>is</m:t>
                      </m:r>
                    </m:sub>
                    <m:sup>
                      <m:sSub>
                        <m:sSubPr>
                          <m:ctrlPr>
                            <w:rPr/>
                          </m:ctrlPr>
                        </m:sSubPr>
                        <m:e>
                          <m:r>
                            <w:rPr/>
                            <m:t>Y</m:t>
                          </m:r>
                        </m:e>
                        <m:sub>
                          <m:r>
                            <w:rPr/>
                            <m:t>is</m:t>
                          </m:r>
                        </m:sub>
                      </m:sSub>
                    </m:sup>
                  </m:sSubSup>
                </m:e>
              </m:nary>
            </m:e>
          </m:nary>
          <m:r>
            <w:rPr/>
            <m:t>(1-</m:t>
          </m:r>
          <m:sSub>
            <m:sSubPr>
              <m:ctrlPr>
                <w:rPr/>
              </m:ctrlPr>
            </m:sSubPr>
            <m:e>
              <m:r>
                <w:rPr/>
                <m:t>p</m:t>
              </m:r>
            </m:e>
            <m:sub>
              <m:r>
                <w:rPr/>
                <m:t>is</m:t>
              </m:r>
            </m:sub>
          </m:sSub>
          <m:sSup>
            <m:sSupPr>
              <m:ctrlPr>
                <w:rPr/>
              </m:ctrlPr>
            </m:sSupPr>
            <m:e>
              <m:r>
                <w:rPr/>
                <m:t>)</m:t>
              </m:r>
            </m:e>
            <m:sup>
              <m:r>
                <w:rPr/>
                <m:t>1-</m:t>
              </m:r>
              <m:sSub>
                <m:sSubPr>
                  <m:ctrlPr>
                    <w:rPr/>
                  </m:ctrlPr>
                </m:sSubPr>
                <m:e>
                  <m:r>
                    <w:rPr/>
                    <m:t>Y</m:t>
                  </m:r>
                </m:e>
                <m:sub>
                  <m:r>
                    <w:rPr/>
                    <m:t>is</m:t>
                  </m:r>
                </m:sub>
              </m:sSub>
            </m:sup>
          </m:sSup>
          <m:r>
            <w:rPr/>
            <m:t>,</m:t>
          </m:r>
        </m:oMath>
      </m:oMathPara>
    </w:p>
    <w:p w14:paraId="2F15663D" w14:textId="77777777" w:rsidR="00CC25D7" w:rsidRPr="000F167D" w:rsidRDefault="00000000" w:rsidP="00CC25D7">
      <w:pPr>
        <w:keepLines/>
        <w:widowControl/>
        <w:jc w:val="center"/>
      </w:pPr>
      <m:oMathPara>
        <m:oMath>
          <m:sSub>
            <m:sSubPr>
              <m:ctrlPr>
                <w:rPr/>
              </m:ctrlPr>
            </m:sSubPr>
            <m:e>
              <m:r>
                <m:rPr>
                  <m:scr m:val="script"/>
                </m:rPr>
                <w:rPr/>
                <m:t>l</m:t>
              </m:r>
            </m:e>
            <m:sub>
              <m:r>
                <w:rPr/>
                <m:t>B</m:t>
              </m:r>
            </m:sub>
          </m:sSub>
          <m:r>
            <w:rPr/>
            <m:t>(</m:t>
          </m:r>
          <m:sSub>
            <m:sSubPr>
              <m:ctrlPr>
                <w:rPr/>
              </m:ctrlPr>
            </m:sSubPr>
            <m:e>
              <m:r>
                <w:rPr/>
                <m:t>λ</m:t>
              </m:r>
            </m:e>
            <m:sub>
              <m:r>
                <m:rPr>
                  <m:sty m:val="p"/>
                </m:rPr>
                <w:rPr/>
                <m:t>MLE</m:t>
              </m:r>
            </m:sub>
          </m:sSub>
          <m:r>
            <w:rPr/>
            <m:t>,γ,</m:t>
          </m:r>
          <m:sSub>
            <m:sSubPr>
              <m:ctrlPr>
                <w:rPr/>
              </m:ctrlPr>
            </m:sSubPr>
            <m:e>
              <m:r>
                <w:rPr/>
                <m:t>t</m:t>
              </m:r>
            </m:e>
            <m:sub>
              <m:r>
                <m:rPr>
                  <m:sty m:val="p"/>
                </m:rPr>
                <w:rPr/>
                <m:t>MLE</m:t>
              </m:r>
            </m:sub>
          </m:sSub>
          <m:r>
            <w:rPr/>
            <m:t>)=</m:t>
          </m:r>
          <m:nary>
            <m:naryPr>
              <m:chr m:val="∑"/>
              <m:limLoc m:val="undOvr"/>
              <m:grow m:val="1"/>
              <m:supHide m:val="1"/>
              <m:ctrlPr>
                <w:rPr/>
              </m:ctrlPr>
            </m:naryPr>
            <m:sub>
              <m:r>
                <w:rPr/>
                <m:t>s</m:t>
              </m:r>
            </m:sub>
            <m:sup/>
            <m:e>
              <m:nary>
                <m:naryPr>
                  <m:chr m:val="∑"/>
                  <m:limLoc m:val="undOvr"/>
                  <m:grow m:val="1"/>
                  <m:supHide m:val="1"/>
                  <m:ctrlPr>
                    <w:rPr/>
                  </m:ctrlPr>
                </m:naryPr>
                <m:sub>
                  <m:r>
                    <w:rPr/>
                    <m:t>i∈</m:t>
                  </m:r>
                  <m:sSub>
                    <m:sSubPr>
                      <m:ctrlPr>
                        <w:rPr/>
                      </m:ctrlPr>
                    </m:sSubPr>
                    <m:e>
                      <m:r>
                        <m:rPr>
                          <m:scr m:val="script"/>
                        </m:rPr>
                        <w:rPr/>
                        <m:t>I</m:t>
                      </m:r>
                    </m:e>
                    <m:sub>
                      <m:r>
                        <w:rPr/>
                        <m:t>s</m:t>
                      </m:r>
                    </m:sub>
                  </m:sSub>
                </m:sub>
                <m:sup/>
                <m:e>
                  <m:r>
                    <w:rPr/>
                    <m:t>[</m:t>
                  </m:r>
                </m:e>
              </m:nary>
            </m:e>
          </m:nary>
          <m:sSub>
            <m:sSubPr>
              <m:ctrlPr>
                <w:rPr/>
              </m:ctrlPr>
            </m:sSubPr>
            <m:e>
              <m:r>
                <w:rPr/>
                <m:t>Y</m:t>
              </m:r>
            </m:e>
            <m:sub>
              <m:r>
                <w:rPr/>
                <m:t>is</m:t>
              </m:r>
            </m:sub>
          </m:sSub>
          <m:r>
            <m:rPr>
              <m:sty m:val="p"/>
            </m:rPr>
            <w:rPr/>
            <m:t>log</m:t>
          </m:r>
          <m:sSub>
            <m:sSubPr>
              <m:ctrlPr>
                <w:rPr/>
              </m:ctrlPr>
            </m:sSubPr>
            <m:e>
              <m:r>
                <w:rPr/>
                <m:t>p</m:t>
              </m:r>
            </m:e>
            <m:sub>
              <m:r>
                <w:rPr/>
                <m:t>is</m:t>
              </m:r>
            </m:sub>
          </m:sSub>
          <m:r>
            <w:rPr/>
            <m:t>+(1-</m:t>
          </m:r>
          <m:sSub>
            <m:sSubPr>
              <m:ctrlPr>
                <w:rPr/>
              </m:ctrlPr>
            </m:sSubPr>
            <m:e>
              <m:r>
                <w:rPr/>
                <m:t>Y</m:t>
              </m:r>
            </m:e>
            <m:sub>
              <m:r>
                <w:rPr/>
                <m:t>is</m:t>
              </m:r>
            </m:sub>
          </m:sSub>
          <m:r>
            <w:rPr/>
            <m:t>)</m:t>
          </m:r>
          <m:r>
            <m:rPr>
              <m:sty m:val="p"/>
            </m:rPr>
            <w:rPr/>
            <m:t>log</m:t>
          </m:r>
          <m:r>
            <w:rPr/>
            <m:t>(1-</m:t>
          </m:r>
          <m:sSub>
            <m:sSubPr>
              <m:ctrlPr>
                <w:rPr/>
              </m:ctrlPr>
            </m:sSubPr>
            <m:e>
              <m:r>
                <w:rPr/>
                <m:t>p</m:t>
              </m:r>
            </m:e>
            <m:sub>
              <m:r>
                <w:rPr/>
                <m:t>is</m:t>
              </m:r>
            </m:sub>
          </m:sSub>
          <m:r>
            <w:rPr/>
            <m:t>)].</m:t>
          </m:r>
        </m:oMath>
      </m:oMathPara>
    </w:p>
    <w:p w14:paraId="685D3580" w14:textId="668E1EDF" w:rsidR="00121AA1" w:rsidRPr="000F167D" w:rsidRDefault="00121AA1" w:rsidP="00121AA1">
      <w:pPr>
        <w:widowControl/>
      </w:pPr>
      <w:r w:rsidRPr="000F167D">
        <w:rPr/>
        <w:t xml:space="preserve">For numerical evaluation, the implementation clipped each probability to the interval </w:t>
      </w:r>
      <m:oMath>
        <m:d>
          <m:dPr>
            <m:begChr m:val="["/>
            <m:endChr m:val="]"/>
            <m:ctrlPr>
              <w:rPr/>
            </m:ctrlPr>
          </m:dPr>
          <m:e>
            <m:sSup>
              <m:sSupPr>
                <m:ctrlPr>
                  <w:rPr/>
                </m:ctrlPr>
              </m:sSupPr>
              <m:e>
                <m:r>
                  <w:rPr/>
                  <m:t>10</m:t>
                </m:r>
              </m:e>
              <m:sup>
                <m:r>
                  <w:rPr/>
                  <m:t>-15</m:t>
                </m:r>
              </m:sup>
            </m:sSup>
            <m:r>
              <w:rPr/>
              <m:t>,1-</m:t>
            </m:r>
            <m:sSup>
              <m:sSupPr>
                <m:ctrlPr>
                  <w:rPr/>
                </m:ctrlPr>
              </m:sSupPr>
              <m:e>
                <m:r>
                  <w:rPr/>
                  <m:t>10</m:t>
                </m:r>
              </m:e>
              <m:sup>
                <m:r>
                  <w:rPr/>
                  <m:t>-15</m:t>
                </m:r>
              </m:sup>
            </m:sSup>
          </m:e>
        </m:d>
      </m:oMath>
      <w:r w:rsidRPr="000F167D">
        <w:rPr/>
        <w:t xml:space="preserve"> before taking logarithms. It minimized the negative log-likelihood using L-BFGS-B over the logarithms of the positive parameters </w:t>
      </w:r>
      <m:oMath>
        <m:sSub>
          <m:sSubPr>
            <m:ctrlPr>
              <w:rPr/>
            </m:ctrlPr>
          </m:sSubPr>
          <m:e>
            <m:r>
              <w:rPr/>
              <m:t>λ</m:t>
            </m:r>
          </m:e>
          <m:sub>
            <m:r>
              <m:rPr>
                <m:sty m:val="p"/>
              </m:rPr>
              <w:rPr/>
              <m:t>MLE</m:t>
            </m:r>
          </m:sub>
        </m:sSub>
      </m:oMath>
      <w:r w:rsidRPr="000F167D">
        <w:rPr/>
        <w:t xml:space="preserve">, </w:t>
      </w:r>
      <m:oMath>
        <m:r>
          <w:rPr/>
          <m:t>γ</m:t>
        </m:r>
      </m:oMath>
      <w:r w:rsidRPr="000F167D">
        <w:rPr/>
        <w:t xml:space="preserve">, and </w:t>
      </w:r>
      <m:oMath>
        <m:sSub>
          <m:sSubPr>
            <m:ctrlPr>
              <w:rPr/>
            </m:ctrlPr>
          </m:sSubPr>
          <m:e>
            <m:r>
              <w:rPr/>
              <m:t>t</m:t>
            </m:r>
          </m:e>
          <m:sub>
            <m:r>
              <m:rPr>
                <m:sty m:val="p"/>
              </m:rPr>
              <w:rPr/>
              <m:t>MLE</m:t>
            </m:r>
          </m:sub>
        </m:sSub>
      </m:oMath>
      <w:r w:rsidRPr="000F167D">
        <w:rPr/>
        <w:t xml:space="preserve">. Congestion was recomputed as </w:t>
      </w:r>
      <m:oMath>
        <m:r>
          <w:rPr/>
          <m:t>γ</m:t>
        </m:r>
      </m:oMath>
      <w:r w:rsidR="00CC25D7" w:rsidRPr="000F167D">
        <w:rPr/>
        <w:t xml:space="preserve"> </w:t>
      </w:r>
      <w:r w:rsidRPr="000F167D">
        <w:rPr/>
        <w:t xml:space="preserve">changed during joint optimization. A separate option held </w:t>
      </w:r>
      <m:oMath>
        <m:r>
          <w:rPr/>
          <m:t>γ</m:t>
        </m:r>
      </m:oMath>
      <w:r w:rsidRPr="000F167D">
        <w:rPr/>
        <w:t xml:space="preserve"> fixed and optimized the other two parameters. Reported overlap between the highest-probability observations and positive outcomes was a diagnostic, not the objective being optimized. [4]</w:t>
      </w:r>
    </w:p>
    <w:p>
      <w:pPr>
        <w:pStyle w:val="Heading2"/>
        <w:widowControl/>
      </w:pPr>
      <w:r>
        <w:t>4A.3 Normalization and threshold construction</w:t>
      </w:r>
    </w:p>
    <w:p w14:paraId="5ADA6DFA" w14:textId="7992D7A7" w:rsidR="00121AA1" w:rsidRPr="000F167D" w:rsidRDefault="00121AA1" w:rsidP="001C5821">
      <w:pPr>
        <w:keepNext/>
        <w:widowControl/>
      </w:pPr>
      <w:r w:rsidRPr="000F167D">
        <w:rPr/>
        <w:t>The season normalization has a consequential implication. Before numerical clipping, the working independent Bernoulli model, conditional on the thresholds treated as fixed during fitting, satisfies</w:t>
      </w:r>
    </w:p>
    <w:p w14:paraId="08BA010A" w14:textId="7ADFCCA4" w:rsidR="00121AA1" w:rsidRPr="000F167D" w:rsidRDefault="001C5821" w:rsidP="001C5821">
      <w:pPr>
        <w:keepLines/>
        <w:widowControl/>
        <w:jc w:val="center"/>
      </w:pPr>
      <m:oMathPara>
        <m:oMath>
          <m:r>
            <m:rPr>
              <m:sty m:val="p"/>
            </m:rPr>
            <w:rPr/>
            <m:t>E</m:t>
          </m:r>
          <m:d>
            <m:dPr>
              <m:begChr m:val="["/>
              <m:endChr m:val="]"/>
              <m:ctrlPr>
                <w:rPr/>
              </m:ctrlPr>
            </m:dPr>
            <m:e>
              <m:nary>
                <m:naryPr>
                  <m:chr m:val="∑"/>
                  <m:limLoc m:val="undOvr"/>
                  <m:supHide m:val="1"/>
                  <m:ctrlPr>
                    <w:rPr/>
                  </m:ctrlPr>
                </m:naryPr>
                <m:sub>
                  <m:r>
                    <w:rPr/>
                    <m:t>i∈</m:t>
                  </m:r>
                  <m:sSub>
                    <m:sSubPr>
                      <m:ctrlPr>
                        <w:rPr/>
                      </m:ctrlPr>
                    </m:sSubPr>
                    <m:e>
                      <m:r>
                        <m:rPr>
                          <m:scr m:val="script"/>
                          <m:sty m:val="p"/>
                        </m:rPr>
                        <w:rPr/>
                        <m:t>I</m:t>
                      </m:r>
                    </m:e>
                    <m:sub>
                      <m:r>
                        <w:rPr/>
                        <m:t>s</m:t>
                      </m:r>
                    </m:sub>
                  </m:sSub>
                </m:sub>
                <m:sup/>
                <m:e>
                  <m:sSub>
                    <m:sSubPr>
                      <m:ctrlPr>
                        <w:rPr/>
                      </m:ctrlPr>
                    </m:sSubPr>
                    <m:e>
                      <m:r>
                        <w:rPr/>
                        <m:t>Y</m:t>
                      </m:r>
                    </m:e>
                    <m:sub>
                      <m:r>
                        <w:rPr/>
                        <m:t>is</m:t>
                      </m:r>
                    </m:sub>
                  </m:sSub>
                </m:e>
              </m:nary>
              <m:r>
                <w:rPr/>
                <m:t>|</m:t>
              </m:r>
              <m:r>
                <m:rPr>
                  <m:sty m:val="b"/>
                </m:rPr>
                <w:rPr/>
                <m:t>A</m:t>
              </m:r>
              <m:r>
                <w:rPr/>
                <m:t>,</m:t>
              </m:r>
              <m:r>
                <m:rPr>
                  <m:sty m:val="b"/>
                </m:rPr>
                <w:rPr/>
                <m:t>g</m:t>
              </m:r>
              <m:r>
                <w:rPr/>
                <m:t>,</m:t>
              </m:r>
              <m:sSub>
                <m:sSubPr>
                  <m:ctrlPr>
                    <w:rPr/>
                  </m:ctrlPr>
                </m:sSubPr>
                <m:e>
                  <m:r>
                    <w:rPr/>
                    <m:t>θ</m:t>
                  </m:r>
                </m:e>
                <m:sub>
                  <m:r>
                    <w:rPr/>
                    <m:t>s</m:t>
                  </m:r>
                </m:sub>
              </m:sSub>
            </m:e>
          </m:d>
          <m:r>
            <w:rPr/>
            <m:t>=</m:t>
          </m:r>
          <m:nary>
            <m:naryPr>
              <m:chr m:val="∑"/>
              <m:limLoc m:val="undOvr"/>
              <m:supHide m:val="1"/>
              <m:ctrlPr>
                <w:rPr/>
              </m:ctrlPr>
            </m:naryPr>
            <m:sub>
              <m:r>
                <w:rPr/>
                <m:t>i∈</m:t>
              </m:r>
              <m:sSub>
                <m:sSubPr>
                  <m:ctrlPr>
                    <w:rPr/>
                  </m:ctrlPr>
                </m:sSubPr>
                <m:e>
                  <m:r>
                    <m:rPr>
                      <m:scr m:val="script"/>
                      <m:sty m:val="p"/>
                    </m:rPr>
                    <w:rPr/>
                    <m:t>I</m:t>
                  </m:r>
                </m:e>
                <m:sub>
                  <m:r>
                    <w:rPr/>
                    <m:t>s</m:t>
                  </m:r>
                </m:sub>
              </m:sSub>
            </m:sub>
            <m:sup/>
            <m:e>
              <m:sSub>
                <m:sSubPr>
                  <m:ctrlPr>
                    <w:rPr/>
                  </m:ctrlPr>
                </m:sSubPr>
                <m:e>
                  <m:r>
                    <w:rPr/>
                    <m:t>p</m:t>
                  </m:r>
                </m:e>
                <m:sub>
                  <m:r>
                    <w:rPr/>
                    <m:t>is</m:t>
                  </m:r>
                </m:sub>
              </m:sSub>
            </m:e>
          </m:nary>
          <m:r>
            <w:rPr/>
            <m:t>=1</m:t>
          </m:r>
        </m:oMath>
      </m:oMathPara>
    </w:p>
    <w:p w14:paraId="62C6A1B7" w14:textId="5F5CB00E" w:rsidR="00121AA1" w:rsidRPr="000F167D" w:rsidRDefault="00121AA1" w:rsidP="001C5821">
      <w:pPr>
        <w:widowControl/>
      </w:pPr>
      <w:r w:rsidRPr="000F167D">
        <w:rPr/>
        <w:t xml:space="preserve">The code did not multiply the probabilities by the observed number of positive outcomes, fit a season intercept to that count, or condition the likelihood on selecting exactly </w:t>
      </w:r>
      <m:oMath>
        <m:sSub>
          <m:sSubPr>
            <m:ctrlPr>
              <w:rPr/>
            </m:ctrlPr>
          </m:sSubPr>
          <m:e>
            <m:r>
              <w:rPr/>
              <m:t>K</m:t>
            </m:r>
          </m:e>
          <m:sub>
            <m:r>
              <w:rPr/>
              <m:t>s</m:t>
            </m:r>
          </m:sub>
        </m:sSub>
      </m:oMath>
      <w:r w:rsidR="00722DD0" w:rsidRPr="000F167D">
        <w:rPr/>
        <w:t xml:space="preserve"> </w:t>
      </w:r>
      <w:r w:rsidRPr="000F167D">
        <w:rPr/>
        <w:t>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7936D573" w14:textId="2F9C470F" w:rsidR="00121AA1" w:rsidRPr="000F167D" w:rsidRDefault="00121AA1" w:rsidP="001C5821">
      <w:pPr>
        <w:keepNext/>
        <w:widowControl/>
      </w:pPr>
      <w:r w:rsidRPr="000F167D">
        <w:rPr/>
        <w:t xml:space="preserve">The viability threshold </w:t>
      </w:r>
      <m:oMath>
        <m:sSub>
          <m:sSubPr>
            <m:ctrlPr>
              <w:rPr/>
            </m:ctrlPr>
          </m:sSubPr>
          <m:e>
            <m:r>
              <w:rPr/>
              <m:t>θ</m:t>
            </m:r>
          </m:e>
          <m:sub>
            <m:r>
              <w:rPr/>
              <m:t>s</m:t>
            </m:r>
          </m:sub>
        </m:sSub>
      </m:oMath>
      <w:r w:rsidR="001C5821" w:rsidRPr="000F167D">
        <w:rPr/>
        <w:t xml:space="preserve"> </w:t>
      </w:r>
      <w:r w:rsidRPr="000F167D">
        <w:rPr/>
        <w:t xml:space="preserve">was fixed during optimization, although its value was calculated separately for each season. The preprocessing routine counted positive draft labels among that season's rows with observed performance, used </w:t>
      </w:r>
      <m:oMath>
        <m:sSubSup>
          <m:sSubSupPr>
            <m:ctrlPr>
              <w:rPr/>
            </m:ctrlPr>
          </m:sSubSupPr>
          <m:e>
            <m:r>
              <w:rPr/>
              <m:t>K</m:t>
            </m:r>
          </m:e>
          <m:sub>
            <m:r>
              <w:rPr/>
              <m:t>s</m:t>
            </m:r>
          </m:sub>
          <m:sup>
            <m:r>
              <w:rPr/>
              <m:t>Y</m:t>
            </m:r>
          </m:sup>
        </m:sSubSup>
        <m:r>
          <w:rPr/>
          <m:t>=</m:t>
        </m:r>
        <m:func>
          <m:funcPr>
            <m:ctrlPr>
              <w:rPr/>
            </m:ctrlPr>
          </m:funcPr>
          <m:fName>
            <m:r>
              <m:rPr>
                <m:sty m:val="p"/>
              </m:rPr>
              <w:rPr/>
              <m:t>max</m:t>
            </m:r>
          </m:fName>
          <m:e>
            <m:d>
              <m:dPr>
                <m:ctrlPr>
                  <w:rPr/>
                </m:ctrlPr>
              </m:dPr>
              <m:e>
                <m:r>
                  <w:rPr/>
                  <m:t>1,</m:t>
                </m:r>
                <m:nary>
                  <m:naryPr>
                    <m:chr m:val="∑"/>
                    <m:limLoc m:val="undOvr"/>
                    <m:supHide m:val="1"/>
                    <m:ctrlPr>
                      <w:rPr/>
                    </m:ctrlPr>
                  </m:naryPr>
                  <m:sub>
                    <m:r>
                      <w:rPr/>
                      <m:t>i</m:t>
                    </m:r>
                  </m:sub>
                  <m:sup/>
                  <m:e>
                    <m:sSub>
                      <m:sSubPr>
                        <m:ctrlPr>
                          <w:rPr/>
                        </m:ctrlPr>
                      </m:sSubPr>
                      <m:e>
                        <m:r>
                          <w:rPr/>
                          <m:t>Y</m:t>
                        </m:r>
                      </m:e>
                      <m:sub>
                        <m:r>
                          <w:rPr/>
                          <m:t>is</m:t>
                        </m:r>
                      </m:sub>
                    </m:sSub>
                  </m:e>
                </m:nary>
              </m:e>
            </m:d>
          </m:e>
        </m:func>
      </m:oMath>
      <w:r w:rsidRPr="000F167D">
        <w:rPr/>
        <w:t>, and set</w:t>
      </w:r>
    </w:p>
    <w:p w14:paraId="47A7932A" w14:textId="57FA6C35" w:rsidR="00121AA1" w:rsidRPr="000F167D" w:rsidRDefault="00000000" w:rsidP="001C5821">
      <w:pPr>
        <w:keepLines/>
        <w:widowControl/>
        <w:jc w:val="center"/>
      </w:pPr>
      <m:oMathPara>
        <m:oMath>
          <m:sSub>
            <m:sSubPr>
              <m:ctrlPr>
                <w:rPr/>
              </m:ctrlPr>
            </m:sSubPr>
            <m:e>
              <m:r>
                <w:rPr/>
                <m:t>θ</m:t>
              </m:r>
            </m:e>
            <m:sub>
              <m:r>
                <w:rPr/>
                <m:t>s</m:t>
              </m:r>
            </m:sub>
          </m:sSub>
          <m:r>
            <w:rPr/>
            <m:t>=</m:t>
          </m:r>
          <m:sSub>
            <m:sSubPr>
              <m:ctrlPr>
                <w:rPr/>
              </m:ctrlPr>
            </m:sSubPr>
            <m:e>
              <m:r>
                <w:rPr/>
                <m:t>Q</m:t>
              </m:r>
            </m:e>
            <m:sub>
              <m:r>
                <w:rPr/>
                <m:t>1-</m:t>
              </m:r>
              <m:sSubSup>
                <m:sSubSupPr>
                  <m:ctrlPr>
                    <w:rPr/>
                  </m:ctrlPr>
                </m:sSubSupPr>
                <m:e>
                  <m:r>
                    <w:rPr/>
                    <m:t>K</m:t>
                  </m:r>
                </m:e>
                <m:sub>
                  <m:r>
                    <w:rPr/>
                    <m:t>s</m:t>
                  </m:r>
                </m:sub>
                <m:sup>
                  <m:r>
                    <w:rPr/>
                    <m:t>Y</m:t>
                  </m:r>
                </m:sup>
              </m:sSubSup>
              <m:r>
                <w:rPr/>
                <m:t>/</m:t>
              </m:r>
              <m:sSub>
                <m:sSubPr>
                  <m:ctrlPr>
                    <w:rPr/>
                  </m:ctrlPr>
                </m:sSubPr>
                <m:e>
                  <m:r>
                    <w:rPr/>
                    <m:t>N</m:t>
                  </m:r>
                </m:e>
                <m:sub>
                  <m:r>
                    <w:rPr/>
                    <m:t>s</m:t>
                  </m:r>
                </m:sub>
              </m:sSub>
            </m:sub>
          </m:sSub>
          <m:d>
            <m:dPr>
              <m:ctrlPr>
                <w:rPr/>
              </m:ctrlPr>
            </m:dPr>
            <m:e>
              <m:d>
                <m:dPr>
                  <m:begChr m:val="{"/>
                  <m:endChr m:val="}"/>
                  <m:ctrlPr>
                    <w:rPr/>
                  </m:ctrlPr>
                </m:dPr>
                <m:e>
                  <m:sSub>
                    <m:sSubPr>
                      <m:ctrlPr>
                        <w:rPr/>
                      </m:ctrlPr>
                    </m:sSubPr>
                    <m:e>
                      <m:r>
                        <w:rPr/>
                        <m:t>A</m:t>
                      </m:r>
                    </m:e>
                    <m:sub>
                      <m:r>
                        <w:rPr/>
                        <m:t>is</m:t>
                      </m:r>
                    </m:sub>
                  </m:sSub>
                </m:e>
              </m:d>
            </m:e>
          </m:d>
        </m:oMath>
      </m:oMathPara>
    </w:p>
    <w:p w14:paraId="02C58BCD" w14:textId="718D3410" w:rsidR="00121AA1" w:rsidRPr="000F167D" w:rsidRDefault="00121AA1" w:rsidP="001C5821">
      <w:pPr>
        <w:widowControl/>
      </w:pPr>
      <w:r w:rsidRPr="000F167D">
        <w:rPr/>
        <w:t xml:space="preserve">where </w:t>
      </w:r>
      <m:oMath>
        <m:sSub>
          <m:sSubPr>
            <m:ctrlPr>
              <w:rPr/>
            </m:ctrlPr>
          </m:sSubPr>
          <m:e>
            <m:r>
              <w:rPr/>
              <m:t>N</m:t>
            </m:r>
          </m:e>
          <m:sub>
            <m:r>
              <w:rPr/>
              <m:t>s</m:t>
            </m:r>
          </m:sub>
        </m:sSub>
      </m:oMath>
      <w:r w:rsidRPr="000F167D">
        <w:rPr/>
        <w:t xml:space="preserve"> and the empirical quantile refer to that preprocessing population. The superscript </w:t>
      </w:r>
      <m:oMath>
        <m:r>
          <w:rPr/>
          <m:t>Y</m:t>
        </m:r>
      </m:oMath>
      <w:r w:rsidRPr="000F167D">
        <w:rP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6F90ED45" w14:textId="0F1DBBB6" w:rsidR="00121AA1" w:rsidRPr="000F167D" w:rsidRDefault="00121AA1" w:rsidP="001C5821">
      <w:pPr>
        <w:widowControl/>
      </w:pPr>
      <w:r w:rsidRPr="000F167D">
        <w:rPr/>
        <w:t xml:space="preserve">Assignment preference ρ was outside the outcome likelihood because team membership was observed and held fixed. A separate calibration compared simulated and empirical values of the sorting statistic </w:t>
      </w:r>
      <m:oMath>
        <m:sSub>
          <m:sSubPr>
            <m:ctrlPr>
              <w:rPr/>
            </m:ctrlPr>
          </m:sSubPr>
          <m:e>
            <m:r>
              <w:rPr/>
              <m:t>H</m:t>
            </m:r>
          </m:e>
          <m:sub>
            <m:r>
              <m:rPr>
                <m:sty m:val="p"/>
              </m:rPr>
              <w:rPr/>
              <m:t>sort</m:t>
            </m:r>
          </m:sub>
        </m:sSub>
      </m:oMath>
      <w:r w:rsidRPr="000F167D">
        <w:rPr/>
        <w:t xml:space="preserve">. The saved longitudinal result selected </w:t>
      </w:r>
      <m:oMath>
        <m:r>
          <w:rPr/>
          <m:t>ρ=0</m:t>
        </m:r>
      </m:oMath>
      <w:r w:rsidRPr="000F167D">
        <w:rP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m:t>K</m:t>
        </m:r>
      </m:oMath>
      <w:r w:rsidRPr="000F167D">
        <w:rPr/>
        <w:t xml:space="preserve"> likelihood. [1, 8]</w:t>
      </w:r>
    </w:p>
    <w:p>
      <w:pPr>
        <w:pStyle w:val="Heading2"/>
        <w:widowControl/>
      </w:pPr>
      <w:r>
        <w:t>4A.4 Saved estimates and parameter transfer</w:t>
      </w:r>
    </w:p>
    <w:p w14:paraId="255079E0" w14:textId="28A089E2" w:rsidR="00AA2BD3" w:rsidRPr="000F167D" w:rsidRDefault="00121AA1" w:rsidP="00AA2BD3">
      <w:pPr>
        <w:widowControl/>
      </w:pPr>
      <w:r w:rsidRPr="000F167D">
        <w:rPr/>
        <w:t>The joint fitting artifact saved on 28 August 2026 reports</w:t>
      </w:r>
    </w:p>
    <w:p w14:paraId="0FCA65D2" w14:textId="7017EDB3" w:rsidR="00F25113" w:rsidRPr="000F167D" w:rsidRDefault="00000000" w:rsidP="00F25113">
      <w:pPr>
        <w:widowControl/>
      </w:pPr>
      <m:oMath>
        <m:acc>
          <m:accPr>
            <m:ctrlPr>
              <w:rPr/>
            </m:ctrlPr>
          </m:accPr>
          <m:e>
            <m:r>
              <w:rPr/>
              <m:t>γ</m:t>
            </m:r>
          </m:e>
        </m:acc>
        <m:r>
          <w:rPr/>
          <m:t>=19.57233208</m:t>
        </m:r>
      </m:oMath>
      <w:r w:rsidR="00121AA1" w:rsidRPr="000F167D">
        <w:rPr/>
        <w:t>,</w:t>
      </w:r>
      <w:r w:rsidR="00AA2BD3" w:rsidRPr="000F167D">
        <w:rPr/>
        <w:t xml:space="preserve"> </w:t>
      </w:r>
      <w:r w:rsidR="00250804" w:rsidRPr="000F167D">
        <w:rPr/>
        <w:t xml:space="preserve"> </w:t>
      </w:r>
      <m:oMath>
        <m:sSub>
          <m:sSubPr>
            <m:ctrlPr>
              <w:rPr/>
            </m:ctrlPr>
          </m:sSubPr>
          <m:e>
            <m:acc>
              <m:accPr>
                <m:ctrlPr>
                  <w:rPr/>
                </m:ctrlPr>
              </m:accPr>
              <m:e>
                <m:r>
                  <w:rPr/>
                  <m:t>λ</m:t>
                </m:r>
              </m:e>
            </m:acc>
          </m:e>
          <m:sub>
            <m:r>
              <m:rPr>
                <m:sty m:val="p"/>
              </m:rPr>
              <w:rPr/>
              <m:t>MLE</m:t>
            </m:r>
          </m:sub>
        </m:sSub>
        <m:r>
          <w:rPr/>
          <m:t>=1.30243058</m:t>
        </m:r>
      </m:oMath>
      <w:r w:rsidR="00121AA1" w:rsidRPr="000F167D">
        <w:rPr/>
        <w:t>,</w:t>
      </w:r>
      <w:r w:rsidR="00AA2BD3" w:rsidRPr="000F167D">
        <w:rPr/>
        <w:t xml:space="preserve"> </w:t>
      </w:r>
      <w:r w:rsidR="00250804" w:rsidRPr="000F167D">
        <w:rPr/>
        <w:t xml:space="preserve"> </w:t>
      </w:r>
      <m:oMath>
        <m:sSub>
          <m:sSubPr>
            <m:ctrlPr>
              <w:rPr/>
            </m:ctrlPr>
          </m:sSubPr>
          <m:e>
            <m:acc>
              <m:accPr>
                <m:ctrlPr>
                  <w:rPr/>
                </m:ctrlPr>
              </m:accPr>
              <m:e>
                <m:r>
                  <w:rPr/>
                  <m:t>t</m:t>
                </m:r>
              </m:e>
            </m:acc>
          </m:e>
          <m:sub>
            <m:r>
              <m:rPr>
                <m:sty m:val="p"/>
              </m:rPr>
              <w:rPr/>
              <m:t>MLE</m:t>
            </m:r>
          </m:sub>
        </m:sSub>
        <m:r>
          <w:rPr/>
          <m:t>=1.06989673</m:t>
        </m:r>
      </m:oMath>
      <w:r w:rsidR="00121AA1" w:rsidRPr="000F167D">
        <w:rPr/>
        <w:t>,</w:t>
      </w:r>
    </w:p>
    <w:p w14:paraId="2F88D8EE" w14:textId="07EC501F" w:rsidR="00121AA1" w:rsidRPr="000F167D" w:rsidRDefault="00121AA1" w:rsidP="00AA2BD3">
      <w:pPr>
        <w:widowControl/>
      </w:pPr>
      <w:r w:rsidRPr="000F167D">
        <w:rPr/>
        <w:t xml:space="preserve">with log-likelihood -8865.70116079, </w:t>
      </w:r>
      <m:oMath>
        <m:r>
          <w:rPr/>
          <m:t>46,306</m:t>
        </m:r>
      </m:oMath>
      <w:r w:rsidRPr="000F167D">
        <w:rPr/>
        <w:t xml:space="preserve"> player-season observations, and </w:t>
      </w:r>
      <m:oMath>
        <m:r>
          <w:rPr/>
          <m:t>1,133</m:t>
        </m:r>
      </m:oMath>
      <w:r w:rsidRPr="000F167D">
        <w:rPr/>
        <w:t xml:space="preserve"> positive outcome flags across 11 season batches. The optimizer reported convergence. These are historical point estimates, not </w:t>
      </w:r>
      <w:r w:rsidRPr="000F167D">
        <w:rPr/>
        <w:lastRenderedPageBreak/>
        <w:t>evidence by themselves of precise identification, causal effects, or a validated generative selection model. [9]</w:t>
      </w:r>
    </w:p>
    <w:p w14:paraId="2FF6F4F5" w14:textId="115D18DD" w:rsidR="00121AA1" w:rsidRPr="000F167D" w:rsidRDefault="00121AA1" w:rsidP="00AA2BD3">
      <w:pPr>
        <w:widowControl/>
      </w:pPr>
      <w:r w:rsidRPr="000F167D">
        <w:rPr/>
        <w:t xml:space="preserve">The run's analysis-window documentation is internally inconsistent. Its filename, saved metadata, and campaign description identify 2009–2021. However, the inspected panel 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m:t>γ=18</m:t>
        </m:r>
      </m:oMath>
      <w:r w:rsidR="00AA2BD3" w:rsidRPr="000F167D">
        <w:rPr/>
        <w:t xml:space="preserve"> </w:t>
      </w:r>
      <w:r w:rsidRPr="000F167D">
        <w:rPr/>
        <w:t xml:space="preserve">fixed, instead reported </w:t>
      </w:r>
      <m:oMath>
        <m:sSub>
          <m:sSubPr>
            <m:ctrlPr>
              <w:rPr/>
            </m:ctrlPr>
          </m:sSubPr>
          <m:e>
            <m:acc>
              <m:accPr>
                <m:ctrlPr>
                  <w:rPr/>
                </m:ctrlPr>
              </m:accPr>
              <m:e>
                <m:r>
                  <w:rPr/>
                  <m:t>λ</m:t>
                </m:r>
              </m:e>
            </m:acc>
          </m:e>
          <m:sub>
            <m:r>
              <m:rPr>
                <m:sty m:val="p"/>
              </m:rPr>
              <w:rPr/>
              <m:t>MLE</m:t>
            </m:r>
          </m:sub>
        </m:sSub>
        <m:r>
          <w:rPr/>
          <m:t>=2.57150065</m:t>
        </m:r>
      </m:oMath>
      <w:r w:rsidRPr="000F167D">
        <w:rPr/>
        <w:t xml:space="preserve"> and </w:t>
      </w:r>
      <m:oMath>
        <m:sSub>
          <m:sSubPr>
            <m:ctrlPr>
              <w:rPr/>
            </m:ctrlPr>
          </m:sSubPr>
          <m:e>
            <m:acc>
              <m:accPr>
                <m:ctrlPr>
                  <w:rPr/>
                </m:ctrlPr>
              </m:accPr>
              <m:e>
                <m:r>
                  <w:rPr/>
                  <m:t>t</m:t>
                </m:r>
              </m:e>
            </m:acc>
          </m:e>
          <m:sub>
            <m:r>
              <m:rPr>
                <m:sty m:val="p"/>
              </m:rPr>
              <w:rPr/>
              <m:t>MLE</m:t>
            </m:r>
          </m:sub>
        </m:sSub>
        <m:r>
          <w:rPr/>
          <m:t>=1.06556159</m:t>
        </m:r>
      </m:oMath>
      <w:r w:rsidRPr="000F167D">
        <w:rPr/>
        <w:t>. Those estimates belong to a different fitting specification and should not be merged with the later joint estimates. [5, 9, 10]</w:t>
      </w:r>
    </w:p>
    <w:p w14:paraId="30203452" w14:textId="1E2F398F" w:rsidR="00121AA1" w:rsidRPr="000F167D" w:rsidRDefault="00121AA1" w:rsidP="00AA2BD3">
      <w:pPr>
        <w:keepNext/>
        <w:widowControl/>
      </w:pPr>
      <w:r w:rsidRPr="000F167D">
        <w:rPr/>
        <w:t>There is a further distinction between the scale of the fitted logit and the score used in the generative model. In the fitting code, temperature divides measured performance alone; in stochastic SELECT it divides the entire score. Algebraically,</w:t>
      </w:r>
    </w:p>
    <w:p w14:paraId="5E83F50B" w14:textId="00C99555" w:rsidR="00121AA1" w:rsidRPr="000F167D" w:rsidRDefault="00000000" w:rsidP="00AA2BD3">
      <w:pPr>
        <w:keepLines/>
        <w:widowControl/>
        <w:jc w:val="center"/>
      </w:pPr>
      <m:oMathPara>
        <m:oMath>
          <m:f>
            <m:fPr>
              <m:ctrlPr>
                <w:rPr/>
              </m:ctrlPr>
            </m:fPr>
            <m:num>
              <m:sSub>
                <m:sSubPr>
                  <m:ctrlPr>
                    <w:rPr/>
                  </m:ctrlPr>
                </m:sSubPr>
                <m:e>
                  <m:r>
                    <w:rPr/>
                    <m:t>A</m:t>
                  </m:r>
                </m:e>
                <m:sub>
                  <m:r>
                    <w:rPr/>
                    <m:t>i</m:t>
                  </m:r>
                </m:sub>
              </m:sSub>
            </m:num>
            <m:den>
              <m:sSub>
                <m:sSubPr>
                  <m:ctrlPr>
                    <w:rPr/>
                  </m:ctrlPr>
                </m:sSubPr>
                <m:e>
                  <m:r>
                    <w:rPr/>
                    <m:t>t</m:t>
                  </m:r>
                </m:e>
                <m:sub>
                  <m:r>
                    <m:rPr>
                      <m:sty m:val="p"/>
                    </m:rPr>
                    <w:rPr/>
                    <m:t>MLE</m:t>
                  </m:r>
                </m:sub>
              </m:sSub>
            </m:den>
          </m:f>
          <m:r>
            <w:rPr/>
            <m:t>-</m:t>
          </m:r>
          <m:sSub>
            <m:sSubPr>
              <m:ctrlPr>
                <w:rPr/>
              </m:ctrlPr>
            </m:sSubPr>
            <m:e>
              <m:r>
                <w:rPr/>
                <m:t>λ</m:t>
              </m:r>
            </m:e>
            <m:sub>
              <m:r>
                <m:rPr>
                  <m:sty m:val="p"/>
                </m:rPr>
                <w:rPr/>
                <m:t>MLE</m:t>
              </m:r>
            </m:sub>
          </m:sSub>
          <m:sSub>
            <m:sSubPr>
              <m:ctrlPr>
                <w:rPr/>
              </m:ctrlPr>
            </m:sSubPr>
            <m:e>
              <m:r>
                <w:rPr/>
                <m:t>C</m:t>
              </m:r>
            </m:e>
            <m:sub>
              <m:r>
                <w:rPr/>
                <m:t>g</m:t>
              </m:r>
              <m:d>
                <m:dPr>
                  <m:ctrlPr>
                    <w:rPr/>
                  </m:ctrlPr>
                </m:dPr>
                <m:e>
                  <m:r>
                    <w:rPr/>
                    <m:t>i</m:t>
                  </m:r>
                </m:e>
              </m:d>
            </m:sub>
          </m:sSub>
          <m:r>
            <w:rPr/>
            <m:t>=</m:t>
          </m:r>
          <m:f>
            <m:fPr>
              <m:ctrlPr>
                <w:rPr/>
              </m:ctrlPr>
            </m:fPr>
            <m:num>
              <m:sSub>
                <m:sSubPr>
                  <m:ctrlPr>
                    <w:rPr/>
                  </m:ctrlPr>
                </m:sSubPr>
                <m:e>
                  <m:r>
                    <w:rPr/>
                    <m:t>A</m:t>
                  </m:r>
                </m:e>
                <m:sub>
                  <m:r>
                    <w:rPr/>
                    <m:t>i</m:t>
                  </m:r>
                </m:sub>
              </m:sSub>
              <m:r>
                <w:rPr/>
                <m:t>-</m:t>
              </m:r>
              <m:sSub>
                <m:sSubPr>
                  <m:ctrlPr>
                    <w:rPr/>
                  </m:ctrlPr>
                </m:sSubPr>
                <m:e>
                  <m:r>
                    <w:rPr/>
                    <m:t>t</m:t>
                  </m:r>
                </m:e>
                <m:sub>
                  <m:r>
                    <m:rPr>
                      <m:sty m:val="p"/>
                    </m:rPr>
                    <w:rPr/>
                    <m:t>MLE</m:t>
                  </m:r>
                </m:sub>
              </m:sSub>
              <m:sSub>
                <m:sSubPr>
                  <m:ctrlPr>
                    <w:rPr/>
                  </m:ctrlPr>
                </m:sSubPr>
                <m:e>
                  <m:r>
                    <w:rPr/>
                    <m:t>λ</m:t>
                  </m:r>
                </m:e>
                <m:sub>
                  <m:r>
                    <m:rPr>
                      <m:sty m:val="p"/>
                    </m:rPr>
                    <w:rPr/>
                    <m:t>MLE</m:t>
                  </m:r>
                </m:sub>
              </m:sSub>
              <m:sSub>
                <m:sSubPr>
                  <m:ctrlPr>
                    <w:rPr/>
                  </m:ctrlPr>
                </m:sSubPr>
                <m:e>
                  <m:r>
                    <w:rPr/>
                    <m:t>C</m:t>
                  </m:r>
                </m:e>
                <m:sub>
                  <m:r>
                    <w:rPr/>
                    <m:t>g</m:t>
                  </m:r>
                  <m:d>
                    <m:dPr>
                      <m:ctrlPr>
                        <w:rPr/>
                      </m:ctrlPr>
                    </m:dPr>
                    <m:e>
                      <m:r>
                        <w:rPr/>
                        <m:t>i</m:t>
                      </m:r>
                    </m:e>
                  </m:d>
                </m:sub>
              </m:sSub>
            </m:num>
            <m:den>
              <m:sSub>
                <m:sSubPr>
                  <m:ctrlPr>
                    <w:rPr/>
                  </m:ctrlPr>
                </m:sSubPr>
                <m:e>
                  <m:r>
                    <w:rPr/>
                    <m:t>t</m:t>
                  </m:r>
                </m:e>
                <m:sub>
                  <m:r>
                    <m:rPr>
                      <m:sty m:val="p"/>
                    </m:rPr>
                    <w:rPr/>
                    <m:t>MLE</m:t>
                  </m:r>
                </m:sub>
              </m:sSub>
            </m:den>
          </m:f>
        </m:oMath>
      </m:oMathPara>
    </w:p>
    <w:p w14:paraId="075C9D3D" w14:textId="2F12470B" w:rsidR="00121AA1" w:rsidRPr="000F167D" w:rsidRDefault="00121AA1" w:rsidP="00AA2BD3">
      <w:pPr>
        <w:widowControl/>
      </w:pPr>
      <w:r w:rsidRPr="000F167D">
        <w:rPr/>
        <w:t xml:space="preserve">For fixed congestion values, reproducing those same logits with a score of the chapter's form would require a score coefficient </w:t>
      </w:r>
      <m:oMath>
        <m:r>
          <w:rPr/>
          <m:t>λ=</m:t>
        </m:r>
        <m:sSub>
          <m:sSubPr>
            <m:ctrlPr>
              <w:rPr/>
            </m:ctrlPr>
          </m:sSubPr>
          <m:e>
            <m:r>
              <w:rPr/>
              <m:t>t</m:t>
            </m:r>
          </m:e>
          <m:sub>
            <m:r>
              <m:rPr>
                <m:sty m:val="p"/>
              </m:rPr>
              <w:rPr/>
              <m:t>MLE</m:t>
            </m:r>
          </m:sub>
        </m:sSub>
        <m:sSub>
          <m:sSubPr>
            <m:ctrlPr>
              <w:rPr/>
            </m:ctrlPr>
          </m:sSubPr>
          <m:e>
            <m:r>
              <w:rPr/>
              <m:t>λ</m:t>
            </m:r>
          </m:e>
          <m:sub>
            <m:r>
              <m:rPr>
                <m:sty m:val="p"/>
              </m:rPr>
              <w:rPr/>
              <m:t>MLE</m:t>
            </m:r>
          </m:sub>
        </m:sSub>
      </m:oMath>
      <w:r w:rsidRPr="000F167D">
        <w:rPr/>
        <w:t xml:space="preserve"> and, for the Gibbs weights, </w:t>
      </w:r>
      <m:oMath>
        <m:sSub>
          <m:sSubPr>
            <m:ctrlPr>
              <w:rPr/>
            </m:ctrlPr>
          </m:sSubPr>
          <m:e>
            <m:r>
              <w:rPr/>
              <m:t>t</m:t>
            </m:r>
          </m:e>
          <m:sub>
            <m:r>
              <m:rPr>
                <m:sty m:val="p"/>
              </m:rPr>
              <w:rPr/>
              <m:t>SELECT</m:t>
            </m:r>
          </m:sub>
        </m:sSub>
        <m:r>
          <w:rPr/>
          <m:t>=</m:t>
        </m:r>
        <m:sSub>
          <m:sSubPr>
            <m:ctrlPr>
              <w:rPr/>
            </m:ctrlPr>
          </m:sSubPr>
          <m:e>
            <m:r>
              <w:rPr/>
              <m:t>t</m:t>
            </m:r>
          </m:e>
          <m:sub>
            <m:r>
              <m:rPr>
                <m:sty m:val="p"/>
              </m:rPr>
              <w:rPr/>
              <m:t>MLE</m:t>
            </m:r>
          </m:sub>
        </m:sSub>
      </m:oMath>
      <w:r w:rsidRPr="000F167D">
        <w:rP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m:ctrlPr>
          </m:sSubPr>
          <m:e>
            <m:r>
              <w:rPr/>
              <m:t>A</m:t>
            </m:r>
          </m:e>
          <m:sub>
            <m:r>
              <w:rPr/>
              <m:t>i</m:t>
            </m:r>
          </m:sub>
        </m:sSub>
        <m:r>
          <w:rPr/>
          <m:t>-</m:t>
        </m:r>
        <m:sSub>
          <m:sSubPr>
            <m:ctrlPr>
              <w:rPr/>
            </m:ctrlPr>
          </m:sSubPr>
          <m:e>
            <m:r>
              <w:rPr/>
              <m:t>λ</m:t>
            </m:r>
          </m:e>
          <m:sub>
            <m:r>
              <m:rPr>
                <m:sty m:val="p"/>
              </m:rPr>
              <w:rPr/>
              <m:t>MLE</m:t>
            </m:r>
          </m:sub>
        </m:sSub>
        <m:sSub>
          <m:sSubPr>
            <m:ctrlPr>
              <w:rPr/>
            </m:ctrlPr>
          </m:sSubPr>
          <m:e>
            <m:r>
              <w:rPr/>
              <m:t>C</m:t>
            </m:r>
          </m:e>
          <m:sub>
            <m:r>
              <w:rPr/>
              <m:t>g</m:t>
            </m:r>
            <m:d>
              <m:dPr>
                <m:ctrlPr>
                  <w:rPr/>
                </m:ctrlPr>
              </m:dPr>
              <m:e>
                <m:r>
                  <w:rPr/>
                  <m:t>i</m:t>
                </m:r>
              </m:e>
            </m:d>
          </m:sub>
        </m:sSub>
      </m:oMath>
      <w:r w:rsidRPr="000F167D">
        <w:rPr/>
        <w:t xml:space="preserve"> when the numerical penalty coefficient is transferred unchanged. [4, 11]</w:t>
      </w:r>
    </w:p>
    <w:p w14:paraId="0708D267" w14:textId="3044AB10" w:rsidR="00121AA1" w:rsidRPr="000F167D" w:rsidRDefault="00121AA1" w:rsidP="00722DD0">
      <w:pPr>
        <w:widowControl/>
      </w:pPr>
      <w:r w:rsidRPr="000F167D">
        <w:rPr/>
        <w:t>An exact-</w:t>
      </w:r>
      <m:oMath>
        <m:r>
          <w:rPr/>
          <m:t>K</m:t>
        </m:r>
      </m:oMath>
      <w:r w:rsidR="00F25113" w:rsidRPr="000F167D">
        <w:rPr/>
        <w:t xml:space="preserve"> </w:t>
      </w:r>
      <w:r w:rsidRPr="000F167D">
        <w:rPr/>
        <w:t>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m:t>K</m:t>
        </m:r>
      </m:oMath>
      <w:r w:rsidRPr="000F167D">
        <w:rPr/>
        <w:t xml:space="preserve"> refit has been established in the verified record. [2, 12]</w:t>
      </w:r>
    </w:p>
    <w:p w14:paraId="506110B2" w14:textId="6ECE673F" w:rsidR="00133EE0" w:rsidRPr="000F167D" w:rsidRDefault="00121AA1" w:rsidP="00722DD0">
      <w:pPr>
        <w:widowControl/>
      </w:pPr>
      <w:r w:rsidRPr="000F167D">
        <w:rPr/>
        <w:t>The empirical bridge consequently remains a separate methodological task. Before treating the historical estimates as fitted parameters of deterministic top-</w:t>
      </w:r>
      <m:oMath>
        <m:r>
          <w:rPr/>
          <m:t>K</m:t>
        </m:r>
      </m:oMath>
      <w:r w:rsidRPr="000F167D">
        <w:rPr/>
        <w:t xml:space="preserve"> or stochastic exact-</w:t>
      </w:r>
      <m:oMath>
        <m:r>
          <w:rPr/>
          <m:t>K</m:t>
        </m:r>
      </m:oMath>
      <w:r w:rsidRPr="000F167D">
        <w:rP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pPr>
        <w:pStyle w:val="Heading2"/>
        <w:widowControl/>
      </w:pPr>
      <w:r>
        <w:t>4A.5 Alternative congestion specifications</w:t>
      </w:r>
    </w:p>
    <w:p>
      <w:pPr>
        <w:widowControl/>
      </w:pPr>
      <w:r>
        <w:t>The main chapter declares full-group averaging, a common threshold, raw congestion, and global selection. A leave-one-out version changes the congestion quantity assigned to each individual. A sum in place of the mean changes the role of group size. Scaling congestion changes the units of λ. Moving the threshold with K couples competitive relevance to the outcome capacity, whereas holding it fixed permits those quantities to be varied independently. These choices require explicit identification wherever their results are compared.</w:t>
      </w:r>
    </w:p>
    <w:p>
      <w:pPr>
        <w:widowControl/>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pPr>
        <w:pStyle w:val="Heading1"/>
        <w:widowControl/>
      </w:pPr>
      <w:r>
        <w:t>Appendix 4B Sources for the equations and completed results</w:t>
      </w:r>
    </w:p>
    <w:p>
      <w:pPr>
        <w:widowControl/>
      </w:pPr>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70723EB8" w14:textId="794E02DD" w:rsidR="00133EE0" w:rsidRPr="000F167D" w:rsidRDefault="00133EE0" w:rsidP="00133EE0">
      <w:pPr>
        <w:widowControl/>
      </w:pPr>
      <w:r w:rsidRPr="000F167D">
        <w:rPr/>
        <w:t xml:space="preserve">[1] The stochastic replay decision and distinction between temperatures are documented in </w:t>
      </w:r>
      <w:hyperlink r:id="rId6">
        <w:r w:rsidRPr="000F167D">
          <w:rPr/>
          <w:t>MBB_empirical_roster_select_replay.md</w:t>
        </w:r>
      </w:hyperlink>
      <w:r w:rsidRPr="000F167D">
        <w:rPr/>
        <w:t xml:space="preserve">, lines 370–418 and 454–462. The direct user instruction is preserved in </w:t>
      </w:r>
      <w:hyperlink r:id="rId7">
        <w:r w:rsidRPr="000F167D">
          <w:rPr/>
          <w:t>.</w:t>
        </w:r>
        <w:proofErr w:type="spellStart"/>
        <w:r w:rsidRPr="000F167D">
          <w:rPr/>
          <w:t>specstory</w:t>
        </w:r>
        <w:proofErr w:type="spellEnd"/>
        <w:r w:rsidRPr="000F167D">
          <w:rPr/>
          <w:t>/history/2026-06-11_08-19-11-0400-compass.md</w:t>
        </w:r>
      </w:hyperlink>
      <w:r w:rsidRPr="000F167D">
        <w:rPr/>
        <w:t>, line 331818, with the subsequent implementation authorization at line 332351. The lock was for empirical-roster replay; it does not retroactively change earlier deterministic runs.</w:t>
      </w:r>
    </w:p>
    <w:p w14:paraId="69DD1991" w14:textId="50A96EB9" w:rsidR="00133EE0" w:rsidRPr="000F167D" w:rsidRDefault="00133EE0" w:rsidP="00133EE0">
      <w:pPr>
        <w:widowControl/>
      </w:pPr>
      <w:r w:rsidRPr="000F167D">
        <w:rPr/>
        <w:t xml:space="preserve">[2] </w:t>
      </w:r>
      <w:hyperlink r:id="rId8">
        <w:r w:rsidRPr="000F167D">
          <w:rPr/>
          <w:t>PD20_softmax_K_winners_explainer.md</w:t>
        </w:r>
      </w:hyperlink>
      <w:r w:rsidRPr="000F167D">
        <w:rPr/>
        <w:t xml:space="preserve">, lines 190–199, describes the observed-set likelihood for sequential proportional sampling. </w:t>
      </w:r>
      <w:hyperlink r:id="rId9">
        <w:r w:rsidRPr="000F167D">
          <w:rPr/>
          <w:t>PD20_notes.md</w:t>
        </w:r>
      </w:hyperlink>
      <w:r w:rsidRPr="000F167D">
        <w:rPr/>
        <w:t>, lines 121–127, identifies the weighted without-replacement procedure as Plackett–Luce.</w:t>
      </w:r>
    </w:p>
    <w:p w14:paraId="622AD220" w14:textId="46ED3D6D" w:rsidR="00133EE0" w:rsidRPr="000F167D" w:rsidRDefault="00133EE0" w:rsidP="00133EE0">
      <w:pPr>
        <w:widowControl/>
      </w:pPr>
      <w:r w:rsidRPr="000F167D">
        <w:rPr/>
        <w:t xml:space="preserve">[3] </w:t>
      </w:r>
      <w:hyperlink r:id="rId10">
        <w:r w:rsidRPr="000F167D">
          <w:rPr/>
          <w:t>sports/tier1_pool_assignment.py</w:t>
        </w:r>
      </w:hyperlink>
      <w:r w:rsidRPr="000F167D">
        <w:rP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FCBF888" w14:textId="4F7A0C95" w:rsidR="00133EE0" w:rsidRPr="000F167D" w:rsidRDefault="00133EE0" w:rsidP="00133EE0">
      <w:pPr>
        <w:widowControl/>
      </w:pPr>
      <w:r w:rsidRPr="000F167D">
        <w:rPr/>
        <w:t xml:space="preserve">[4] </w:t>
      </w:r>
      <w:hyperlink r:id="rId11">
        <w:r w:rsidRPr="000F167D">
          <w:rPr/>
          <w:t>sports/scripts/pd21_draft_bernoulli_mle.py</w:t>
        </w:r>
      </w:hyperlink>
      <w:r w:rsidRPr="000F167D">
        <w:rP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6F0A4A40" w14:textId="100610C2" w:rsidR="00133EE0" w:rsidRPr="000F167D" w:rsidRDefault="00133EE0" w:rsidP="00133EE0">
      <w:pPr>
        <w:widowControl/>
      </w:pPr>
      <w:r w:rsidRPr="000F167D">
        <w:rPr/>
        <w:t xml:space="preserve">[5] </w:t>
      </w:r>
      <w:hyperlink r:id="rId12">
        <w:r w:rsidRPr="000F167D">
          <w:rPr/>
          <w:t>ASSORT_20260927_SCOUT_response_selection_population_and_reigning_alignment.md</w:t>
        </w:r>
      </w:hyperlink>
      <w:r w:rsidRPr="000F167D">
        <w:rPr/>
        <w:t xml:space="preserve">, lines 94–115, documents all-player-season rows and repeated ever-drafted labels. The loader is </w:t>
      </w:r>
      <w:hyperlink r:id="rId13">
        <w:r w:rsidRPr="000F167D">
          <w:rPr/>
          <w:t>sports/scripts/grandchild_selection_inverted_u_diagnostic.py</w:t>
        </w:r>
      </w:hyperlink>
      <w:r w:rsidRPr="000F167D">
        <w:rP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78CF7913" w14:textId="55620EAE" w:rsidR="00133EE0" w:rsidRPr="000F167D" w:rsidRDefault="00133EE0" w:rsidP="00133EE0">
      <w:pPr>
        <w:widowControl/>
      </w:pPr>
      <w:r w:rsidRPr="000F167D">
        <w:rPr/>
        <w:t xml:space="preserve">[6] </w:t>
      </w:r>
      <w:hyperlink r:id="rId14">
        <w:r w:rsidRPr="000F167D">
          <w:rPr/>
          <w:t>sports/tier1_pool_assignment.py</w:t>
        </w:r>
      </w:hyperlink>
      <w:r w:rsidRPr="000F167D">
        <w:rPr/>
        <w:t xml:space="preserve">, lines 772–781 and 870–912, implements logistic viability and full-team mean congestion. It clips the logistic argument to [-500, 500] for numerical stability. The distinction from the leave-one-out HERO axis also appears in </w:t>
      </w:r>
      <w:hyperlink r:id="rId15">
        <w:r w:rsidRPr="000F167D">
          <w:rPr/>
          <w:t>MBB_empirical_roster_select_replay.md</w:t>
        </w:r>
      </w:hyperlink>
      <w:r w:rsidRPr="000F167D">
        <w:rPr/>
        <w:t>, lines 464–471.</w:t>
      </w:r>
    </w:p>
    <w:p w14:paraId="4A64C975" w14:textId="65C0EB70" w:rsidR="00133EE0" w:rsidRPr="000F167D" w:rsidRDefault="00133EE0" w:rsidP="00133EE0">
      <w:pPr>
        <w:widowControl/>
      </w:pPr>
      <w:r w:rsidRPr="000F167D">
        <w:rPr/>
        <w:t xml:space="preserve">[7] </w:t>
      </w:r>
      <w:hyperlink r:id="rId16">
        <w:r w:rsidRPr="000F167D">
          <w:rPr/>
          <w:t>sports/scripts/grandchild_selection_inverted_u_diagnostic.py</w:t>
        </w:r>
      </w:hyperlink>
      <w:r w:rsidRPr="000F167D">
        <w:rPr/>
        <w:t>, lines 139–158, specifies the season threshold, positive-outcome count, and max(1, count) guard. The MLE script invokes this routine before attaching congestion. This is a preprocessing rule, not a free threshold estimated by the optimizer.</w:t>
      </w:r>
    </w:p>
    <w:p w14:paraId="17917B94" w14:textId="01D398D6" w:rsidR="00133EE0" w:rsidRPr="000F167D" w:rsidRDefault="00133EE0" w:rsidP="00133EE0">
      <w:pPr>
        <w:widowControl/>
      </w:pPr>
      <w:r w:rsidRPr="000F167D">
        <w:rPr/>
        <w:t xml:space="preserve">[8] </w:t>
      </w:r>
      <w:hyperlink r:id="rId17">
        <w:r w:rsidRPr="000F167D">
          <w:rPr/>
          <w:t>REIGNING_PD21_rho_hsort_calibrate_2009_2021_mg10_min20_09_21_fit_bracket.json</w:t>
        </w:r>
      </w:hyperlink>
      <w:r w:rsidRPr="000F167D">
        <w:rPr/>
        <w:t xml:space="preserve">, lines 332–345, reports longitudinal rho = 0, simulated mean </w:t>
      </w:r>
      <w:proofErr w:type="spellStart"/>
      <w:r w:rsidRPr="000F167D">
        <w:rPr/>
        <w:t>H_sort</w:t>
      </w:r>
      <w:proofErr w:type="spellEnd"/>
      <w:r w:rsidRPr="000F167D">
        <w:rPr/>
        <w:t xml:space="preserve"> = 0.0823114512, and empirical mean </w:t>
      </w:r>
      <w:proofErr w:type="spellStart"/>
      <w:r w:rsidRPr="000F167D">
        <w:rPr/>
        <w:t>H_sort</w:t>
      </w:r>
      <w:proofErr w:type="spellEnd"/>
      <w:r w:rsidRPr="000F167D">
        <w:rPr/>
        <w:t xml:space="preserve"> = 0.0644102092. These are assignment-calibration results, not output-likelihood estimates.</w:t>
      </w:r>
    </w:p>
    <w:p w14:paraId="433E89B9" w14:textId="058875B6" w:rsidR="00133EE0" w:rsidRPr="000F167D" w:rsidRDefault="00133EE0" w:rsidP="00133EE0">
      <w:pPr>
        <w:widowControl/>
      </w:pPr>
      <w:r w:rsidRPr="000F167D">
        <w:rPr/>
        <w:t xml:space="preserve">[9] </w:t>
      </w:r>
      <w:hyperlink r:id="rId18">
        <w:r w:rsidRPr="000F167D">
          <w:rPr/>
          <w:t>REIGNING_PD21_draft_bernoulli_mle_2009_2021_mg10_min20_09_21.json</w:t>
        </w:r>
      </w:hyperlink>
      <w:r w:rsidRPr="000F167D">
        <w:rP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19">
        <w:r w:rsidRPr="000F167D">
          <w:rPr/>
          <w:t>calibration/</w:t>
        </w:r>
        <w:proofErr w:type="spellStart"/>
        <w:r w:rsidRPr="000F167D">
          <w:rPr/>
          <w:t>manifest.json</w:t>
        </w:r>
        <w:proofErr w:type="spellEnd"/>
      </w:hyperlink>
      <w:r w:rsidRPr="000F167D">
        <w:rPr/>
        <w:t xml:space="preserve">. </w:t>
      </w:r>
      <w:hyperlink r:id="rId20">
        <w:r w:rsidRPr="000F167D">
          <w:rPr/>
          <w:t>sports/scripts/reigning_hero_calibration.py</w:t>
        </w:r>
      </w:hyperlink>
      <w:r w:rsidRPr="000F167D">
        <w:rPr/>
        <w:t>, lines 40–41 and 82–99, requests the 2009–2021 window. Read these alongside note [5] when describing the effective sample.</w:t>
      </w:r>
    </w:p>
    <w:p w14:paraId="51365772" w14:textId="47E3D25A" w:rsidR="00133EE0" w:rsidRPr="000F167D" w:rsidRDefault="00133EE0" w:rsidP="00133EE0">
      <w:pPr>
        <w:widowControl/>
      </w:pPr>
      <w:r w:rsidRPr="000F167D">
        <w:rPr/>
        <w:t xml:space="preserve">[10] </w:t>
      </w:r>
      <w:hyperlink r:id="rId21">
        <w:r w:rsidRPr="000F167D">
          <w:rPr/>
          <w:t>PD21_draft_bernoulli_mle_2013_2021.json</w:t>
        </w:r>
      </w:hyperlink>
      <w:r w:rsidRPr="000F167D">
        <w:rPr/>
        <w:t xml:space="preserve">, lines 2–21, records the fixed-gamma fit: gamma = 18, lambda = 2.571500648851351, t = 1.065561586816066, 38,123 rows, 882 positive flags, and nine seasons. The older </w:t>
      </w:r>
      <w:hyperlink r:id="rId22">
        <w:r w:rsidRPr="000F167D">
          <w:rPr/>
          <w:t>PD21_draft_bernoulli_mle_2011_2021.json</w:t>
        </w:r>
      </w:hyperlink>
      <w:r w:rsidRPr="000F167D">
        <w:rPr/>
        <w:t xml:space="preserve"> records a grid-best point with gamma = 10 fixed, lambda = 2, t = 1, and </w:t>
      </w:r>
      <w:proofErr w:type="spellStart"/>
      <w:r w:rsidRPr="000F167D">
        <w:rPr/>
        <w:t>bfgs</w:t>
      </w:r>
      <w:proofErr w:type="spellEnd"/>
      <w:r w:rsidRPr="000F167D">
        <w:rPr/>
        <w:t xml:space="preserve"> = null; it must not be substituted for the later joint estimate.</w:t>
      </w:r>
    </w:p>
    <w:p w14:paraId="2CC59711" w14:textId="605EE289" w:rsidR="00133EE0" w:rsidRPr="000F167D" w:rsidRDefault="00133EE0" w:rsidP="00133EE0">
      <w:pPr>
        <w:widowControl/>
      </w:pPr>
      <w:r w:rsidRPr="000F167D">
        <w:rPr/>
        <w:t xml:space="preserve">[11] </w:t>
      </w:r>
      <w:hyperlink r:id="rId23">
        <w:r w:rsidRPr="000F167D">
          <w:rPr/>
          <w:t>MBB_empirical_roster_select_replay.md</w:t>
        </w:r>
      </w:hyperlink>
      <w:r w:rsidRPr="000F167D">
        <w:rPr/>
        <w:t>, lines 374–387, explicitly distinguishes A/t - lambda L_C from the Gibbs weight exp(S/t). The coefficient identity in the chapter explains that mismatch algebraically; no equivalence of Bernoulli and exact-K likelihoods is asserted.</w:t>
      </w:r>
    </w:p>
    <w:p w14:paraId="33413B2C" w14:textId="1DFFA1F8" w:rsidR="00133EE0" w:rsidRPr="000F167D" w:rsidRDefault="00133EE0" w:rsidP="00133EE0">
      <w:pPr>
        <w:widowControl/>
      </w:pPr>
      <w:r w:rsidRPr="000F167D">
        <w:rPr/>
        <w:t xml:space="preserve">[12] </w:t>
      </w:r>
      <w:hyperlink r:id="rId24">
        <w:r w:rsidRPr="000F167D">
          <w:rPr/>
          <w:t>MLE_basics.md</w:t>
        </w:r>
      </w:hyperlink>
      <w:r w:rsidRPr="000F167D">
        <w:rPr/>
        <w:t>, lines 208, 244–250, and 420–426, states that empirical fitting ended with the Bernoulli optimization, with no Phase B re-estimation, while describing exact-K estimation as an alternative. The later replay lock in note [1] kept that fitting procedure unchanged.</w:t>
      </w:r>
    </w:p>
    <w:p w14:paraId="6887D236" w14:textId="3E91356F" w:rsidR="00133EE0" w:rsidRPr="000F167D" w:rsidRDefault="00133EE0" w:rsidP="00133EE0">
      <w:pPr>
        <w:widowControl/>
      </w:pPr>
      <w:r w:rsidRPr="000F167D">
        <w:rPr/>
        <w:t xml:space="preserve">[13] </w:t>
      </w:r>
      <w:hyperlink r:id="rId25">
        <w:r w:rsidRPr="000F167D">
          <w:rPr/>
          <w:t>VECTOR_PD44_Dissertation_Work_Map_and_Model_Chapter_Outline.md</w:t>
        </w:r>
      </w:hyperlink>
      <w:r w:rsidRPr="000F167D">
        <w:rPr/>
        <w:t>, lines 197–201, requires an equivalence argument or justified approximation before claiming parameter transfer and flags implementation verification. The present account includes explicit descriptions of the verified mismatches without resolving them by assumption.</w:t>
      </w:r>
    </w:p>
    <w:p>
      <w:pPr>
        <w:widowControl/>
      </w:pPr>
      <w:r>
        <w:t>[14] ASSORT_20260927_three_season_mechanism_v1_report.md and ASSORT_20260927_selection_rate_comparison_v1_report.md, under assort_analysis/docs/results, document the fixed populations, 100 paired assignments per season, score settings, and winner changes. The consolidated account is ASSORT_20260928_Alex_Rehearsal_Stop_the_Presses_to_Three_Questions.md, Sections 6–8, under assort_analysis/docs/briefings. These are deterministic mechanism simulations.</w:t>
      </w:r>
    </w:p>
    <w:p>
      <w:pPr>
        <w:widowControl/>
      </w:pPr>
      <w:r>
        <w:t>[15] ASSORT_20260927_penalty_magnitude_v1_report.md documents the raw penalty scale relative to standardized individual performance. Numerical values quoted in Section 4.7 are taken from the completed report.</w:t>
      </w:r>
    </w:p>
    <w:p>
      <w:pPr>
        <w:widowControl/>
      </w:pPr>
      <w:r>
        <w:t>[16] ASSORT_20260927_penalty_bars_v1_report.md records the λ = 0, 1, 2, 4 comparison and the bin-support qualification. Figure 4.1 is the saved 2015_penalty_bars.png under assort_analysis/outputs/penalty_bars_v1. The report identifies its specification, code, bin summaries, and execution record.</w:t>
      </w:r>
    </w:p>
    <w:p>
      <w:pPr>
        <w:widowControl/>
      </w:pPr>
      <w:r>
        <w:t>[17] ASSORT_20260927_rho_scarcity_v1_report.md records the paired ρ = 1 versus 0.05 comparison at 50% and 1% selection, including changed-winner counts and their denominators. Figure 4.2 is the saved 2015_relative.png under assort_analysis/outputs/rho_scarcity_v1. The report links the saved rates, population support, identity summaries, and run record.</w:t>
      </w:r>
    </w:p>
    <w:sectPr w:rsidR="006B3BD3" w:rsidRPr="000F167D" w:rsidSect="00EC7973">
      <w:headerReference w:type="default" r:id="rId28"/>
      <w:footerReference w:type="default" r:id="rId29"/>
      <w:pgSz w:w="12240" w:h="15840"/>
      <w:pgMar w:top="1224" w:right="1440" w:bottom="1224"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1"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2"/>
  </w:num>
  <w:num w:numId="11" w16cid:durableId="1335380630">
    <w:abstractNumId w:val="9"/>
  </w:num>
  <w:num w:numId="12" w16cid:durableId="850726394">
    <w:abstractNumId w:val="13"/>
  </w:num>
  <w:num w:numId="13" w16cid:durableId="1895460450">
    <w:abstractNumId w:val="11"/>
  </w:num>
  <w:num w:numId="14" w16cid:durableId="162360949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6007C"/>
    <w:rsid w:val="0006063C"/>
    <w:rsid w:val="000679A2"/>
    <w:rsid w:val="00070F34"/>
    <w:rsid w:val="000A73FC"/>
    <w:rsid w:val="000B4DEE"/>
    <w:rsid w:val="000E1DA7"/>
    <w:rsid w:val="000F167D"/>
    <w:rsid w:val="00107815"/>
    <w:rsid w:val="00121AA1"/>
    <w:rsid w:val="00133EE0"/>
    <w:rsid w:val="0015074B"/>
    <w:rsid w:val="00154186"/>
    <w:rsid w:val="00161C59"/>
    <w:rsid w:val="0018609E"/>
    <w:rsid w:val="0019481C"/>
    <w:rsid w:val="001B5580"/>
    <w:rsid w:val="001C5821"/>
    <w:rsid w:val="002271F4"/>
    <w:rsid w:val="0023452C"/>
    <w:rsid w:val="00250804"/>
    <w:rsid w:val="002623E3"/>
    <w:rsid w:val="0027362F"/>
    <w:rsid w:val="00284DBE"/>
    <w:rsid w:val="00285B94"/>
    <w:rsid w:val="0029639D"/>
    <w:rsid w:val="002B31B8"/>
    <w:rsid w:val="00314308"/>
    <w:rsid w:val="00326F90"/>
    <w:rsid w:val="00365EB2"/>
    <w:rsid w:val="00384763"/>
    <w:rsid w:val="00387EC6"/>
    <w:rsid w:val="003C2A31"/>
    <w:rsid w:val="00411AEA"/>
    <w:rsid w:val="00432147"/>
    <w:rsid w:val="004337F2"/>
    <w:rsid w:val="00465159"/>
    <w:rsid w:val="004A76BC"/>
    <w:rsid w:val="004E2689"/>
    <w:rsid w:val="005026D1"/>
    <w:rsid w:val="005034AB"/>
    <w:rsid w:val="00517A5E"/>
    <w:rsid w:val="00531C7D"/>
    <w:rsid w:val="005667BC"/>
    <w:rsid w:val="005A1528"/>
    <w:rsid w:val="005A2EC9"/>
    <w:rsid w:val="005A5775"/>
    <w:rsid w:val="005C16C5"/>
    <w:rsid w:val="005D16A8"/>
    <w:rsid w:val="005D1A3F"/>
    <w:rsid w:val="005E6903"/>
    <w:rsid w:val="005F2FB9"/>
    <w:rsid w:val="005F76C5"/>
    <w:rsid w:val="006003BE"/>
    <w:rsid w:val="00605038"/>
    <w:rsid w:val="006225F7"/>
    <w:rsid w:val="00637BCE"/>
    <w:rsid w:val="006421B7"/>
    <w:rsid w:val="006425A8"/>
    <w:rsid w:val="006A31F9"/>
    <w:rsid w:val="006B104D"/>
    <w:rsid w:val="006B3BD3"/>
    <w:rsid w:val="006C0069"/>
    <w:rsid w:val="006D4AE6"/>
    <w:rsid w:val="006F678C"/>
    <w:rsid w:val="00722DD0"/>
    <w:rsid w:val="00736EEB"/>
    <w:rsid w:val="0073798A"/>
    <w:rsid w:val="00751847"/>
    <w:rsid w:val="00757375"/>
    <w:rsid w:val="00782AEB"/>
    <w:rsid w:val="00783EE9"/>
    <w:rsid w:val="00786DAA"/>
    <w:rsid w:val="007D7455"/>
    <w:rsid w:val="007E3BCC"/>
    <w:rsid w:val="008348D0"/>
    <w:rsid w:val="008510FA"/>
    <w:rsid w:val="00857AE0"/>
    <w:rsid w:val="00873F7F"/>
    <w:rsid w:val="008809AA"/>
    <w:rsid w:val="008A30D3"/>
    <w:rsid w:val="00921496"/>
    <w:rsid w:val="00933B73"/>
    <w:rsid w:val="00950606"/>
    <w:rsid w:val="00990069"/>
    <w:rsid w:val="00996049"/>
    <w:rsid w:val="009B11D6"/>
    <w:rsid w:val="009B78C1"/>
    <w:rsid w:val="009E1044"/>
    <w:rsid w:val="009E456A"/>
    <w:rsid w:val="00A05029"/>
    <w:rsid w:val="00A0781E"/>
    <w:rsid w:val="00A42B32"/>
    <w:rsid w:val="00A5791F"/>
    <w:rsid w:val="00A939F3"/>
    <w:rsid w:val="00AA1D8D"/>
    <w:rsid w:val="00AA2BD3"/>
    <w:rsid w:val="00AD3153"/>
    <w:rsid w:val="00B17DFA"/>
    <w:rsid w:val="00B35FFE"/>
    <w:rsid w:val="00B47730"/>
    <w:rsid w:val="00B563C3"/>
    <w:rsid w:val="00B654E4"/>
    <w:rsid w:val="00BA6187"/>
    <w:rsid w:val="00C03B62"/>
    <w:rsid w:val="00C17F93"/>
    <w:rsid w:val="00C253FE"/>
    <w:rsid w:val="00C5104C"/>
    <w:rsid w:val="00C74980"/>
    <w:rsid w:val="00C94276"/>
    <w:rsid w:val="00CB0664"/>
    <w:rsid w:val="00CC25D7"/>
    <w:rsid w:val="00CE0DEB"/>
    <w:rsid w:val="00CE1103"/>
    <w:rsid w:val="00CE25E9"/>
    <w:rsid w:val="00D4581D"/>
    <w:rsid w:val="00D936D1"/>
    <w:rsid w:val="00DA0196"/>
    <w:rsid w:val="00DB0F59"/>
    <w:rsid w:val="00DC1B69"/>
    <w:rsid w:val="00DF4153"/>
    <w:rsid w:val="00E46647"/>
    <w:rsid w:val="00E56E0C"/>
    <w:rsid w:val="00E92302"/>
    <w:rsid w:val="00E96D99"/>
    <w:rsid w:val="00EC7973"/>
    <w:rsid w:val="00F11CAF"/>
    <w:rsid w:val="00F17583"/>
    <w:rsid w:val="00F17FCC"/>
    <w:rsid w:val="00F25113"/>
    <w:rsid w:val="00F30A83"/>
    <w:rsid w:val="00F65F15"/>
    <w:rsid w:val="00F67C0C"/>
    <w:rsid w:val="00F72636"/>
    <w:rsid w:val="00F96243"/>
    <w:rsid w:val="00F967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38623"/>
  <w14:defaultImageDpi w14:val="300"/>
  <w15:docId w15:val="{66EBF75D-39AF-584D-B387-0B6376E7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6" w:lineRule="auto" w:before="0"/>
    </w:pPr>
    <w:rPr>
      <w:rFonts w:ascii="Times New Roman" w:hAnsi="Times New Roman"/>
      <w:b w:val="0"/>
      <w:color w:val="000000"/>
      <w:sz w:val="24"/>
    </w:rPr>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60" w:line="276"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76"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before="0" w:after="140" w:line="276" w:lineRule="auto"/>
    </w:pPr>
    <w:rPr>
      <w:rFonts w:asciiTheme="majorHAnsi" w:eastAsiaTheme="majorEastAsia" w:hAnsiTheme="majorHAnsi" w:cstheme="majorBidi" w:ascii="Times New Roman" w:hAnsi="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before="0" w:after="140"/>
    </w:pPr>
    <w:rPr>
      <w:rFonts w:ascii="Times New Roman" w:hAnsi="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rPr>
      <w:rFonts w:ascii="Times New Roman" w:hAnsi="Times New Roman" w:cs="Times New Roman"/>
      <w:szCs w:val="24"/>
    </w:rPr>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1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1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1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1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2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1" Type="http://schemas.openxmlformats.org/officeDocument/2006/relationships/customXml" Target="../customXml/item1.xml"/><Relationship Id="rId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1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2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5" Type="http://schemas.openxmlformats.org/officeDocument/2006/relationships/webSettings" Target="webSettings.xml"/><Relationship Id="rId1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1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1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4" Type="http://schemas.openxmlformats.org/officeDocument/2006/relationships/settings" Target="settings.xml"/><Relationship Id="rId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1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27" Type="http://schemas.openxmlformats.org/officeDocument/2006/relationships/theme" Target="theme/theme1.xml"/><Relationship Id="rId28" Type="http://schemas.openxmlformats.org/officeDocument/2006/relationships/header" Target="header1.xml"/><Relationship Id="rId29" Type="http://schemas.openxmlformats.org/officeDocument/2006/relationships/footer" Target="footer1.xml"/><Relationship Id="rId30" Type="http://schemas.openxmlformats.org/officeDocument/2006/relationships/image" Target="media/image1.png"/><Relationship Id="rId3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Pages>
  <Words>10752</Words>
  <Characters>61288</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71897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A model of competitive congestion and advancement</dc:title>
  <dc:subject>Sections 4.1–4.7 of the proposed model chapter</dc:subject>
  <dc:creator>python-docx</dc:creator>
  <cp:keywords/>
  <dc:description>generated by python-docx</dc:description>
  <cp:lastModifiedBy>Levine, Charles Roger CTR USARMY USMA (USA)</cp:lastModifiedBy>
  <cp:revision>5</cp:revision>
  <cp:lastPrinted>2026-10-05T19:04:00Z</cp:lastPrinted>
  <dcterms:created xsi:type="dcterms:W3CDTF">2026-10-05T19:06:00Z</dcterms:created>
  <dcterms:modified xsi:type="dcterms:W3CDTF">2026-10-08T14:25:24Z</dcterms:modified>
  <cp:category/>
</cp:coreProperties>
</file>