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2F57B" w14:textId="77777777" w:rsidR="008E36B1" w:rsidRDefault="00000000">
      <w:pPr>
        <w:pStyle w:val="Heading1"/>
      </w:pPr>
      <w:r>
        <w:t>Deep Reading Notes: Menger (2024) and the Advancement Under Constrained Distinction Project</w:t>
      </w:r>
    </w:p>
    <w:p w14:paraId="7AF01332" w14:textId="77777777" w:rsidR="008E36B1" w:rsidRDefault="00000000">
      <w:r>
        <w:rPr>
          <w:b/>
        </w:rPr>
        <w:t xml:space="preserve">Purpose: </w:t>
      </w:r>
      <w:r>
        <w:t>To identify the concepts, mechanisms, and theoretical arguments in Menger (2024) that are most relevant to the Army, Basketball, and Tenure research program.</w:t>
      </w:r>
    </w:p>
    <w:p w14:paraId="671D691D" w14:textId="77777777" w:rsidR="008E36B1" w:rsidRDefault="00000000">
      <w:pPr>
        <w:pStyle w:val="Heading2"/>
      </w:pPr>
      <w:r>
        <w:t>1. Why This Paper Matters</w:t>
      </w:r>
    </w:p>
    <w:p w14:paraId="6E56695B" w14:textId="77777777" w:rsidR="008E36B1" w:rsidRDefault="00000000">
      <w:pPr>
        <w:pStyle w:val="ListBullet"/>
      </w:pPr>
      <w:r>
        <w:t>Menger is not studying local talent concentration directly, but he is studying many of the ingredients surrounding it: competition, tournaments, assortative matching, cumulative advantage, stratification, reputation, and unequal advancement.</w:t>
      </w:r>
    </w:p>
    <w:p w14:paraId="0414B083" w14:textId="77777777" w:rsidR="008E36B1" w:rsidRDefault="00000000">
      <w:pPr>
        <w:pStyle w:val="ListBullet"/>
      </w:pPr>
      <w:r>
        <w:t>The paper can be viewed as a bridge between labor economics, sociology, science-of-science, and organizational theory.</w:t>
      </w:r>
    </w:p>
    <w:p w14:paraId="28C44D02" w14:textId="77777777" w:rsidR="008E36B1" w:rsidRDefault="00000000">
      <w:pPr>
        <w:pStyle w:val="ListBullet"/>
      </w:pPr>
      <w:r>
        <w:t>Several passages read almost like a roadmap for future development of the constrained-distinction framework.</w:t>
      </w:r>
    </w:p>
    <w:p w14:paraId="0DCB2124" w14:textId="77777777" w:rsidR="008E36B1" w:rsidRDefault="00000000">
      <w:pPr>
        <w:pStyle w:val="Heading2"/>
      </w:pPr>
      <w:r>
        <w:t>2. The Most Important Idea: Inequality Can Be Produced by Structure</w:t>
      </w:r>
    </w:p>
    <w:p w14:paraId="44C32CA2" w14:textId="77777777" w:rsidR="008E36B1" w:rsidRDefault="00000000">
      <w:pPr>
        <w:pStyle w:val="ListBullet"/>
      </w:pPr>
      <w:r>
        <w:t>A major theme is that observed outcome inequalities often greatly exceed underlying differences in ability.</w:t>
      </w:r>
    </w:p>
    <w:p w14:paraId="0E94126E" w14:textId="77777777" w:rsidR="008E36B1" w:rsidRDefault="00000000">
      <w:pPr>
        <w:pStyle w:val="ListBullet"/>
      </w:pPr>
      <w:r>
        <w:t>Career trajectories diverge because evaluation systems, rankings, opportunities, and collaborations amplify small differences.</w:t>
      </w:r>
    </w:p>
    <w:p w14:paraId="6193B5B0" w14:textId="77777777" w:rsidR="008E36B1" w:rsidRDefault="00000000">
      <w:pPr>
        <w:pStyle w:val="ListBullet"/>
      </w:pPr>
      <w:r>
        <w:t>This is highly compatible with the project's focus on advancement systems rather than simply individual talent.</w:t>
      </w:r>
    </w:p>
    <w:p w14:paraId="7AAE15D3" w14:textId="77777777" w:rsidR="008E36B1" w:rsidRDefault="00000000">
      <w:pPr>
        <w:pStyle w:val="Heading2"/>
      </w:pPr>
      <w:r>
        <w:t>3. Assortative Matching</w:t>
      </w:r>
    </w:p>
    <w:p w14:paraId="03882748" w14:textId="77777777" w:rsidR="008E36B1" w:rsidRDefault="00000000">
      <w:pPr>
        <w:pStyle w:val="ListBullet"/>
      </w:pPr>
      <w:r>
        <w:t>Menger repeatedly emphasizes assortative matching: high performers increasingly work with other high performers.</w:t>
      </w:r>
    </w:p>
    <w:p w14:paraId="1957B0BA" w14:textId="77777777" w:rsidR="008E36B1" w:rsidRDefault="00000000">
      <w:pPr>
        <w:pStyle w:val="ListBullet"/>
      </w:pPr>
      <w:r>
        <w:t>This creates stronger learning environments but also stronger competition.</w:t>
      </w:r>
    </w:p>
    <w:p w14:paraId="5423928E" w14:textId="77777777" w:rsidR="008E36B1" w:rsidRDefault="00000000">
      <w:pPr>
        <w:pStyle w:val="ListBullet"/>
      </w:pPr>
      <w:r>
        <w:t>Universities, research teams, hospitals, law firms, sports organizations, and creative industries all exhibit this dynamic.</w:t>
      </w:r>
    </w:p>
    <w:p w14:paraId="73BA3A42" w14:textId="77777777" w:rsidR="008E36B1" w:rsidRDefault="00000000">
      <w:pPr>
        <w:pStyle w:val="ListBullet"/>
      </w:pPr>
      <w:r>
        <w:t>This is arguably the closest theoretical cousin to the local talent concentration construct.</w:t>
      </w:r>
    </w:p>
    <w:p w14:paraId="4A59ECAA" w14:textId="77777777" w:rsidR="008E36B1" w:rsidRDefault="00000000">
      <w:pPr>
        <w:pStyle w:val="Heading2"/>
      </w:pPr>
      <w:r>
        <w:t>4. Tournaments and Advancement Systems</w:t>
      </w:r>
    </w:p>
    <w:p w14:paraId="76D904CE" w14:textId="77777777" w:rsidR="008E36B1" w:rsidRDefault="00000000">
      <w:pPr>
        <w:pStyle w:val="ListBullet"/>
      </w:pPr>
      <w:r>
        <w:t>The paper repeatedly references promotion, ranking, selective advancement, prestige allocation, and tournaments.</w:t>
      </w:r>
    </w:p>
    <w:p w14:paraId="7E9A44E0" w14:textId="77777777" w:rsidR="008E36B1" w:rsidRDefault="00000000">
      <w:pPr>
        <w:pStyle w:val="ListBullet"/>
      </w:pPr>
      <w:r>
        <w:t>Army promotion boards, NBA drafting, and tenure review fit naturally into this framework.</w:t>
      </w:r>
    </w:p>
    <w:p w14:paraId="7F5130BE" w14:textId="77777777" w:rsidR="008E36B1" w:rsidRDefault="00000000">
      <w:pPr>
        <w:pStyle w:val="ListBullet"/>
      </w:pPr>
      <w:r>
        <w:t>The paper helps justify treating these domains as different manifestations of a common advancement process.</w:t>
      </w:r>
    </w:p>
    <w:p w14:paraId="68C7F476" w14:textId="77777777" w:rsidR="008E36B1" w:rsidRDefault="00000000">
      <w:pPr>
        <w:pStyle w:val="Heading2"/>
      </w:pPr>
      <w:r>
        <w:t>5. Cumulative Advantage and Feedback Loops</w:t>
      </w:r>
    </w:p>
    <w:p w14:paraId="59FA546B" w14:textId="77777777" w:rsidR="008E36B1" w:rsidRDefault="00000000">
      <w:pPr>
        <w:pStyle w:val="ListBullet"/>
      </w:pPr>
      <w:r>
        <w:t>Merton's Matthew Effect is central.</w:t>
      </w:r>
    </w:p>
    <w:p w14:paraId="738568E1" w14:textId="77777777" w:rsidR="008E36B1" w:rsidRDefault="00000000">
      <w:pPr>
        <w:pStyle w:val="ListBullet"/>
      </w:pPr>
      <w:r>
        <w:t>Early success attracts resources, attention, collaborators, and opportunities.</w:t>
      </w:r>
    </w:p>
    <w:p w14:paraId="60158209" w14:textId="77777777" w:rsidR="008E36B1" w:rsidRDefault="00000000">
      <w:pPr>
        <w:pStyle w:val="ListBullet"/>
      </w:pPr>
      <w:r>
        <w:t>These feedback loops can make small differences appear much larger later in careers.</w:t>
      </w:r>
    </w:p>
    <w:p w14:paraId="342A8EAD" w14:textId="77777777" w:rsidR="008E36B1" w:rsidRDefault="00000000">
      <w:pPr>
        <w:pStyle w:val="ListBullet"/>
      </w:pPr>
      <w:r>
        <w:t>The constrained-distinction model may ultimately provide one mechanism that helps generate those feedback loops.</w:t>
      </w:r>
    </w:p>
    <w:p w14:paraId="5FB062E7" w14:textId="77777777" w:rsidR="008E36B1" w:rsidRDefault="00000000">
      <w:pPr>
        <w:pStyle w:val="Heading2"/>
      </w:pPr>
      <w:r>
        <w:t>6. Talent as a Decomposable Construct</w:t>
      </w:r>
    </w:p>
    <w:p w14:paraId="0CCF32E1" w14:textId="77777777" w:rsidR="008E36B1" w:rsidRDefault="00000000">
      <w:pPr>
        <w:pStyle w:val="ListBullet"/>
      </w:pPr>
      <w:r>
        <w:t>Menger rejects the idea that talent is a single latent quantity.</w:t>
      </w:r>
    </w:p>
    <w:p w14:paraId="03DF97FE" w14:textId="77777777" w:rsidR="008E36B1" w:rsidRDefault="00000000">
      <w:pPr>
        <w:pStyle w:val="ListBullet"/>
      </w:pPr>
      <w:r>
        <w:t>Instead, talent is produced through interacting cognitive, behavioral, social, and organizational factors.</w:t>
      </w:r>
    </w:p>
    <w:p w14:paraId="33D68BDE" w14:textId="77777777" w:rsidR="008E36B1" w:rsidRDefault="00000000">
      <w:pPr>
        <w:pStyle w:val="ListBullet"/>
      </w:pPr>
      <w:r>
        <w:t>This is strongly aligned with the distinction between a minimal model and a future deconstructable model.</w:t>
      </w:r>
    </w:p>
    <w:p w14:paraId="48C09E03" w14:textId="77777777" w:rsidR="008E36B1" w:rsidRDefault="00000000">
      <w:pPr>
        <w:pStyle w:val="Heading2"/>
      </w:pPr>
      <w:r>
        <w:lastRenderedPageBreak/>
        <w:t>7. Congestion, Crowding, and Scarcity</w:t>
      </w:r>
    </w:p>
    <w:p w14:paraId="207AB52E" w14:textId="77777777" w:rsidR="008E36B1" w:rsidRDefault="00000000">
      <w:pPr>
        <w:pStyle w:val="ListBullet"/>
      </w:pPr>
      <w:r>
        <w:t>Menger does not explicitly build a congestion model.</w:t>
      </w:r>
    </w:p>
    <w:p w14:paraId="1E856241" w14:textId="77777777" w:rsidR="008E36B1" w:rsidRDefault="00000000">
      <w:pPr>
        <w:pStyle w:val="ListBullet"/>
      </w:pPr>
      <w:r>
        <w:t>However, he repeatedly references scarce opportunities, relative evaluation, selective attention, limited rewards, and tournament competition.</w:t>
      </w:r>
    </w:p>
    <w:p w14:paraId="7E172875" w14:textId="77777777" w:rsidR="008E36B1" w:rsidRDefault="00000000">
      <w:pPr>
        <w:pStyle w:val="ListBullet"/>
      </w:pPr>
      <w:r>
        <w:t>These ideas are extremely close to Alex Gates' discussions of congestion and crowding.</w:t>
      </w:r>
    </w:p>
    <w:p w14:paraId="59781055" w14:textId="77777777" w:rsidR="008E36B1" w:rsidRDefault="00000000">
      <w:pPr>
        <w:pStyle w:val="ListBullet"/>
      </w:pPr>
      <w:r>
        <w:t>The paper indirectly strengthens the motivation for measuring competition intensity.</w:t>
      </w:r>
    </w:p>
    <w:p w14:paraId="6E176212" w14:textId="77777777" w:rsidR="008E36B1" w:rsidRDefault="00000000">
      <w:pPr>
        <w:pStyle w:val="Heading2"/>
      </w:pPr>
      <w:r>
        <w:t>8. Implications for the Manuscript</w:t>
      </w:r>
    </w:p>
    <w:p w14:paraId="121A3A89" w14:textId="77777777" w:rsidR="008E36B1" w:rsidRDefault="00000000">
      <w:pPr>
        <w:pStyle w:val="ListBullet"/>
      </w:pPr>
      <w:r>
        <w:t>The paper can be used to situate the project within broader discussions of talent, inequality, and advancement.</w:t>
      </w:r>
    </w:p>
    <w:p w14:paraId="13446620" w14:textId="77777777" w:rsidR="008E36B1" w:rsidRDefault="00000000">
      <w:pPr>
        <w:pStyle w:val="ListBullet"/>
      </w:pPr>
      <w:r>
        <w:t>It provides support for examining peer environments rather than individual traits alone.</w:t>
      </w:r>
    </w:p>
    <w:p w14:paraId="420E909F" w14:textId="77777777" w:rsidR="008E36B1" w:rsidRDefault="00000000">
      <w:pPr>
        <w:pStyle w:val="ListBullet"/>
      </w:pPr>
      <w:r>
        <w:t>It reinforces the value of a minimal model that generates measurable quantities and predictions.</w:t>
      </w:r>
    </w:p>
    <w:p w14:paraId="43CF0A0A" w14:textId="77777777" w:rsidR="008E36B1" w:rsidRDefault="00000000">
      <w:pPr>
        <w:pStyle w:val="ListBullet"/>
      </w:pPr>
      <w:r>
        <w:t>It offers language connecting Army, Basketball, and Tenure as comparable advancement systems.</w:t>
      </w:r>
    </w:p>
    <w:p w14:paraId="78C0F925" w14:textId="77777777" w:rsidR="008E36B1" w:rsidRDefault="00000000">
      <w:pPr>
        <w:pStyle w:val="Heading2"/>
      </w:pPr>
      <w:r>
        <w:t>Blue Notes: Specific Relevance to Charles’ Project</w:t>
      </w:r>
    </w:p>
    <w:p w14:paraId="1E2306A4" w14:textId="77777777" w:rsidR="008E36B1" w:rsidRDefault="00000000">
      <w:pPr>
        <w:pStyle w:val="ListBullet"/>
      </w:pPr>
      <w:r>
        <w:rPr>
          <w:color w:val="0000FF"/>
        </w:rPr>
        <w:t>Menger may provide one of the strongest theoretical justifications yet encountered for treating local peer quality as a meaningful system-level variable.</w:t>
      </w:r>
    </w:p>
    <w:p w14:paraId="40C28158" w14:textId="77777777" w:rsidR="008E36B1" w:rsidRDefault="00000000">
      <w:pPr>
        <w:pStyle w:val="ListBullet"/>
      </w:pPr>
      <w:r>
        <w:rPr>
          <w:color w:val="0000FF"/>
        </w:rPr>
        <w:t>His assortative matching framework suggests that talent concentrations are not accidents; organizations deliberately create them.</w:t>
      </w:r>
    </w:p>
    <w:p w14:paraId="00E8D68D" w14:textId="77777777" w:rsidR="008E36B1" w:rsidRDefault="00000000">
      <w:pPr>
        <w:pStyle w:val="ListBullet"/>
      </w:pPr>
      <w:r>
        <w:rPr>
          <w:color w:val="0000FF"/>
        </w:rPr>
        <w:t>Your project's central contribution may be showing that the same talent concentrations that promote development can also constrain advancement.</w:t>
      </w:r>
    </w:p>
    <w:p w14:paraId="7F7BA0EE" w14:textId="77777777" w:rsidR="008E36B1" w:rsidRDefault="00000000">
      <w:pPr>
        <w:pStyle w:val="ListBullet"/>
      </w:pPr>
      <w:r>
        <w:rPr>
          <w:color w:val="0000FF"/>
        </w:rPr>
        <w:t>The Army, NBA, and Tenure datasets provide exactly the kind of cross-domain comparison that Menger repeatedly calls for but does not perform.</w:t>
      </w:r>
    </w:p>
    <w:p w14:paraId="44D9D621" w14:textId="77777777" w:rsidR="008E36B1" w:rsidRDefault="00000000">
      <w:pPr>
        <w:pStyle w:val="ListBullet"/>
      </w:pPr>
      <w:r>
        <w:rPr>
          <w:color w:val="0000FF"/>
        </w:rPr>
        <w:t>The distinction between developmental benefit and competitive constraint is largely absent from the paper and may represent a novel contribution.</w:t>
      </w:r>
    </w:p>
    <w:p w14:paraId="73F8852E" w14:textId="77777777" w:rsidR="008E36B1" w:rsidRDefault="00000000">
      <w:pPr>
        <w:pStyle w:val="ListBullet"/>
      </w:pPr>
      <w:r>
        <w:rPr>
          <w:color w:val="0000FF"/>
        </w:rPr>
        <w:t>Alex's emphasis on congestion, crowding, threshold effects, and measurable competition appears highly consistent with the spirit of this paper.</w:t>
      </w:r>
    </w:p>
    <w:p w14:paraId="201A23B5" w14:textId="77777777" w:rsidR="008E36B1" w:rsidRDefault="00000000">
      <w:pPr>
        <w:pStyle w:val="ListBullet"/>
      </w:pPr>
      <w:r>
        <w:rPr>
          <w:color w:val="0000FF"/>
        </w:rPr>
        <w:t>The paper strengthens the argument that the minimal model should generate new measurable quantities rather than merely reproduce an observed curve.</w:t>
      </w:r>
    </w:p>
    <w:p w14:paraId="25D8A31C" w14:textId="77777777" w:rsidR="008E36B1" w:rsidRDefault="00000000">
      <w:pPr>
        <w:pStyle w:val="ListBullet"/>
      </w:pPr>
      <w:r>
        <w:rPr>
          <w:color w:val="0000FF"/>
        </w:rPr>
        <w:t>Future work on prestige dynamics, exposure networks, comparison networks, and talent centers of gravity could all be connected back to Menger's assortative matching discussion.</w:t>
      </w:r>
    </w:p>
    <w:p w14:paraId="02F6202C" w14:textId="77777777" w:rsidR="008E36B1" w:rsidRDefault="00000000">
      <w:pPr>
        <w:pStyle w:val="Heading2"/>
      </w:pPr>
      <w:r>
        <w:t>Potential Citations for the Future Manuscript</w:t>
      </w:r>
    </w:p>
    <w:p w14:paraId="373CF7E6" w14:textId="77777777" w:rsidR="008E36B1" w:rsidRDefault="00000000">
      <w:pPr>
        <w:pStyle w:val="ListBullet"/>
      </w:pPr>
      <w:r>
        <w:t>Use Menger when discussing talent as a social and organizational construct rather than a fixed trait.</w:t>
      </w:r>
    </w:p>
    <w:p w14:paraId="38FF0A13" w14:textId="77777777" w:rsidR="008E36B1" w:rsidRDefault="00000000">
      <w:pPr>
        <w:pStyle w:val="ListBullet"/>
      </w:pPr>
      <w:r>
        <w:t>Use Menger when motivating advancement systems characterized by tournaments and selective competition.</w:t>
      </w:r>
    </w:p>
    <w:p w14:paraId="2B324B60" w14:textId="77777777" w:rsidR="008E36B1" w:rsidRDefault="00000000">
      <w:pPr>
        <w:pStyle w:val="ListBullet"/>
      </w:pPr>
      <w:r>
        <w:t>Use Menger when discussing assortative matching and concentrated talent environments.</w:t>
      </w:r>
    </w:p>
    <w:p w14:paraId="43827EDC" w14:textId="77777777" w:rsidR="008E36B1" w:rsidRDefault="00000000">
      <w:pPr>
        <w:pStyle w:val="ListBullet"/>
      </w:pPr>
      <w:r>
        <w:t>Use Menger when introducing inequality amplification mechanisms.</w:t>
      </w:r>
    </w:p>
    <w:sectPr w:rsidR="008E36B1" w:rsidSect="00CF4B4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7915935">
    <w:abstractNumId w:val="8"/>
  </w:num>
  <w:num w:numId="2" w16cid:durableId="1050303117">
    <w:abstractNumId w:val="6"/>
  </w:num>
  <w:num w:numId="3" w16cid:durableId="433944266">
    <w:abstractNumId w:val="5"/>
  </w:num>
  <w:num w:numId="4" w16cid:durableId="224685085">
    <w:abstractNumId w:val="4"/>
  </w:num>
  <w:num w:numId="5" w16cid:durableId="194201895">
    <w:abstractNumId w:val="7"/>
  </w:num>
  <w:num w:numId="6" w16cid:durableId="619603123">
    <w:abstractNumId w:val="3"/>
  </w:num>
  <w:num w:numId="7" w16cid:durableId="1223558399">
    <w:abstractNumId w:val="2"/>
  </w:num>
  <w:num w:numId="8" w16cid:durableId="829949442">
    <w:abstractNumId w:val="1"/>
  </w:num>
  <w:num w:numId="9" w16cid:durableId="448204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5524"/>
    <w:rsid w:val="008E36B1"/>
    <w:rsid w:val="00AA1D8D"/>
    <w:rsid w:val="00B47730"/>
    <w:rsid w:val="00CB0664"/>
    <w:rsid w:val="00CF4B4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6553FC"/>
  <w14:defaultImageDpi w14:val="300"/>
  <w15:docId w15:val="{BFBC1133-B9E3-CE42-866C-7A0C8A201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760</Words>
  <Characters>4332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Levine, Charles R CTR</cp:lastModifiedBy>
  <cp:revision>2</cp:revision>
  <dcterms:created xsi:type="dcterms:W3CDTF">2013-12-23T23:15:00Z</dcterms:created>
  <dcterms:modified xsi:type="dcterms:W3CDTF">2026-06-16T17:50:00Z</dcterms:modified>
  <cp:category/>
</cp:coreProperties>
</file>