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15117A" w14:textId="77777777" w:rsidR="00CB3150" w:rsidRDefault="00670B8B">
      <w:pPr>
        <w:pStyle w:val="Title"/>
      </w:pPr>
      <w:r>
        <w:t>Chapter 4 — A model of competitive congestion and advancement</w:t>
      </w:r>
    </w:p>
    <w:p w14:paraId="6D4C3F32" w14:textId="77777777" w:rsidR="00CB3150" w:rsidRDefault="00670B8B">
      <w:pPr>
        <w:pStyle w:val="Heading1"/>
      </w:pPr>
      <w:bookmarkStart w:id="0" w:name="X166b1176d9c834602c4793dd44ed9435b820f4f"/>
      <w:r>
        <w:t>4.1 Individual performance and success in groups</w:t>
      </w:r>
    </w:p>
    <w:p w14:paraId="2121651D" w14:textId="3C7E14ED" w:rsidR="00CB3150" w:rsidRDefault="7C2906E5">
      <w:r>
        <w:t xml:space="preserve">Individuals develop, work, and demonstrate their capabilities alongside others. Advancement, however, depends on how their accomplishments are recognized and how opportunities are allocated. </w:t>
      </w:r>
      <w:commentRangeStart w:id="1"/>
      <w:r w:rsidR="009D2515">
        <w:t xml:space="preserve">Strong peers can accelerate individual development and performance, but those same peers can also intensify competition for attention, responsibility, and recognition. </w:t>
      </w:r>
      <w:commentRangeEnd w:id="1"/>
      <w:r w:rsidR="009D2515">
        <w:rPr>
          <w:rStyle w:val="CommentReference"/>
          <w:sz w:val="20"/>
          <w:szCs w:val="20"/>
        </w:rPr>
        <w:commentReference w:id="1"/>
      </w:r>
      <w:r w:rsidR="009D2515">
        <w:t xml:space="preserve">The same environment that elevates performance can therefore make advancement </w:t>
      </w:r>
      <w:r w:rsidR="00314C31">
        <w:t>m</w:t>
      </w:r>
      <w:r w:rsidR="009D2515">
        <w:t>or</w:t>
      </w:r>
      <w:r w:rsidR="00314C31">
        <w:t>e</w:t>
      </w:r>
      <w:r w:rsidR="009D2515">
        <w:t xml:space="preserve"> difficult, with the net effect varying across individuals. </w:t>
      </w:r>
      <w:r w:rsidR="00681BD3">
        <w:t>We observe the phenomenon that s</w:t>
      </w:r>
      <w:r w:rsidR="009D2515" w:rsidRPr="009D2515">
        <w:t>imilar individuals placed in different environments may consequently experience very different chances of ultimately advancing.</w:t>
      </w:r>
      <w:r w:rsidR="00681BD3">
        <w:t xml:space="preserve">  We therefore expect advancement to reflect the interaction between individual performance and the environment in which that performance is developed and evaluated.</w:t>
      </w:r>
    </w:p>
    <w:p w14:paraId="1930DE6E" w14:textId="302274D4" w:rsidR="00CB3150" w:rsidRDefault="00681BD3">
      <w:pPr>
        <w:pStyle w:val="BodyText"/>
      </w:pPr>
      <w:r>
        <w:rPr>
          <w:rStyle w:val="Strong"/>
        </w:rPr>
        <w:t>What features of an individual’s local environment determine whether that environment ultimately helps or hinders advancement, and how do those effects interact with individual performance?</w:t>
      </w:r>
      <w:r>
        <w:t xml:space="preserve"> This chapter connects the local social environments studied in network science with the allocation of recognition and advancement studied in the science of success. </w:t>
      </w:r>
      <w:r>
        <w:rPr>
          <w:rStyle w:val="Strong"/>
        </w:rPr>
        <w:t>More specifically, how does the composition of an individual’s group affect subsequent selection among people with comparable performance?</w:t>
      </w:r>
      <w:r>
        <w:t xml:space="preserve">  </w:t>
      </w:r>
      <w:commentRangeStart w:id="2"/>
      <w:r w:rsidR="7C2906E5">
        <w:t xml:space="preserve">Scientific teams, organizational </w:t>
      </w:r>
      <w:r>
        <w:t xml:space="preserve">military </w:t>
      </w:r>
      <w:r w:rsidR="7C2906E5">
        <w:t>units, and athletic teams provide different settings in which to investigate this relationship. The phenomenon, rather than any one institutional setting, is the object of the model.</w:t>
      </w:r>
      <w:commentRangeEnd w:id="2"/>
      <w:r w:rsidR="7C2906E5">
        <w:rPr>
          <w:rStyle w:val="CommentReference"/>
          <w:sz w:val="20"/>
          <w:szCs w:val="20"/>
        </w:rPr>
        <w:commentReference w:id="2"/>
      </w:r>
    </w:p>
    <w:p w14:paraId="02D1F416" w14:textId="740FA98B" w:rsidR="00CB3150" w:rsidRDefault="00DD0460">
      <w:pPr>
        <w:pStyle w:val="BodyText"/>
      </w:pPr>
      <w:r>
        <w:t xml:space="preserve">Here, </w:t>
      </w:r>
      <w:commentRangeStart w:id="3"/>
      <w:r>
        <w:t>w</w:t>
      </w:r>
      <w:r w:rsidR="6A8D71F1">
        <w:t xml:space="preserve">e develop </w:t>
      </w:r>
      <w:r>
        <w:t xml:space="preserve">a model </w:t>
      </w:r>
      <w:r w:rsidR="00593201">
        <w:t xml:space="preserve">of </w:t>
      </w:r>
      <w:r>
        <w:t xml:space="preserve">competitive congestion and advancement by starting from the simplest account </w:t>
      </w:r>
      <w:r w:rsidR="6A8D71F1">
        <w:t>of selection</w:t>
      </w:r>
      <w:commentRangeEnd w:id="3"/>
      <w:r>
        <w:rPr>
          <w:rStyle w:val="CommentReference"/>
          <w:sz w:val="20"/>
          <w:szCs w:val="20"/>
        </w:rPr>
        <w:commentReference w:id="3"/>
      </w:r>
      <w:r>
        <w:t xml:space="preserve"> and successively introduc</w:t>
      </w:r>
      <w:r w:rsidR="00593201">
        <w:t>ing</w:t>
      </w:r>
      <w:r>
        <w:t xml:space="preserve"> features absent from the preceding model, until we have specified a plausible advancement mechanism.  </w:t>
      </w:r>
      <w:r w:rsidR="00593201">
        <w:t>We begin with a naïve benchmark</w:t>
      </w:r>
      <w:r w:rsidR="0037031A">
        <w:t xml:space="preserve"> in which </w:t>
      </w:r>
      <w:r>
        <w:t xml:space="preserve">individuals </w:t>
      </w:r>
      <w:r w:rsidR="0037031A">
        <w:t xml:space="preserve">are ranked solely </w:t>
      </w:r>
      <w:r>
        <w:t xml:space="preserve">by their performance and the </w:t>
      </w:r>
      <w:r>
        <w:lastRenderedPageBreak/>
        <w:t>highest-ranked candidates</w:t>
      </w:r>
      <w:r w:rsidR="0037031A">
        <w:t xml:space="preserve"> are selected</w:t>
      </w:r>
      <w:r>
        <w:t xml:space="preserve">. </w:t>
      </w:r>
      <w:r w:rsidR="0037031A">
        <w:t xml:space="preserve">We then relax the assumption of </w:t>
      </w:r>
      <w:r>
        <w:t>perfect selection</w:t>
      </w:r>
      <w:r w:rsidR="00FA6DF7">
        <w:t xml:space="preserve"> </w:t>
      </w:r>
      <w:r w:rsidR="0037031A">
        <w:t>by</w:t>
      </w:r>
      <w:r w:rsidR="00FA6DF7">
        <w:t xml:space="preserve"> introduc</w:t>
      </w:r>
      <w:r w:rsidR="0037031A">
        <w:t>ing</w:t>
      </w:r>
      <w:r w:rsidR="00F7222B">
        <w:t xml:space="preserve"> stochasticity</w:t>
      </w:r>
      <w:r w:rsidR="0037031A">
        <w:t>, allowing higher performance</w:t>
      </w:r>
      <w:r w:rsidR="00FA6DF7">
        <w:t xml:space="preserve"> </w:t>
      </w:r>
      <w:r w:rsidR="0037031A">
        <w:t xml:space="preserve">to improve an individual’s chances of advancement without guaranteeing selection.  Next we introduce </w:t>
      </w:r>
      <w:r>
        <w:t xml:space="preserve">group composition </w:t>
      </w:r>
      <w:r w:rsidR="0037031A">
        <w:t xml:space="preserve">and ask whether the presence of strong peers alters competitive standing, even when individual performance is held fixed.  We then consider alternative ways to define peer strength and competitive pressure.  </w:t>
      </w:r>
      <w:r w:rsidR="00450FEE">
        <w:t>We then parameterize this local competitive mechanism and use Maximum Likelihood Estimation to connect the model to observed data. Finally, we introduce a generative assignment mechanism that allows us to construct artificial groups with controlled levels of sorting and use those groups to examine the model under controlled experimental conditions.</w:t>
      </w:r>
    </w:p>
    <w:p w14:paraId="4B8DA677" w14:textId="77777777" w:rsidR="00CB3150" w:rsidRDefault="00670B8B">
      <w:pPr>
        <w:pStyle w:val="Heading1"/>
      </w:pPr>
      <w:bookmarkStart w:id="4" w:name="Xfada5e96b17685afb9851f145398c9afa85bcfe"/>
      <w:bookmarkEnd w:id="0"/>
      <w:r>
        <w:t>4.2 Selecting the highest performing individuals</w:t>
      </w:r>
    </w:p>
    <w:p w14:paraId="434220B9" w14:textId="381793A9" w:rsidR="00CB3150" w:rsidRDefault="00EC57FE">
      <w:pPr>
        <w:pStyle w:val="BodyText"/>
      </w:pPr>
      <w:r w:rsidRPr="00E74014">
        <w:rPr>
          <w:rStyle w:val="Strong"/>
          <w:b w:val="0"/>
          <w:bCs w:val="0"/>
        </w:rPr>
        <w:t xml:space="preserve">The simplest model ranks all individuals in the population by performance and selects the top </w:t>
      </w:r>
      <m:oMath>
        <m:r>
          <w:rPr>
            <w:rFonts w:ascii="Cambria Math" w:hAnsi="Cambria Math"/>
            <w:sz w:val="22"/>
            <w:szCs w:val="22"/>
          </w:rPr>
          <m:t>K</m:t>
        </m:r>
      </m:oMath>
      <w:r w:rsidRPr="00E74014">
        <w:rPr>
          <w:rStyle w:val="Strong"/>
          <w:b w:val="0"/>
          <w:bCs w:val="0"/>
        </w:rPr>
        <w:t xml:space="preserve"> candidates for a limited number of advancement opportunities.</w:t>
      </w:r>
      <w:r w:rsidRPr="00E74014">
        <w:rPr>
          <w:b/>
        </w:rPr>
        <w:t xml:space="preserve"> </w:t>
      </w:r>
      <w:r>
        <w:t>Consider a population of individuals who perform a task in teams. Over a period of activity, each accumulates a record of per</w:t>
      </w:r>
      <w:r w:rsidRPr="00E74014">
        <w:rPr>
          <w:b/>
          <w:bCs/>
        </w:rPr>
        <w:t>f</w:t>
      </w:r>
      <w:r>
        <w:t>ormance. At the end of that period, a decision maker allocates the available opportunities among the eligible individuals</w:t>
      </w:r>
      <w:r w:rsidR="00F7222B">
        <w:t xml:space="preserve"> in the population</w:t>
      </w:r>
      <w:r>
        <w:t>. In our first model, the decision maker can observe and compare performance perfectly. Everyone is ranked, and the highest-ranked individuals receive the available places. We call this performance-only, deterministic top-</w:t>
      </w:r>
      <m:oMath>
        <m:r>
          <w:rPr>
            <w:rFonts w:ascii="Cambria Math" w:hAnsi="Cambria Math"/>
            <w:sz w:val="22"/>
            <w:szCs w:val="22"/>
          </w:rPr>
          <m:t>K</m:t>
        </m:r>
      </m:oMath>
      <w:r>
        <w:t xml:space="preserve"> model the naïve benchmark</w:t>
      </w:r>
      <w:r w:rsidR="005F3E29">
        <w:t xml:space="preserve">.  </w:t>
      </w:r>
      <w:commentRangeStart w:id="5"/>
      <w:r w:rsidR="432615F6">
        <w:t>A season followed by an athletic draft offers one concrete illustration.</w:t>
      </w:r>
      <w:commentRangeEnd w:id="5"/>
      <w:r w:rsidR="003E0D51">
        <w:rPr>
          <w:rStyle w:val="CommentReference"/>
          <w:sz w:val="20"/>
          <w:szCs w:val="20"/>
        </w:rPr>
        <w:commentReference w:id="5"/>
      </w:r>
      <w:r w:rsidR="432615F6">
        <w:t xml:space="preserve"> </w:t>
      </w:r>
    </w:p>
    <w:p w14:paraId="5AEE2D5A" w14:textId="77777777" w:rsidR="00CB3150" w:rsidRDefault="00670B8B">
      <w:pPr>
        <w:pStyle w:val="Heading2"/>
      </w:pPr>
      <w:bookmarkStart w:id="6" w:name="performance-and-the-selection-population"/>
      <w:r>
        <w:t>4.2.1 Performance and the selection population</w:t>
      </w:r>
    </w:p>
    <w:p w14:paraId="7E4EAEDB" w14:textId="77777777" w:rsidR="00CB3150" w:rsidRDefault="00670B8B">
      <w:r>
        <w:t xml:space="preserve">We summarize the record entering selection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the performance characteristic of individual </w:t>
      </w:r>
      <m:oMath>
        <m:r>
          <w:rPr>
            <w:rFonts w:ascii="Cambria Math" w:eastAsia="Cambria Math" w:hAnsi="Cambria Math" w:cs="Cambria Math"/>
            <w:sz w:val="22"/>
            <w:szCs w:val="22"/>
          </w:rPr>
          <m:t>i</m:t>
        </m:r>
      </m:oMath>
      <w:r>
        <w:t xml:space="preserve">. </w:t>
      </w:r>
      <m:oMath>
        <m:r>
          <w:rPr>
            <w:rFonts w:ascii="Cambria Math" w:eastAsia="Cambria Math" w:hAnsi="Cambria Math" w:cs="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may be a measured performance statistic or a specified characteristic in a </w:t>
      </w:r>
      <w:r>
        <w:lastRenderedPageBreak/>
        <w:t xml:space="preserve">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rather than a claim that empirical performance reveals underlying talent without error.</w:t>
      </w:r>
    </w:p>
    <w:p w14:paraId="5CF1CB7F" w14:textId="3AF63C60" w:rsidR="00CB3150" w:rsidRDefault="00670B8B">
      <w:pPr>
        <w:pStyle w:val="BodyText"/>
      </w:pPr>
      <w:r>
        <w:t>Let</w:t>
      </w:r>
      <w:r w:rsidR="003A1DEB">
        <w:t xml:space="preserve"> </w:t>
      </w:r>
      <m:oMath>
        <m:r>
          <m:rPr>
            <m:scr m:val="script"/>
            <m:sty m:val="p"/>
          </m:rPr>
          <w:rPr>
            <w:rFonts w:ascii="Cambria Math" w:hAnsi="Cambria Math"/>
            <w:sz w:val="22"/>
            <w:szCs w:val="22"/>
          </w:rPr>
          <m:t>E</m:t>
        </m:r>
      </m:oMath>
      <w:r w:rsidR="003A1DEB">
        <w:t xml:space="preserve"> </w:t>
      </w:r>
      <w:r>
        <w:t>be the set of eligible individuals, with</w:t>
      </w:r>
      <w:r w:rsidR="003A1DEB">
        <w:t xml:space="preserve"> </w:t>
      </w:r>
      <m:oMath>
        <m:d>
          <m:dPr>
            <m:begChr m:val="|"/>
            <m:endChr m:val="|"/>
            <m:ctrlPr>
              <w:rPr>
                <w:rFonts w:ascii="Cambria Math" w:hAnsi="Cambria Math"/>
                <w:sz w:val="22"/>
                <w:szCs w:val="22"/>
              </w:rPr>
            </m:ctrlPr>
          </m:dPr>
          <m:e>
            <m:r>
              <m:rPr>
                <m:scr m:val="script"/>
                <m:sty m:val="p"/>
              </m:rPr>
              <w:rPr>
                <w:rFonts w:ascii="Cambria Math" w:hAnsi="Cambria Math"/>
                <w:sz w:val="22"/>
                <w:szCs w:val="22"/>
              </w:rPr>
              <m:t>E</m:t>
            </m:r>
          </m:e>
        </m:d>
        <m:r>
          <w:rPr>
            <w:rFonts w:ascii="Cambria Math" w:hAnsi="Cambria Math"/>
            <w:sz w:val="22"/>
            <w:szCs w:val="22"/>
          </w:rPr>
          <m:t>=N</m:t>
        </m:r>
      </m:oMath>
      <w:r w:rsidR="003A1DEB">
        <w:t xml:space="preserve"> </w:t>
      </w:r>
      <w:r>
        <w:t xml:space="preserve">members. Index groups by </w:t>
      </w:r>
      <m:oMath>
        <m:r>
          <w:rPr>
            <w:rFonts w:ascii="Cambria Math" w:eastAsia="Cambria Math" w:hAnsi="Cambria Math" w:cs="Cambria Math"/>
            <w:sz w:val="22"/>
            <w:szCs w:val="22"/>
          </w:rPr>
          <m:t>j</m:t>
        </m:r>
      </m:oMath>
      <w:r>
        <w:t xml:space="preserve">, and let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w:t>
      </w:r>
      <w:r w:rsidR="6A8D71F1">
        <w:t xml:space="preserve">identify the group containing individual </w:t>
      </w:r>
      <m:oMath>
        <m:r>
          <w:rPr>
            <w:rFonts w:ascii="Cambria Math" w:eastAsia="Cambria Math" w:hAnsi="Cambria Math" w:cs="Cambria Math"/>
            <w:sz w:val="22"/>
            <w:szCs w:val="22"/>
          </w:rPr>
          <m:t>i</m:t>
        </m:r>
      </m:oMath>
      <w:r>
        <w:t xml:space="preserve">. Group </w:t>
      </w:r>
      <m:oMath>
        <m:r>
          <w:rPr>
            <w:rFonts w:ascii="Cambria Math" w:eastAsia="Cambria Math" w:hAnsi="Cambria Math" w:cs="Cambria Math"/>
            <w:sz w:val="22"/>
            <w:szCs w:val="22"/>
          </w:rPr>
          <m:t>j</m:t>
        </m:r>
      </m:oMath>
      <w:r>
        <w:t xml:space="preserve"> </w:t>
      </w:r>
      <w:r w:rsidR="6A8D71F1">
        <w:t xml:space="preserve">contains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individuals, all groups are nonempty, and their sizes sum to </w:t>
      </w:r>
      <m:oMath>
        <m:r>
          <w:rPr>
            <w:rFonts w:ascii="Cambria Math" w:eastAsia="Cambria Math" w:hAnsi="Cambria Math" w:cs="Cambria Math"/>
            <w:sz w:val="22"/>
            <w:szCs w:val="22"/>
          </w:rPr>
          <m:t>N</m:t>
        </m:r>
      </m:oMath>
      <w:r>
        <w:t>.</w:t>
      </w:r>
      <w:r w:rsidR="00190C6C">
        <w:t xml:space="preserve"> </w:t>
      </w:r>
      <w:r w:rsidR="6A8D71F1">
        <w:t xml:space="preserve"> </w:t>
      </w:r>
      <w:r w:rsidR="00190C6C">
        <w:t xml:space="preserve">Here selection is the measure of individual success and we </w:t>
      </w:r>
      <w:commentRangeStart w:id="7"/>
      <w:r w:rsidR="00190C6C">
        <w:t>l</w:t>
      </w:r>
      <w:r>
        <w:t xml:space="preserve">et </w:t>
      </w:r>
      <m:oMath>
        <m:r>
          <w:rPr>
            <w:rFonts w:ascii="Cambria Math" w:eastAsia="Cambria Math" w:hAnsi="Cambria Math" w:cs="Cambria Math"/>
            <w:sz w:val="22"/>
            <w:szCs w:val="22"/>
          </w:rPr>
          <m:t>K</m:t>
        </m:r>
      </m:oMath>
      <w:r>
        <w:t xml:space="preserve"> be the number of selection opportunities, with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w:t>
      </w:r>
      <w:commentRangeEnd w:id="7"/>
      <w:r w:rsidR="003E0D51">
        <w:rPr>
          <w:rStyle w:val="CommentReference"/>
          <w:sz w:val="20"/>
          <w:szCs w:val="20"/>
        </w:rPr>
        <w:commentReference w:id="7"/>
      </w:r>
      <w:r w:rsidR="4685D27C">
        <w:t xml:space="preserve">The selection fraction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describes the</w:t>
      </w:r>
      <w:r w:rsidR="00190C6C">
        <w:t xml:space="preserve"> selection</w:t>
      </w:r>
      <w:r>
        <w:t xml:space="preserve"> scarcity: smaller fractions mean fewer opportunities relative to the eligible population. We generally study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N</m:t>
        </m:r>
      </m:oMath>
      <w:r>
        <w:t xml:space="preserve">, because selecting nobody or everybody leaves no variation in the binary outcome. Fixing </w:t>
      </w:r>
      <m:oMath>
        <m:r>
          <w:rPr>
            <w:rFonts w:ascii="Cambria Math" w:eastAsia="Cambria Math" w:hAnsi="Cambria Math" w:cs="Cambria Math"/>
            <w:sz w:val="22"/>
            <w:szCs w:val="22"/>
          </w:rPr>
          <m:t>K</m:t>
        </m:r>
      </m:oMath>
      <w:r>
        <w:t xml:space="preserve"> is a modeling assumption; it does not require that every application have an explicitly announced institutional quota.</w:t>
      </w:r>
    </w:p>
    <w:p w14:paraId="4318BF52" w14:textId="77777777" w:rsidR="00CB3150" w:rsidRDefault="00670B8B">
      <w:pPr>
        <w:pStyle w:val="Heading2"/>
      </w:pPr>
      <w:bookmarkStart w:id="8" w:name="the-score-and-the-selection-rule"/>
      <w:bookmarkEnd w:id="6"/>
      <w:r>
        <w:t>4.2.2 The score and the selection rule</w:t>
      </w:r>
    </w:p>
    <w:p w14:paraId="2770941E" w14:textId="13771382" w:rsidR="00CB3150" w:rsidRDefault="00D8262B">
      <w:r w:rsidRPr="00D8262B">
        <w:t>We now formalize the naïve benchmark by distinguishing two operations: SCORE and SELECT.</w:t>
      </w:r>
      <w:r w:rsidR="00203D06">
        <w:t xml:space="preserve">  We distinguish the score used to </w:t>
      </w:r>
      <w:r w:rsidR="00563AF9">
        <w:t xml:space="preserve">summarize the information used to </w:t>
      </w:r>
      <w:r w:rsidR="00203D06">
        <w:t xml:space="preserve">compare candidates from the rule that </w:t>
      </w:r>
      <w:r w:rsidR="00563AF9">
        <w:t>converts those scores into advancement outcomes</w:t>
      </w:r>
      <w:r w:rsidR="00203D06">
        <w:t xml:space="preserve">. Write the score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00203D06">
        <w:t>. In this simplest model, individual performance is its only ingredient: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E9093E" w14:textId="77777777">
        <w:trPr>
          <w:cantSplit/>
        </w:trPr>
        <w:tc>
          <w:tcPr>
            <w:tcW w:w="8496" w:type="dxa"/>
            <w:vAlign w:val="center"/>
          </w:tcPr>
          <w:p w14:paraId="24EF08E2"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oMath>
            </m:oMathPara>
          </w:p>
        </w:tc>
        <w:tc>
          <w:tcPr>
            <w:tcW w:w="864" w:type="dxa"/>
            <w:vAlign w:val="center"/>
          </w:tcPr>
          <w:p w14:paraId="0134929C" w14:textId="0D69D63F" w:rsidR="00D951E9" w:rsidRDefault="00670B8B">
            <w:pPr>
              <w:spacing w:after="0" w:line="240" w:lineRule="auto"/>
              <w:jc w:val="right"/>
            </w:pPr>
            <w:r>
              <w:t>(</w:t>
            </w:r>
            <w:bookmarkStart w:id="9" w:name="Eq_4_1"/>
            <w:r>
              <w:t>4.</w:t>
            </w:r>
            <w:r w:rsidR="00416B7B">
              <w:fldChar w:fldCharType="begin"/>
            </w:r>
            <w:r w:rsidR="00416B7B">
              <w:instrText xml:space="preserve"> SEQ Equation \r 1 \* ARABIC </w:instrText>
            </w:r>
            <w:r w:rsidR="00416B7B">
              <w:fldChar w:fldCharType="separate"/>
            </w:r>
            <w:r w:rsidR="00416B7B">
              <w:rPr>
                <w:noProof/>
              </w:rPr>
              <w:t>1</w:t>
            </w:r>
            <w:r w:rsidR="00416B7B">
              <w:fldChar w:fldCharType="end"/>
            </w:r>
            <w:bookmarkEnd w:id="9"/>
            <w:r>
              <w:t>)</w:t>
            </w:r>
          </w:p>
        </w:tc>
      </w:tr>
    </w:tbl>
    <w:p w14:paraId="7F146D8E" w14:textId="4F23ABFC" w:rsidR="00CB3150" w:rsidRDefault="00563AF9">
      <w:r>
        <w:t xml:space="preserve">SELECT then ranks individuals by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t xml:space="preserve"> and awards the </w:t>
      </w:r>
      <m:oMath>
        <m:r>
          <w:rPr>
            <w:rFonts w:ascii="Cambria Math" w:hAnsi="Cambria Math"/>
          </w:rPr>
          <m:t>K</m:t>
        </m:r>
      </m:oMath>
      <w:r>
        <w:t xml:space="preserve"> available opportunities to the </w:t>
      </w:r>
      <m:oMath>
        <m:r>
          <w:rPr>
            <w:rFonts w:ascii="Cambria Math" w:hAnsi="Cambria Math"/>
          </w:rPr>
          <m:t>K</m:t>
        </m:r>
      </m:oMath>
      <w:r>
        <w:t xml:space="preserve"> highest-scoring candidates.  </w:t>
      </w:r>
      <w:r w:rsidR="00670B8B">
        <w:t xml:space="preserve">Write </w:t>
      </w:r>
      <m:oMath>
        <m:r>
          <m:rPr>
            <m:sty m:val="bi"/>
          </m:rPr>
          <w:rPr>
            <w:rFonts w:ascii="Cambria Math" w:eastAsia="Cambria Math" w:hAnsi="Cambria Math" w:cs="Cambria Math"/>
            <w:sz w:val="22"/>
            <w:szCs w:val="22"/>
          </w:rPr>
          <m:t>S</m:t>
        </m:r>
      </m:oMath>
      <w:r w:rsidR="00670B8B">
        <w:t xml:space="preserve"> for the collection of all individual scores,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S</m:t>
        </m:r>
        <m:r>
          <m:rPr>
            <m:sty m:val="p"/>
          </m:rPr>
          <w:rPr>
            <w:rFonts w:ascii="Cambria Math" w:eastAsia="Cambria Math" w:hAnsi="Cambria Math" w:cs="Cambria Math"/>
            <w:sz w:val="22"/>
            <w:szCs w:val="22"/>
          </w:rPr>
          <m:t>)</m:t>
        </m:r>
      </m:oMath>
      <w:r w:rsidR="00670B8B">
        <w:t xml:space="preserve"> denote the resulting set of winners. </w:t>
      </w:r>
      <w:r>
        <w:t xml:space="preserve">If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oMath>
      <w:r>
        <w:t xml:space="preserve"> when individual </w:t>
      </w:r>
      <m:oMath>
        <m:r>
          <w:rPr>
            <w:rFonts w:ascii="Cambria Math" w:hAnsi="Cambria Math"/>
          </w:rPr>
          <m:t>i</m:t>
        </m:r>
      </m:oMath>
      <w:r>
        <w:t xml:space="preserve"> is selected and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oMath>
      <w:r>
        <w:t xml:space="preserve"> otherwise, then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854A6EB" w14:textId="77777777">
        <w:trPr>
          <w:cantSplit/>
        </w:trPr>
        <w:tc>
          <w:tcPr>
            <w:tcW w:w="8496" w:type="dxa"/>
            <w:vAlign w:val="center"/>
          </w:tcPr>
          <w:p w14:paraId="4DBBEAAE" w14:textId="644CFB78"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d>
                      <m:dPr>
                        <m:ctrlPr>
                          <w:rPr>
                            <w:rFonts w:ascii="Cambria Math" w:eastAsia="Cambria Math" w:hAnsi="Cambria Math" w:cs="Cambria Math"/>
                            <w:sz w:val="22"/>
                            <w:szCs w:val="22"/>
                          </w:rPr>
                        </m:ctrlPr>
                      </m:dPr>
                      <m:e>
                        <m:r>
                          <m:rPr>
                            <m:sty m:val="b"/>
                          </m:rPr>
                          <w:rPr>
                            <w:rFonts w:ascii="Cambria Math" w:eastAsia="Cambria Math" w:hAnsi="Cambria Math" w:cs="Cambria Math"/>
                            <w:sz w:val="22"/>
                            <w:szCs w:val="22"/>
                          </w:rPr>
                          <m:t>S</m:t>
                        </m:r>
                      </m:e>
                    </m:d>
                  </m:e>
                </m:d>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 </m:t>
                    </m:r>
                    <m:r>
                      <m:rPr>
                        <m:scr m:val="script"/>
                        <m:sty m:val="p"/>
                      </m:rPr>
                      <w:rPr>
                        <w:rFonts w:ascii="Cambria Math" w:eastAsia="Cambria Math" w:hAnsi="Cambria Math" w:cs="Cambria Math"/>
                        <w:sz w:val="22"/>
                        <w:szCs w:val="22"/>
                      </w:rPr>
                      <m:t>E</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=K.</m:t>
                </m:r>
              </m:oMath>
            </m:oMathPara>
          </w:p>
        </w:tc>
        <w:tc>
          <w:tcPr>
            <w:tcW w:w="864" w:type="dxa"/>
            <w:vAlign w:val="center"/>
          </w:tcPr>
          <w:p w14:paraId="3D26E60F" w14:textId="4F5E88B0" w:rsidR="00D951E9" w:rsidRDefault="00670B8B">
            <w:pPr>
              <w:spacing w:after="0" w:line="240" w:lineRule="auto"/>
              <w:jc w:val="right"/>
            </w:pPr>
            <w:r>
              <w:t>(</w:t>
            </w:r>
            <w:bookmarkStart w:id="10" w:name="Eq_4_2"/>
            <w:r>
              <w:t>4.</w:t>
            </w:r>
            <w:r w:rsidR="00416B7B">
              <w:fldChar w:fldCharType="begin"/>
            </w:r>
            <w:r w:rsidR="00416B7B">
              <w:instrText xml:space="preserve"> SEQ Equation \* ARABIC </w:instrText>
            </w:r>
            <w:r w:rsidR="00416B7B">
              <w:fldChar w:fldCharType="separate"/>
            </w:r>
            <w:r w:rsidR="00416B7B">
              <w:rPr>
                <w:noProof/>
              </w:rPr>
              <w:t>2</w:t>
            </w:r>
            <w:r w:rsidR="00416B7B">
              <w:fldChar w:fldCharType="end"/>
            </w:r>
            <w:bookmarkEnd w:id="10"/>
            <w:r>
              <w:t>)</w:t>
            </w:r>
          </w:p>
        </w:tc>
      </w:tr>
    </w:tbl>
    <w:p w14:paraId="02943435" w14:textId="0C29DDDB" w:rsidR="00CB3150" w:rsidRDefault="00563AF9">
      <w:r>
        <w:lastRenderedPageBreak/>
        <w:t xml:space="preserve">Thus, SCORE establishes competitive standing and SELECT allocates the available opportunities. </w:t>
      </w:r>
      <w:r w:rsidR="00EA1871">
        <w:t xml:space="preserve">If multiple candidates tie at the selection boundary, a predetermined ordering is used to fill the remaining positions so that exactly </w:t>
      </w:r>
      <m:oMath>
        <m:r>
          <w:rPr>
            <w:rFonts w:ascii="Cambria Math" w:hAnsi="Cambria Math"/>
          </w:rPr>
          <m:t>K</m:t>
        </m:r>
      </m:oMath>
      <w:r w:rsidR="00EA1871">
        <w:t xml:space="preserve"> individuals are selected</w:t>
      </w:r>
      <w:r w:rsidR="004003FB">
        <w:t>.</w:t>
      </w:r>
    </w:p>
    <w:p w14:paraId="69DB8A42" w14:textId="77777777" w:rsidR="00CB3150" w:rsidRDefault="00670B8B">
      <w:pPr>
        <w:pStyle w:val="Heading1"/>
      </w:pPr>
      <w:bookmarkStart w:id="11" w:name="allowing-uncertainty-in-selection"/>
      <w:bookmarkEnd w:id="4"/>
      <w:bookmarkEnd w:id="8"/>
      <w:r>
        <w:t>4.3 Allowing uncertainty in selection</w:t>
      </w:r>
    </w:p>
    <w:p w14:paraId="56A13587" w14:textId="3E2CD826" w:rsidR="002522F8" w:rsidRPr="002522F8" w:rsidRDefault="002B762C" w:rsidP="00E74014">
      <w:r>
        <w:t xml:space="preserve">The naïve benchmark assumes that observed performance determines selection perfectly. Real selection processes, however, contain uncertainty. Evaluators may observe incomplete records, disagree about candidates, consider factors outside the model, or </w:t>
      </w:r>
      <w:r w:rsidR="0098556C">
        <w:t xml:space="preserve">our model could </w:t>
      </w:r>
      <w:r>
        <w:t xml:space="preserve">rely on a performance measure that only imperfectly captures the qualities relevant to advancement. </w:t>
      </w:r>
      <w:r w:rsidR="00670276">
        <w:t>We therefore replace deterministic ranking with stochastic selection, in which higher-scoring individuals are more likely, but not guaranteed, to receive one of the available opportunities. We represent this process using Gibbs-weighted selection without replacement</w:t>
      </w:r>
      <w:bookmarkStart w:id="12" w:name="Xa81b982df13d1d13892043cb673ae528535138a"/>
      <w:r w:rsidR="002522F8">
        <w:t>.</w:t>
      </w:r>
    </w:p>
    <w:p w14:paraId="7EB4D8F1" w14:textId="596D0A63" w:rsidR="00CB3150" w:rsidRDefault="098F7565">
      <w:pPr>
        <w:pStyle w:val="Heading2"/>
      </w:pPr>
      <w:r>
        <w:t xml:space="preserve">4.3.1 </w:t>
      </w:r>
      <w:r w:rsidR="00DC6FA7" w:rsidRPr="00DC6FA7">
        <w:t xml:space="preserve"> </w:t>
      </w:r>
      <w:r w:rsidR="00DC6FA7">
        <w:t>From deterministic ranking to stochastic selection</w:t>
      </w:r>
    </w:p>
    <w:p w14:paraId="6E297A42" w14:textId="1EA9B7A7" w:rsidR="00CB3150" w:rsidRDefault="0086109E" w:rsidP="0086109E">
      <w:pPr>
        <w:pStyle w:val="BodyText"/>
      </w:pPr>
      <w:r>
        <w:t xml:space="preserve">In the naïve benchmark, ranking the scores determines all </w:t>
      </w:r>
      <m:oMath>
        <m:r>
          <w:rPr>
            <w:rFonts w:ascii="Cambria Math" w:hAnsi="Cambria Math"/>
          </w:rPr>
          <m:t>K</m:t>
        </m:r>
      </m:oMath>
      <w:r>
        <w:t xml:space="preserve"> winners. To make the model more realistic while preserving exactly </w:t>
      </w:r>
      <m:oMath>
        <m:r>
          <w:rPr>
            <w:rFonts w:ascii="Cambria Math" w:hAnsi="Cambria Math"/>
          </w:rPr>
          <m:t>K</m:t>
        </m:r>
      </m:oMath>
      <w:r>
        <w:t xml:space="preserve"> positive outcomes, a higher score should make a person more likely to be selected without guaranteeing selection. We therefore introduce a probabilistic selection rule that continues until all </w:t>
      </w:r>
      <m:oMath>
        <m:r>
          <w:rPr>
            <w:rFonts w:ascii="Cambria Math" w:hAnsi="Cambria Math"/>
          </w:rPr>
          <m:t>K</m:t>
        </m:r>
      </m:oMath>
      <w:r>
        <w:t xml:space="preserve"> available slots are filled.</w:t>
      </w:r>
    </w:p>
    <w:p w14:paraId="484418A8" w14:textId="6FF738D0" w:rsidR="00CB3150" w:rsidRDefault="00670B8B">
      <w:pPr>
        <w:pStyle w:val="Heading2"/>
      </w:pPr>
      <w:bookmarkStart w:id="13" w:name="X3403a481b954ec6ac05b20913aa990d79a7f6ac"/>
      <w:bookmarkEnd w:id="12"/>
      <w:r>
        <w:t xml:space="preserve">4.3.2 </w:t>
      </w:r>
      <w:r w:rsidR="00DC6FA7">
        <w:t>Gibbs-weighted selection without replacement</w:t>
      </w:r>
    </w:p>
    <w:p w14:paraId="7772C769" w14:textId="68C97331" w:rsidR="003E7FF3" w:rsidRDefault="00295F38" w:rsidP="003E7FF3">
      <w:r>
        <w:t xml:space="preserve">We need a stochastic rule that favors higher-scoring individuals while preserving exactly </w:t>
      </w:r>
      <m:oMath>
        <m:r>
          <w:rPr>
            <w:rFonts w:ascii="Cambria Math" w:hAnsi="Cambria Math"/>
            <w:sz w:val="22"/>
            <w:szCs w:val="22"/>
          </w:rPr>
          <m:t>K</m:t>
        </m:r>
      </m:oMath>
      <w:r>
        <w:t xml:space="preserve"> selections. We accomplish this using Gibbs weights and weighted sampling without replacement.</w:t>
      </w:r>
      <w:r w:rsidDel="00295F38">
        <w:t xml:space="preserve"> </w:t>
      </w:r>
      <w:r>
        <w:t xml:space="preserve">Each individual enters selection with </w:t>
      </w:r>
      <w:r w:rsidR="00FD508B">
        <w:t>a</w:t>
      </w:r>
      <w:r>
        <w:t xml:space="preserve"> fixed score,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t xml:space="preserve">.  </w:t>
      </w:r>
      <w:r w:rsidR="00FD508B">
        <w:t>We convert that</w:t>
      </w:r>
      <w:r w:rsidR="00EA0FE0">
        <w:t xml:space="preserve"> score </w:t>
      </w:r>
      <w:r w:rsidR="00FD508B">
        <w:t>into a positive selection weight using</w:t>
      </w:r>
      <w:r w:rsidR="00EA0FE0">
        <w:t xml:space="preserve"> </w:t>
      </w:r>
      <w:r w:rsidR="00FD508B">
        <w:t>the</w:t>
      </w:r>
      <w:r w:rsidR="00EA0FE0">
        <w:t xml:space="preserve"> global </w:t>
      </w:r>
      <w:r w:rsidR="00FD508B">
        <w:t>selection-</w:t>
      </w:r>
      <w:r w:rsidR="00EA0FE0">
        <w:t xml:space="preserve">temperature parameter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w:rPr>
            <w:rFonts w:ascii="Cambria Math" w:hAnsi="Cambria Math"/>
            <w:sz w:val="22"/>
            <w:szCs w:val="22"/>
          </w:rPr>
          <m:t>&gt;0</m:t>
        </m:r>
      </m:oMath>
      <w:r w:rsidR="00FD508B">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A45A9F" w14:textId="77777777">
        <w:trPr>
          <w:cantSplit/>
        </w:trPr>
        <w:tc>
          <w:tcPr>
            <w:tcW w:w="8496" w:type="dxa"/>
            <w:vAlign w:val="center"/>
          </w:tcPr>
          <w:p w14:paraId="4FB166B8" w14:textId="546F4D21" w:rsidR="00416B7B" w:rsidRPr="00E74014" w:rsidRDefault="00000000" w:rsidP="003E7FF3">
            <w:pPr>
              <w:rPr>
                <w:sz w:val="22"/>
                <w:szCs w:val="22"/>
              </w:rPr>
            </w:pPr>
            <m:oMathPara>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oMath>
            </m:oMathPara>
          </w:p>
        </w:tc>
        <w:tc>
          <w:tcPr>
            <w:tcW w:w="864" w:type="dxa"/>
            <w:vAlign w:val="center"/>
          </w:tcPr>
          <w:p w14:paraId="4C626AB4" w14:textId="77777777" w:rsidR="005B6AD5" w:rsidRDefault="00670B8B">
            <w:pPr>
              <w:spacing w:after="0" w:line="240" w:lineRule="auto"/>
              <w:jc w:val="right"/>
            </w:pPr>
            <w:r>
              <w:t>(</w:t>
            </w:r>
            <w:bookmarkStart w:id="14" w:name="Eq_selection_weight"/>
            <w:r>
              <w:t>4.</w:t>
            </w:r>
            <w:r>
              <w:fldChar w:fldCharType="begin"/>
            </w:r>
            <w:r>
              <w:instrText>SEQ Equation \* ARABIC</w:instrText>
            </w:r>
            <w:r>
              <w:fldChar w:fldCharType="separate"/>
            </w:r>
            <w:r>
              <w:t>3</w:t>
            </w:r>
            <w:r>
              <w:fldChar w:fldCharType="end"/>
            </w:r>
            <w:bookmarkEnd w:id="14"/>
            <w:r>
              <w:t>)</w:t>
            </w:r>
          </w:p>
        </w:tc>
      </w:tr>
    </w:tbl>
    <w:p w14:paraId="0958F3F2" w14:textId="3EAF9E8C" w:rsidR="00CB3150" w:rsidRDefault="00FD508B" w:rsidP="003E7FF3">
      <w:r>
        <w:lastRenderedPageBreak/>
        <w:t xml:space="preserve">Because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w:rPr>
            <w:rFonts w:ascii="Cambria Math" w:hAnsi="Cambria Math"/>
            <w:sz w:val="22"/>
            <w:szCs w:val="22"/>
          </w:rPr>
          <m:t>&gt;0</m:t>
        </m:r>
      </m:oMath>
      <w:r w:rsidR="00474CD7">
        <w:t>, higher score</w:t>
      </w:r>
      <w:r>
        <w:t xml:space="preserve">s produce larger weights and therefore </w:t>
      </w:r>
      <w:r w:rsidR="00474CD7">
        <w:t>higher probabilit</w:t>
      </w:r>
      <w:r>
        <w:t>ies</w:t>
      </w:r>
      <w:r w:rsidR="00474CD7">
        <w:t xml:space="preserve"> of </w:t>
      </w:r>
      <w:r>
        <w:t>being selected on the next draw</w:t>
      </w:r>
      <w:r w:rsidR="00474CD7">
        <w:t xml:space="preserve">.  </w:t>
      </w:r>
      <w:r w:rsidR="00BD0211">
        <w:t>Because exactly K winners must be selected, the model draws them one at a time from the population pool.  If an individual is selected they are removed from the eligibility pool,</w:t>
      </w:r>
      <w:r w:rsidR="003E7FF3">
        <w:t xml:space="preserve"> </w:t>
      </w:r>
      <w:r w:rsidR="00BD0211">
        <w:t xml:space="preserve">and the remaining populations pool is renormalized on their selection weights for the next draw.  Let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oMath>
      <w:r w:rsidR="00375FDF">
        <w:t xml:space="preserve"> </w:t>
      </w:r>
      <w:r w:rsidR="003E7FF3">
        <w:t xml:space="preserve">denote the individual selected on draw </w:t>
      </w:r>
      <m:oMath>
        <m:r>
          <w:rPr>
            <w:rFonts w:ascii="Cambria Math" w:eastAsia="Cambria Math" w:hAnsi="Cambria Math" w:cs="Cambria Math"/>
            <w:sz w:val="22"/>
            <w:szCs w:val="22"/>
          </w:rPr>
          <m:t>r</m:t>
        </m:r>
      </m:oMath>
      <w:r w:rsidR="00375FDF">
        <w:t xml:space="preserve">, and let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oMath>
      <w:r w:rsidR="00375FDF">
        <w:t xml:space="preserve"> denote t</w:t>
      </w:r>
      <w:r w:rsidR="003E7FF3">
        <w:t xml:space="preserve">he </w:t>
      </w:r>
      <w:r w:rsidR="00375FDF">
        <w:t xml:space="preserve">set of </w:t>
      </w:r>
      <w:r w:rsidR="003E7FF3">
        <w:t>remaining candidates immediately before that draw</w:t>
      </w:r>
      <w:r w:rsidR="00375FDF">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CDC3D2" w14:textId="77777777">
        <w:trPr>
          <w:cantSplit/>
        </w:trPr>
        <w:tc>
          <w:tcPr>
            <w:tcW w:w="8496" w:type="dxa"/>
            <w:vAlign w:val="center"/>
          </w:tcPr>
          <w:p w14:paraId="34933480" w14:textId="563A4824"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r>
                  <m:rPr>
                    <m:scr m:val="script"/>
                    <m:sty m:val="p"/>
                  </m:rPr>
                  <w:rPr>
                    <w:rFonts w:ascii="Cambria Math" w:eastAsia="Cambria Math" w:hAnsi="Cambria Math" w:cs="Cambria Math"/>
                    <w:sz w:val="22"/>
                    <w:szCs w:val="22"/>
                  </w:rPr>
                  <m:t>E</m:t>
                </m:r>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e>
                </m:d>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r>
                  <w:rPr>
                    <w:rFonts w:ascii="Cambria Math" w:eastAsia="Cambria Math" w:hAnsi="Cambria Math" w:cs="Cambria Math"/>
                    <w:sz w:val="22"/>
                    <w:szCs w:val="22"/>
                  </w:rPr>
                  <m:t>r=1,…,K</m:t>
                </m:r>
              </m:oMath>
            </m:oMathPara>
          </w:p>
        </w:tc>
        <w:tc>
          <w:tcPr>
            <w:tcW w:w="864" w:type="dxa"/>
            <w:vAlign w:val="center"/>
          </w:tcPr>
          <w:p w14:paraId="0E51E513" w14:textId="792D8999" w:rsidR="00D951E9" w:rsidRDefault="00670B8B">
            <w:pPr>
              <w:spacing w:after="0" w:line="240" w:lineRule="auto"/>
              <w:jc w:val="right"/>
            </w:pPr>
            <w:r>
              <w:t>(</w:t>
            </w:r>
            <w:bookmarkStart w:id="15" w:name="Eq_4_3"/>
            <w:r>
              <w:t>4.</w:t>
            </w:r>
            <w:r w:rsidR="00416B7B">
              <w:fldChar w:fldCharType="begin"/>
            </w:r>
            <w:r w:rsidR="00416B7B">
              <w:instrText xml:space="preserve"> SEQ Equation \* ARABIC </w:instrText>
            </w:r>
            <w:r w:rsidR="00416B7B">
              <w:fldChar w:fldCharType="separate"/>
            </w:r>
            <w:r w:rsidR="00416B7B">
              <w:rPr>
                <w:noProof/>
              </w:rPr>
              <w:t>4</w:t>
            </w:r>
            <w:r w:rsidR="00416B7B">
              <w:fldChar w:fldCharType="end"/>
            </w:r>
            <w:bookmarkEnd w:id="15"/>
            <w:r>
              <w:t>)</w:t>
            </w:r>
          </w:p>
        </w:tc>
      </w:tr>
    </w:tbl>
    <w:p w14:paraId="4EDE38CA" w14:textId="72622CE9" w:rsidR="00CB3150" w:rsidRDefault="00375FDF">
      <w:r>
        <w:t xml:space="preserve">Conditional on the previous selections, for an individual </w:t>
      </w:r>
      <m:oMath>
        <m:r>
          <w:rPr>
            <w:rFonts w:ascii="Cambria Math" w:hAnsi="Cambria Math"/>
            <w:sz w:val="22"/>
            <w:szCs w:val="22"/>
          </w:rPr>
          <m:t>i</m:t>
        </m:r>
      </m:oMath>
      <w:r>
        <w:t xml:space="preserve"> still in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oMath>
      <w:r>
        <w:t>, the probability of being selected next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264BA0" w14:textId="77777777">
        <w:trPr>
          <w:cantSplit/>
        </w:trPr>
        <w:tc>
          <w:tcPr>
            <w:tcW w:w="8496" w:type="dxa"/>
            <w:vAlign w:val="center"/>
          </w:tcPr>
          <w:p w14:paraId="3E356DA2" w14:textId="77777777" w:rsidR="00203D06" w:rsidRPr="002E03B0" w:rsidRDefault="002E03B0">
            <m:oMathPara>
              <m:oMath>
                <m:r>
                  <w:rPr>
                    <w:rFonts w:ascii="Cambria Math" w:eastAsia="Cambria Math" w:hAnsi="Cambria Math" w:cs="Cambria Math"/>
                    <w:sz w:val="22"/>
                    <w:szCs w:val="22"/>
                  </w:rPr>
                  <m:t>Pr</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e>
                    </m:nary>
                  </m:den>
                </m:f>
              </m:oMath>
            </m:oMathPara>
          </w:p>
        </w:tc>
        <w:tc>
          <w:tcPr>
            <w:tcW w:w="864" w:type="dxa"/>
            <w:vAlign w:val="center"/>
          </w:tcPr>
          <w:p w14:paraId="22BBA7EF" w14:textId="206EBA19" w:rsidR="00D951E9" w:rsidRDefault="00670B8B">
            <w:pPr>
              <w:spacing w:after="0" w:line="240" w:lineRule="auto"/>
              <w:jc w:val="right"/>
            </w:pPr>
            <w:bookmarkStart w:id="16" w:name="_Ref243234820"/>
            <w:r>
              <w:t>(</w:t>
            </w:r>
            <w:bookmarkStart w:id="17" w:name="Eq_4_4"/>
            <w:r>
              <w:t>4.</w:t>
            </w:r>
            <w:r w:rsidR="00416B7B">
              <w:fldChar w:fldCharType="begin"/>
            </w:r>
            <w:r w:rsidR="00416B7B">
              <w:instrText xml:space="preserve"> SEQ Equation \* ARABIC </w:instrText>
            </w:r>
            <w:r w:rsidR="00416B7B">
              <w:fldChar w:fldCharType="separate"/>
            </w:r>
            <w:r w:rsidR="00416B7B">
              <w:rPr>
                <w:noProof/>
              </w:rPr>
              <w:t>5</w:t>
            </w:r>
            <w:r w:rsidR="00416B7B">
              <w:fldChar w:fldCharType="end"/>
            </w:r>
            <w:bookmarkEnd w:id="17"/>
            <w:r>
              <w:t>)</w:t>
            </w:r>
            <w:bookmarkEnd w:id="16"/>
          </w:p>
        </w:tc>
      </w:tr>
    </w:tbl>
    <w:p w14:paraId="1C2FFDC3" w14:textId="77777777" w:rsidR="002E03B0" w:rsidRDefault="002E03B0"/>
    <w:p w14:paraId="7826E400" w14:textId="3B61CE7F" w:rsidR="00CB3150" w:rsidRDefault="00375FDF">
      <w:r>
        <w:t xml:space="preserve">Thus, each candidate’s probability of being selected next depends on their score relative to the scores of the other individuals who remain eligible.  The process continues until K distinct individuals have been selected.   The final binary outcome for individual </w:t>
      </w:r>
      <m:oMath>
        <m:r>
          <w:rPr>
            <w:rFonts w:ascii="Cambria Math" w:hAnsi="Cambria Math"/>
            <w:sz w:val="22"/>
            <w:szCs w:val="22"/>
          </w:rPr>
          <m:t>i</m:t>
        </m:r>
      </m:oMath>
      <w:r>
        <w:t xml:space="preserve"> is therefore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C715ED" w14:textId="77777777">
        <w:trPr>
          <w:cantSplit/>
        </w:trPr>
        <w:tc>
          <w:tcPr>
            <w:tcW w:w="8496" w:type="dxa"/>
            <w:vAlign w:val="center"/>
          </w:tcPr>
          <w:p w14:paraId="0705BCC1" w14:textId="417E52BA"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K</m:t>
                            </m:r>
                          </m:sub>
                        </m:sSub>
                      </m:e>
                    </m:d>
                  </m:e>
                </m:d>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cr m:val="script"/>
                        <m:sty m:val="p"/>
                      </m:rPr>
                      <w:rPr>
                        <w:rFonts w:ascii="Cambria Math" w:eastAsia="Cambria Math" w:hAnsi="Cambria Math" w:cs="Cambria Math"/>
                        <w:sz w:val="22"/>
                        <w:szCs w:val="22"/>
                      </w:rPr>
                      <m:t>E</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=K</m:t>
                </m:r>
              </m:oMath>
            </m:oMathPara>
          </w:p>
        </w:tc>
        <w:tc>
          <w:tcPr>
            <w:tcW w:w="864" w:type="dxa"/>
            <w:vAlign w:val="center"/>
          </w:tcPr>
          <w:p w14:paraId="0226E90C" w14:textId="7D776664" w:rsidR="00D951E9" w:rsidRDefault="00670B8B">
            <w:pPr>
              <w:spacing w:after="0" w:line="240" w:lineRule="auto"/>
              <w:jc w:val="right"/>
            </w:pPr>
            <w:r>
              <w:t>(</w:t>
            </w:r>
            <w:bookmarkStart w:id="18" w:name="Eq_4_5"/>
            <w:r>
              <w:t>4.</w:t>
            </w:r>
            <w:r w:rsidR="00416B7B">
              <w:fldChar w:fldCharType="begin"/>
            </w:r>
            <w:r w:rsidR="00416B7B">
              <w:instrText xml:space="preserve"> SEQ Equation \* ARABIC </w:instrText>
            </w:r>
            <w:r w:rsidR="00416B7B">
              <w:fldChar w:fldCharType="separate"/>
            </w:r>
            <w:r w:rsidR="00416B7B">
              <w:rPr>
                <w:noProof/>
              </w:rPr>
              <w:t>6</w:t>
            </w:r>
            <w:r w:rsidR="00416B7B">
              <w:fldChar w:fldCharType="end"/>
            </w:r>
            <w:bookmarkEnd w:id="18"/>
            <w:r>
              <w:t>)</w:t>
            </w:r>
          </w:p>
        </w:tc>
      </w:tr>
    </w:tbl>
    <w:p w14:paraId="55A0F127" w14:textId="4DF11F79" w:rsidR="00CB3150" w:rsidRDefault="00670B8B">
      <w:r>
        <w:t xml:space="preserve">The </w:t>
      </w:r>
      <w:r w:rsidR="005B726E">
        <w:t>procedure is a</w:t>
      </w:r>
      <w:r>
        <w:t xml:space="preserve"> Gibbs</w:t>
      </w:r>
      <w:r w:rsidR="005B726E">
        <w:t>-</w:t>
      </w:r>
      <w:r>
        <w:t>weight</w:t>
      </w:r>
      <w:r w:rsidR="005B726E">
        <w:t>ed,</w:t>
      </w:r>
      <w:r>
        <w:t xml:space="preserve"> Plackett–Luce form of</w:t>
      </w:r>
      <w:r w:rsidR="005B726E">
        <w:t xml:space="preserve"> </w:t>
      </w:r>
      <w:r>
        <w:t>sampling without replacement. The probability in Equation (</w:t>
      </w:r>
      <w:r>
        <w:fldChar w:fldCharType="begin"/>
      </w:r>
      <w:r w:rsidR="00CB3150">
        <w:instrText xml:space="preserve"> REF Eq_4_4 \h </w:instrText>
      </w:r>
      <w:r>
        <w:fldChar w:fldCharType="separate"/>
      </w:r>
      <w:r w:rsidR="00CB3150">
        <w:t>4.5</w:t>
      </w:r>
      <w:r>
        <w:fldChar w:fldCharType="end"/>
      </w:r>
      <w:r>
        <w:t xml:space="preserve">) </w:t>
      </w:r>
      <w:r w:rsidR="005B726E">
        <w:fldChar w:fldCharType="begin"/>
      </w:r>
      <w:r w:rsidR="005B726E">
        <w:instrText xml:space="preserve"> REF _Ref243234820 \p </w:instrText>
      </w:r>
      <w:r w:rsidR="005B726E">
        <w:fldChar w:fldCharType="separate"/>
      </w:r>
      <w:r w:rsidR="005B726E">
        <w:t>above</w:t>
      </w:r>
      <w:r w:rsidR="005B726E">
        <w:fldChar w:fldCharType="end"/>
      </w:r>
      <w:r w:rsidR="005B726E">
        <w:t xml:space="preserve"> </w:t>
      </w:r>
      <w:r>
        <w:t xml:space="preserve">describes the </w:t>
      </w:r>
      <w:r w:rsidR="005B726E">
        <w:t xml:space="preserve">chance of being selected in the </w:t>
      </w:r>
      <w:r>
        <w:t xml:space="preserve">next draw, </w:t>
      </w:r>
      <w:r w:rsidR="005B726E">
        <w:t>not</w:t>
      </w:r>
      <w:r>
        <w:t xml:space="preserve"> the </w:t>
      </w:r>
      <w:r w:rsidR="005B726E">
        <w:t>individual’s final</w:t>
      </w:r>
      <w:r>
        <w:t xml:space="preserve"> probability of belonging to the</w:t>
      </w:r>
      <w:r w:rsidR="005B726E">
        <w:t xml:space="preserve"> set of</w:t>
      </w:r>
      <w:r>
        <w:t xml:space="preserve"> </w:t>
      </w:r>
      <m:oMath>
        <m:r>
          <w:rPr>
            <w:rFonts w:ascii="Cambria Math" w:eastAsia="Cambria Math" w:hAnsi="Cambria Math" w:cs="Cambria Math"/>
            <w:sz w:val="22"/>
            <w:szCs w:val="22"/>
          </w:rPr>
          <m:t>K</m:t>
        </m:r>
      </m:oMath>
      <w:r>
        <w:t xml:space="preserve"> winners. [1]</w:t>
      </w:r>
    </w:p>
    <w:p w14:paraId="1A503DA9" w14:textId="4A2BE539" w:rsidR="00CB3150" w:rsidRDefault="00670B8B">
      <w:pPr>
        <w:pStyle w:val="BodyText"/>
      </w:pPr>
      <w:r>
        <w:t xml:space="preserve">For an ordered sequence of </w:t>
      </w:r>
      <m:oMath>
        <m:r>
          <w:rPr>
            <w:rFonts w:ascii="Cambria Math" w:hAnsi="Cambria Math"/>
            <w:sz w:val="22"/>
            <w:szCs w:val="22"/>
          </w:rPr>
          <m:t>K</m:t>
        </m:r>
      </m:oMath>
      <w:r w:rsidR="00347A7B">
        <w:t xml:space="preserve"> </w:t>
      </w:r>
      <w:r>
        <w:t xml:space="preserve">distinct winners, </w:t>
      </w:r>
      <w:r w:rsidR="00347A7B">
        <w:t xml:space="preserve">the </w:t>
      </w:r>
      <w:r>
        <w:t xml:space="preserve">probability </w:t>
      </w:r>
      <w:r w:rsidR="00347A7B">
        <w:t xml:space="preserve">of that sequence is the </w:t>
      </w:r>
      <w:r>
        <w:t xml:space="preserve">product of the successive conditional </w:t>
      </w:r>
      <w:r w:rsidR="00347A7B">
        <w:t xml:space="preserve">draw </w:t>
      </w:r>
      <w:r>
        <w:t xml:space="preserve">probabilities. The probability of an unordered set </w:t>
      </w:r>
      <w:r w:rsidR="00347A7B">
        <w:t xml:space="preserve">of </w:t>
      </w:r>
      <m:oMath>
        <m:r>
          <w:rPr>
            <w:rFonts w:ascii="Cambria Math" w:hAnsi="Cambria Math"/>
            <w:sz w:val="22"/>
            <w:szCs w:val="22"/>
          </w:rPr>
          <m:t>K</m:t>
        </m:r>
      </m:oMath>
      <w:r w:rsidR="00347A7B">
        <w:t xml:space="preserve"> winners </w:t>
      </w:r>
      <w:r>
        <w:t xml:space="preserve">is the sum of those products over </w:t>
      </w:r>
      <w:r w:rsidR="00347A7B">
        <w:t xml:space="preserve">all possible </w:t>
      </w:r>
      <w:r>
        <w:t>ordering</w:t>
      </w:r>
      <w:r w:rsidR="00347A7B">
        <w:t>s</w:t>
      </w:r>
      <w:r>
        <w:t xml:space="preserve"> of that set. This </w:t>
      </w:r>
      <w:r>
        <w:lastRenderedPageBreak/>
        <w:t>distinction becomes important when we turn to fitting: exact-</w:t>
      </w:r>
      <m:oMath>
        <m:r>
          <w:rPr>
            <w:rFonts w:ascii="Cambria Math" w:eastAsia="Cambria Math" w:hAnsi="Cambria Math" w:cs="Cambria Math"/>
            <w:sz w:val="22"/>
            <w:szCs w:val="22"/>
          </w:rPr>
          <m:t>K</m:t>
        </m:r>
      </m:oMath>
      <w:r>
        <w:t xml:space="preserve"> </w:t>
      </w:r>
      <w:r w:rsidR="00347A7B">
        <w:t xml:space="preserve">selection does not have the same likelihood as a collection of </w:t>
      </w:r>
      <w:r>
        <w:t xml:space="preserve">independent Bernoulli </w:t>
      </w:r>
      <w:r w:rsidR="00347A7B">
        <w:t>outcomes</w:t>
      </w:r>
      <w:r>
        <w:t>.</w:t>
      </w:r>
    </w:p>
    <w:p w14:paraId="135A43BB" w14:textId="1105AA9B" w:rsidR="00CB3150" w:rsidRDefault="00670B8B">
      <w:pPr>
        <w:pStyle w:val="Heading2"/>
      </w:pPr>
      <w:bookmarkStart w:id="19" w:name="limits-and-score-units"/>
      <w:bookmarkEnd w:id="13"/>
      <w:r>
        <w:t xml:space="preserve">4.3.3 </w:t>
      </w:r>
      <w:r w:rsidR="00237EC7">
        <w:t>Selection temperature and limiting behavior</w:t>
      </w:r>
      <w:r w:rsidR="00237EC7" w:rsidDel="00237EC7">
        <w:t xml:space="preserve"> </w:t>
      </w:r>
    </w:p>
    <w:p w14:paraId="06530087" w14:textId="3A634E52" w:rsidR="00274DCC" w:rsidRDefault="00347A7B" w:rsidP="009D54DD">
      <w:pPr>
        <w:pStyle w:val="BodyText"/>
      </w:pPr>
      <w:r>
        <w:t xml:space="preserve">The Gibbs rule establishes that higher scores are favored, but it does not yet tell us how strongly a particular score advantage affects selection.  To see </w:t>
      </w:r>
      <w:r w:rsidR="004447FA">
        <w:t xml:space="preserve">how </w:t>
      </w:r>
      <w:r>
        <w:t xml:space="preserve">selection temperature controls </w:t>
      </w:r>
      <w:r w:rsidR="00F32C57">
        <w:t xml:space="preserve">that relationship, </w:t>
      </w:r>
      <w:r>
        <w:t xml:space="preserve">consider two candidates,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xml:space="preserve">, who </w:t>
      </w:r>
      <w:r w:rsidR="00274DCC">
        <w:t xml:space="preserve">are both </w:t>
      </w:r>
      <w:r>
        <w:t xml:space="preserve">eligible at the same draw. </w:t>
      </w:r>
      <w:r w:rsidR="00F32C57">
        <w:t xml:space="preserve">How much more </w:t>
      </w:r>
      <w:r>
        <w:t xml:space="preserve">likely </w:t>
      </w:r>
      <w:r w:rsidR="00F32C57">
        <w:t xml:space="preserve">is </w:t>
      </w:r>
      <w:r>
        <w:t>one to be selected next than the other</w:t>
      </w:r>
      <w:r w:rsidR="00F32C57">
        <w:t>?</w:t>
      </w:r>
      <w:r>
        <w:t xml:space="preserve"> </w:t>
      </w:r>
    </w:p>
    <w:p w14:paraId="0C5A7458" w14:textId="6CEAEBA0" w:rsidR="00274DCC" w:rsidRDefault="00274DCC" w:rsidP="00274DCC">
      <w:pPr>
        <w:pStyle w:val="BodyText"/>
      </w:pPr>
      <w:r>
        <w:t xml:space="preserve">At draw r, both candidates belong to the current eligible pool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w:t>
      </w:r>
      <w:r w:rsidR="00347A7B">
        <w:t xml:space="preserve">Each candidate’s probability </w:t>
      </w:r>
      <w:r>
        <w:t xml:space="preserve">of being selected next </w:t>
      </w:r>
      <w:r w:rsidR="00347A7B">
        <w:t xml:space="preserve">is their Gibbs weight divided by </w:t>
      </w:r>
      <w:commentRangeStart w:id="20"/>
      <w:r w:rsidR="5E0A9E37">
        <w:t>the total</w:t>
      </w:r>
      <w:r w:rsidR="00931743">
        <w:t xml:space="preserve"> </w:t>
      </w:r>
      <w:r>
        <w:t xml:space="preserve">Gibbs </w:t>
      </w:r>
      <w:r w:rsidR="5E0A9E37">
        <w:t>weight</w:t>
      </w:r>
      <w:r w:rsidR="00931743">
        <w:t xml:space="preserve"> of all candidates</w:t>
      </w:r>
      <w:r>
        <w:t xml:space="preserve"> in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5E0A9E37">
        <w:t>.</w:t>
      </w:r>
      <w:commentRangeEnd w:id="20"/>
      <w:r w:rsidR="00DB6476">
        <w:rPr>
          <w:rStyle w:val="CommentReference"/>
          <w:sz w:val="20"/>
          <w:szCs w:val="20"/>
        </w:rPr>
        <w:commentReference w:id="20"/>
      </w:r>
      <w:r w:rsidR="007D7951">
        <w:t xml:space="preserve">  </w:t>
      </w:r>
      <w:r>
        <w:t>Define that total weight as</w:t>
      </w:r>
    </w:p>
    <w:p w14:paraId="2DE0F425" w14:textId="6F49309E" w:rsidR="00274DCC" w:rsidRPr="00274DCC" w:rsidRDefault="00000000" w:rsidP="00274DCC">
      <w:pPr>
        <w:pStyle w:val="BodyText"/>
      </w:pPr>
      <m:oMathPara>
        <m:oMath>
          <m:sSub>
            <m:sSubPr>
              <m:ctrlPr>
                <w:rPr>
                  <w:rFonts w:ascii="Cambria Math" w:hAnsi="Cambria Math"/>
                </w:rPr>
              </m:ctrlPr>
            </m:sSubPr>
            <m:e>
              <m:r>
                <w:rPr>
                  <w:rFonts w:ascii="Cambria Math" w:hAnsi="Cambria Math"/>
                </w:rPr>
                <m:t>Z</m:t>
              </m:r>
            </m:e>
            <m:sub>
              <m:r>
                <w:rPr>
                  <w:rFonts w:ascii="Cambria Math" w:hAnsi="Cambria Math"/>
                </w:rPr>
                <m:t>r</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R</m:t>
                  </m:r>
                </m:e>
                <m:sub>
                  <m:r>
                    <w:rPr>
                      <w:rFonts w:ascii="Cambria Math" w:hAnsi="Cambria Math"/>
                    </w:rPr>
                    <m:t>r</m:t>
                  </m:r>
                </m:sub>
              </m:sSub>
            </m:sub>
            <m:sup/>
            <m:e>
              <m:sSup>
                <m:sSupPr>
                  <m:ctrlPr>
                    <w:rPr>
                      <w:rFonts w:ascii="Cambria Math" w:hAnsi="Cambria Math"/>
                    </w:rPr>
                  </m:ctrlPr>
                </m:sSupPr>
                <m:e>
                  <m:r>
                    <w:rPr>
                      <w:rFonts w:ascii="Cambria Math" w:hAnsi="Cambria Math"/>
                    </w:rPr>
                    <m:t>e</m:t>
                  </m:r>
                </m:e>
                <m:sup>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j</m:t>
                              </m:r>
                            </m:sub>
                          </m:sSub>
                        </m:num>
                        <m:den>
                          <m:sSub>
                            <m:sSubPr>
                              <m:ctrlPr>
                                <w:rPr>
                                  <w:rFonts w:ascii="Cambria Math" w:hAnsi="Cambria Math"/>
                                </w:rPr>
                              </m:ctrlPr>
                            </m:sSubPr>
                            <m:e>
                              <m:r>
                                <w:rPr>
                                  <w:rFonts w:ascii="Cambria Math" w:hAnsi="Cambria Math"/>
                                </w:rPr>
                                <m:t>t</m:t>
                              </m:r>
                            </m:e>
                            <m:sub>
                              <m:r>
                                <w:rPr>
                                  <w:rFonts w:ascii="Cambria Math" w:hAnsi="Cambria Math"/>
                                </w:rPr>
                                <m:t>sel</m:t>
                              </m:r>
                            </m:sub>
                          </m:sSub>
                        </m:den>
                      </m:f>
                    </m:e>
                  </m:d>
                </m:sup>
              </m:sSup>
            </m:e>
          </m:nary>
        </m:oMath>
      </m:oMathPara>
    </w:p>
    <w:p w14:paraId="564062FD" w14:textId="10785E39" w:rsidR="00240C6A" w:rsidRDefault="00274DCC" w:rsidP="00274DCC">
      <w:pPr>
        <w:pStyle w:val="BodyText"/>
      </w:pPr>
      <w:r>
        <w:t xml:space="preserve">Thus, the conditional selection probabilities for </w:t>
      </w:r>
      <m:oMath>
        <m:r>
          <w:rPr>
            <w:rFonts w:ascii="Cambria Math" w:hAnsi="Cambria Math"/>
          </w:rPr>
          <m:t>i</m:t>
        </m:r>
      </m:oMath>
      <w:r>
        <w:t xml:space="preserve"> and </w:t>
      </w:r>
      <m:oMath>
        <m:r>
          <w:rPr>
            <w:rFonts w:ascii="Cambria Math" w:hAnsi="Cambria Math"/>
          </w:rPr>
          <m:t>h</m:t>
        </m:r>
      </m:oMath>
      <w:r>
        <w:t xml:space="preserve"> have the same denominator </w:t>
      </w:r>
      <m:oMath>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Taking their ratio </w:t>
      </w:r>
      <w:commentRangeStart w:id="21"/>
      <w:r w:rsidR="00670B8B">
        <w:t>gives</w:t>
      </w:r>
      <w:commentRangeEnd w:id="21"/>
      <w:r w:rsidR="00DB6476">
        <w:rPr>
          <w:rStyle w:val="CommentReference"/>
          <w:sz w:val="20"/>
          <w:szCs w:val="20"/>
        </w:rPr>
        <w:commentReference w:id="21"/>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DCCDF4" w14:textId="77777777">
        <w:trPr>
          <w:cantSplit/>
        </w:trPr>
        <w:tc>
          <w:tcPr>
            <w:tcW w:w="8496" w:type="dxa"/>
            <w:vAlign w:val="center"/>
          </w:tcPr>
          <w:p w14:paraId="7F2268AF" w14:textId="77777777" w:rsidR="00C839E6" w:rsidRDefault="00000000" w:rsidP="00C839E6">
            <w:pPr>
              <w:keepNext/>
              <w:spacing w:before="120" w:line="240" w:lineRule="auto"/>
              <w:jc w:val="center"/>
            </w:pPr>
            <m:oMathPara>
              <m:oMathParaPr>
                <m:jc m:val="center"/>
              </m:oMathParaPr>
              <m:oMath>
                <m:f>
                  <m:fPr>
                    <m:ctrlPr>
                      <w:rPr>
                        <w:rFonts w:ascii="Cambria Math" w:eastAsia="Cambria Math" w:hAnsi="Cambria Math" w:cs="Cambria Math"/>
                        <w:sz w:val="22"/>
                        <w:szCs w:val="22"/>
                      </w:rPr>
                    </m:ctrlPr>
                  </m:fPr>
                  <m:num>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num>
                  <m:den>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num>
                  <m:den>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den>
                </m:f>
                <m:r>
                  <w:rPr>
                    <w:rFonts w:ascii="Cambria Math" w:eastAsia="Cambria Math" w:hAnsi="Cambria Math" w:cs="Cambria Math"/>
                    <w:sz w:val="22"/>
                    <w:szCs w:val="22"/>
                  </w:rPr>
                  <m:t xml:space="preserve">     =    </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oMath>
            </m:oMathPara>
          </w:p>
          <w:p w14:paraId="66170D8A" w14:textId="77777777" w:rsidR="00240C6A" w:rsidRDefault="00240C6A" w:rsidP="009D54DD">
            <w:pPr>
              <w:keepNext/>
              <w:spacing w:before="120" w:line="240" w:lineRule="auto"/>
              <w:jc w:val="center"/>
            </w:pPr>
          </w:p>
        </w:tc>
        <w:tc>
          <w:tcPr>
            <w:tcW w:w="864" w:type="dxa"/>
            <w:vAlign w:val="center"/>
          </w:tcPr>
          <w:p w14:paraId="1D6F4CAA" w14:textId="3A93CD87" w:rsidR="00D951E9" w:rsidRDefault="00670B8B">
            <w:pPr>
              <w:spacing w:after="0" w:line="240" w:lineRule="auto"/>
              <w:jc w:val="right"/>
            </w:pPr>
            <w:bookmarkStart w:id="22" w:name="_Ref243239247"/>
            <w:r>
              <w:t>(</w:t>
            </w:r>
            <w:bookmarkStart w:id="23" w:name="Eq_4_6"/>
            <w:r>
              <w:t>4.</w:t>
            </w:r>
            <w:r w:rsidR="00416B7B">
              <w:fldChar w:fldCharType="begin"/>
            </w:r>
            <w:r w:rsidR="00416B7B">
              <w:instrText xml:space="preserve"> SEQ Equation \* ARABIC </w:instrText>
            </w:r>
            <w:r w:rsidR="00416B7B">
              <w:fldChar w:fldCharType="separate"/>
            </w:r>
            <w:r w:rsidR="00416B7B">
              <w:rPr>
                <w:noProof/>
              </w:rPr>
              <w:t>7</w:t>
            </w:r>
            <w:r w:rsidR="00416B7B">
              <w:fldChar w:fldCharType="end"/>
            </w:r>
            <w:bookmarkEnd w:id="23"/>
            <w:r>
              <w:t>)</w:t>
            </w:r>
            <w:bookmarkEnd w:id="22"/>
          </w:p>
        </w:tc>
      </w:tr>
    </w:tbl>
    <w:p w14:paraId="7C44996C" w14:textId="06BEF28F" w:rsidR="00F21E23" w:rsidRDefault="00F21E23">
      <w:pPr>
        <w:pStyle w:val="BodyText"/>
      </w:pPr>
      <w:r>
        <w:t xml:space="preserve">The common denominator cancels because both candidates are </w:t>
      </w:r>
      <w:r w:rsidR="00274DCC">
        <w:t>being compared with</w:t>
      </w:r>
      <w:r>
        <w:t xml:space="preserve">in the same </w:t>
      </w:r>
      <w:r w:rsidR="00274DCC">
        <w:t xml:space="preserve">current eligible </w:t>
      </w:r>
      <w:r>
        <w:t xml:space="preserve">pool. Their relative probability of being selected next therefore depends only on the score difference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oMath>
      <w:r>
        <w:t>, scaled by the selection temperature.</w:t>
      </w:r>
      <w:r w:rsidR="00A8008E">
        <w:t xml:space="preserve">  </w:t>
      </w:r>
    </w:p>
    <w:p w14:paraId="62D46658" w14:textId="11F8C0CF" w:rsidR="00F21E23" w:rsidRDefault="00F21E23">
      <w:r>
        <w:t xml:space="preserve">A given score advantage therefore matters relative to temperature. As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w:rPr>
            <w:rFonts w:ascii="Cambria Math" w:hAnsi="Cambria Math"/>
            <w:sz w:val="22"/>
            <w:szCs w:val="22"/>
          </w:rPr>
          <m:t>→0</m:t>
        </m:r>
      </m:oMath>
      <w:r>
        <w:t xml:space="preserve">, even small score differences produce increasingly large probability ratios, and </w:t>
      </w:r>
      <w:r w:rsidR="00EA1871">
        <w:t xml:space="preserve">stochastic </w:t>
      </w:r>
      <w:r>
        <w:t>selection approaches deterministic top</w:t>
      </w:r>
      <w:r w:rsidRPr="00E74014">
        <w:rPr>
          <w:sz w:val="22"/>
          <w:szCs w:val="22"/>
        </w:rPr>
        <w:t>-</w:t>
      </w:r>
      <m:oMath>
        <m:r>
          <w:rPr>
            <w:rFonts w:ascii="Cambria Math" w:hAnsi="Cambria Math"/>
            <w:sz w:val="22"/>
            <w:szCs w:val="22"/>
          </w:rPr>
          <m:t>K</m:t>
        </m:r>
      </m:oMath>
      <w:r>
        <w:t xml:space="preserve"> whe</w:t>
      </w:r>
      <w:r w:rsidR="00EA1871">
        <w:t xml:space="preserve">never the </w:t>
      </w:r>
      <m:oMath>
        <m:r>
          <w:rPr>
            <w:rFonts w:ascii="Cambria Math" w:hAnsi="Cambria Math"/>
          </w:rPr>
          <m:t>K</m:t>
        </m:r>
      </m:oMath>
      <w:r w:rsidR="00EA1871" w:rsidRPr="00E74014">
        <w:rPr>
          <w:vertAlign w:val="superscript"/>
        </w:rPr>
        <w:t>th</w:t>
      </w:r>
      <w:r w:rsidR="00EA1871">
        <w:t xml:space="preserve"> and (</w:t>
      </w:r>
      <m:oMath>
        <m:r>
          <w:rPr>
            <w:rFonts w:ascii="Cambria Math" w:hAnsi="Cambria Math"/>
          </w:rPr>
          <m:t>K+1</m:t>
        </m:r>
      </m:oMath>
      <w:r w:rsidR="00EA1871">
        <w:t>)</w:t>
      </w:r>
      <w:r w:rsidR="00EA1871" w:rsidRPr="00E74014">
        <w:rPr>
          <w:vertAlign w:val="superscript"/>
        </w:rPr>
        <w:t>th</w:t>
      </w:r>
      <w:r w:rsidR="00EA1871">
        <w:t xml:space="preserve"> scores differ. </w:t>
      </w:r>
      <w:r>
        <w:t xml:space="preserve"> If candidates </w:t>
      </w:r>
      <w:r w:rsidR="00EA1871">
        <w:t xml:space="preserve">are </w:t>
      </w:r>
      <w:r>
        <w:t>tie</w:t>
      </w:r>
      <w:r w:rsidR="00EA1871">
        <w:t>d</w:t>
      </w:r>
      <w:r>
        <w:t xml:space="preserve"> </w:t>
      </w:r>
      <w:r w:rsidR="00EA1871">
        <w:t>at the selection boundary</w:t>
      </w:r>
      <w:r>
        <w:t xml:space="preserve">, </w:t>
      </w:r>
      <w:r w:rsidR="00EA1871">
        <w:t xml:space="preserve">however, the Gibbs rule can select among the tied </w:t>
      </w:r>
      <w:r w:rsidR="00EA1871">
        <w:lastRenderedPageBreak/>
        <w:t xml:space="preserve">candidates probabilistically rather than reproduce the predetermined ordering used in the deterministic benchmark.  </w:t>
      </w:r>
      <w:r>
        <w:t xml:space="preserve">As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w:rPr>
            <w:rFonts w:ascii="Cambria Math" w:hAnsi="Cambria Math"/>
            <w:sz w:val="22"/>
            <w:szCs w:val="22"/>
          </w:rPr>
          <m:t>→∞</m:t>
        </m:r>
      </m:oMath>
      <w:r>
        <w:t xml:space="preserve">, score differences become negligible, each draw approaches uniform sampling among the </w:t>
      </w:r>
      <w:r w:rsidR="00EA1871">
        <w:t>currently eligible</w:t>
      </w:r>
      <w:r>
        <w:t xml:space="preserve"> candidates, and each individual’s final inclusion probability approaches </w:t>
      </w:r>
      <m:oMath>
        <m:r>
          <w:rPr>
            <w:rFonts w:ascii="Cambria Math" w:hAnsi="Cambria Math"/>
            <w:sz w:val="22"/>
            <w:szCs w:val="22"/>
          </w:rPr>
          <m:t>K/N</m:t>
        </m:r>
      </m:oMath>
      <w:r>
        <w:t>.</w:t>
      </w:r>
    </w:p>
    <w:p w14:paraId="0D95BB53" w14:textId="7874E8B3" w:rsidR="00F21E23" w:rsidRDefault="00590627">
      <w:pPr>
        <w:pStyle w:val="BodyText"/>
      </w:pPr>
      <w:r>
        <w:t xml:space="preserve">Equation </w:t>
      </w:r>
      <w:r>
        <w:fldChar w:fldCharType="begin"/>
      </w:r>
      <w:r>
        <w:instrText xml:space="preserve"> REF _Ref243239247 \h </w:instrText>
      </w:r>
      <w:r>
        <w:fldChar w:fldCharType="separate"/>
      </w:r>
      <w:r>
        <w:t>(4.</w:t>
      </w:r>
      <w:r>
        <w:rPr>
          <w:noProof/>
        </w:rPr>
        <w:t>7)</w:t>
      </w:r>
      <w:r>
        <w:fldChar w:fldCharType="end"/>
      </w:r>
      <w:r w:rsidR="00F21E23">
        <w:t xml:space="preserve"> </w:t>
      </w:r>
      <w:r w:rsidR="00A8008E">
        <w:fldChar w:fldCharType="begin"/>
      </w:r>
      <w:r w:rsidR="00A8008E">
        <w:instrText xml:space="preserve"> REF _Ref243239247 \p </w:instrText>
      </w:r>
      <w:r w:rsidR="00A8008E">
        <w:fldChar w:fldCharType="separate"/>
      </w:r>
      <w:r w:rsidR="00A8008E">
        <w:t>above</w:t>
      </w:r>
      <w:r w:rsidR="00A8008E">
        <w:fldChar w:fldCharType="end"/>
      </w:r>
      <w:r w:rsidR="00A8008E">
        <w:t xml:space="preserve"> </w:t>
      </w:r>
      <w:r w:rsidR="00F21E23">
        <w:t xml:space="preserve">also shows that only relative score differences matter. Adding the same finite constant to every score leaves all conditional probabilities unchanged. Likewise, multiplying every score and the temperature by the same positive constant preserves the same probability ratios. These properties establish that stochastic selection is determined by score differences measured relative to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rsidR="00F21E23">
        <w:t>. Scores may therefore take any finite real value, including negative values.</w:t>
      </w:r>
    </w:p>
    <w:p w14:paraId="51A0BCEE" w14:textId="77777777" w:rsidR="00CB3150" w:rsidRDefault="00670B8B">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1E7CC8A9" w14:textId="77777777" w:rsidR="00CB3150" w:rsidRDefault="00670B8B">
      <w:pPr>
        <w:pStyle w:val="Heading1"/>
      </w:pPr>
      <w:bookmarkStart w:id="24" w:name="introducing-local-competitive-congestion"/>
      <w:bookmarkEnd w:id="11"/>
      <w:bookmarkEnd w:id="19"/>
      <w:r>
        <w:t>4.4 Introducing local competitive congestion</w:t>
      </w:r>
    </w:p>
    <w:p w14:paraId="342AB8D6" w14:textId="77777777"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remains fixed. We now ask whether this is a sufficient account of advancement when individuals work and become visible alongside others.</w:t>
      </w:r>
    </w:p>
    <w:p w14:paraId="6601C17B" w14:textId="116084CC" w:rsidR="00CB3150" w:rsidRDefault="00EA1871">
      <w:pPr>
        <w:pStyle w:val="BodyText"/>
      </w:pPr>
      <w:r>
        <w:t xml:space="preserve">While </w:t>
      </w:r>
      <w:commentRangeStart w:id="25"/>
      <w:r>
        <w:t>s</w:t>
      </w:r>
      <w:r w:rsidR="00670B8B">
        <w:t>trong peers can offer learning, collaboration, and access to productive activities</w:t>
      </w:r>
      <w:r>
        <w:t>, t</w:t>
      </w:r>
      <w:r w:rsidR="00670B8B">
        <w:t xml:space="preserve">hey can also </w:t>
      </w:r>
      <w:r w:rsidR="00625ED4">
        <w:t xml:space="preserve">obstruct future success through </w:t>
      </w:r>
      <w:r w:rsidR="00670B8B">
        <w:t>compe</w:t>
      </w:r>
      <w:r w:rsidR="00625ED4">
        <w:t>tition</w:t>
      </w:r>
      <w:r w:rsidR="00670B8B">
        <w:t xml:space="preserve"> for limited attention, responsibility, and distinction.</w:t>
      </w:r>
      <w:commentRangeEnd w:id="25"/>
      <w:r w:rsidR="00DB6476">
        <w:rPr>
          <w:rStyle w:val="CommentReference"/>
          <w:sz w:val="20"/>
          <w:szCs w:val="20"/>
        </w:rPr>
        <w:commentReference w:id="25"/>
      </w:r>
      <w:r w:rsidR="00670B8B">
        <w:t xml:space="preserve"> We </w:t>
      </w:r>
      <w:r w:rsidR="00F90200">
        <w:t xml:space="preserve">focus here on the </w:t>
      </w:r>
      <w:r w:rsidR="00670B8B">
        <w:t>competitive side of the environment while holding the performance values entering selection fixed. A separate developmental benefit function is an</w:t>
      </w:r>
      <w:r>
        <w:t xml:space="preserve"> </w:t>
      </w:r>
      <w:r w:rsidR="00670B8B">
        <w:t xml:space="preserve"> </w:t>
      </w:r>
      <w:r w:rsidR="00670B8B">
        <w:lastRenderedPageBreak/>
        <w:t xml:space="preserve">additional extension, but outside the present </w:t>
      </w:r>
      <w:r w:rsidR="008721FC">
        <w:t>scope of this model</w:t>
      </w:r>
      <w:r w:rsidR="00670B8B">
        <w:t xml:space="preserve">. Our question is whether local competition can </w:t>
      </w:r>
      <w:r w:rsidR="00F90200">
        <w:t>alter an individual’s</w:t>
      </w:r>
      <w:r w:rsidR="00670B8B">
        <w:t xml:space="preserve"> standing</w:t>
      </w:r>
      <w:r w:rsidR="00F90200">
        <w:t xml:space="preserve"> in</w:t>
      </w:r>
      <w:r w:rsidR="00670B8B">
        <w:t xml:space="preserve"> a broader selection process, even without reducing their measured performance.</w:t>
      </w:r>
    </w:p>
    <w:p w14:paraId="6C68806B" w14:textId="77777777" w:rsidR="00F90200" w:rsidRDefault="00F90200">
      <w:pPr>
        <w:pStyle w:val="BodyText"/>
      </w:pPr>
      <w:commentRangeStart w:id="26"/>
      <w:r>
        <w:t>We therefore extend the SCORE component of the model.</w:t>
      </w:r>
      <w:commentRangeEnd w:id="26"/>
      <w:r w:rsidR="00DB6476">
        <w:rPr>
          <w:rStyle w:val="CommentReference"/>
          <w:sz w:val="20"/>
          <w:szCs w:val="20"/>
        </w:rPr>
        <w:commentReference w:id="26"/>
      </w:r>
      <w:r>
        <w:t xml:space="preserve">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t xml:space="preserve"> denote the congestion experienced by individual </w:t>
      </w:r>
      <m:oMath>
        <m:r>
          <w:rPr>
            <w:rFonts w:ascii="Cambria Math" w:eastAsia="Cambria Math" w:hAnsi="Cambria Math" w:cs="Cambria Math"/>
            <w:sz w:val="22"/>
            <w:szCs w:val="22"/>
          </w:rPr>
          <m:t>i</m:t>
        </m:r>
      </m:oMath>
      <w:r>
        <w:t xml:space="preserve">. We distinguish this measure of congestion from the strength of its effect: a nonnegative coefficient </w:t>
      </w:r>
      <m:oMath>
        <m:r>
          <w:rPr>
            <w:rFonts w:ascii="Cambria Math" w:eastAsia="Cambria Math" w:hAnsi="Cambria Math" w:cs="Cambria Math"/>
            <w:sz w:val="22"/>
            <w:szCs w:val="22"/>
          </w:rPr>
          <m:t>λ</m:t>
        </m:r>
      </m:oMath>
      <w:r>
        <w:t xml:space="preserve"> determines how strongly congestion adjusts the individual’s selection score. The resulting score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9013FE3" w14:textId="77777777">
        <w:trPr>
          <w:cantSplit/>
        </w:trPr>
        <w:tc>
          <w:tcPr>
            <w:tcW w:w="8496" w:type="dxa"/>
            <w:vAlign w:val="center"/>
          </w:tcPr>
          <w:p w14:paraId="001388E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  λ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oMath>
            </m:oMathPara>
          </w:p>
        </w:tc>
        <w:tc>
          <w:tcPr>
            <w:tcW w:w="864" w:type="dxa"/>
            <w:vAlign w:val="center"/>
          </w:tcPr>
          <w:p w14:paraId="0878AFE9" w14:textId="0D8704D2" w:rsidR="00D951E9" w:rsidRDefault="00670B8B">
            <w:pPr>
              <w:spacing w:after="0" w:line="240" w:lineRule="auto"/>
              <w:jc w:val="right"/>
            </w:pPr>
            <w:bookmarkStart w:id="27" w:name="_Ref243031816"/>
            <w:r>
              <w:t>(</w:t>
            </w:r>
            <w:bookmarkStart w:id="28" w:name="Eq_4_7"/>
            <w:r>
              <w:t>4.</w:t>
            </w:r>
            <w:r w:rsidR="00416B7B">
              <w:fldChar w:fldCharType="begin"/>
            </w:r>
            <w:r w:rsidR="00416B7B">
              <w:instrText xml:space="preserve"> SEQ Equation \* ARABIC </w:instrText>
            </w:r>
            <w:r w:rsidR="00416B7B">
              <w:fldChar w:fldCharType="separate"/>
            </w:r>
            <w:r w:rsidR="00416B7B">
              <w:rPr>
                <w:noProof/>
              </w:rPr>
              <w:t>8</w:t>
            </w:r>
            <w:r w:rsidR="00416B7B">
              <w:fldChar w:fldCharType="end"/>
            </w:r>
            <w:bookmarkEnd w:id="28"/>
            <w:r>
              <w:t>)</w:t>
            </w:r>
            <w:bookmarkEnd w:id="27"/>
          </w:p>
        </w:tc>
      </w:tr>
    </w:tbl>
    <w:p w14:paraId="5FFC981C" w14:textId="61002877" w:rsidR="00F90200" w:rsidRPr="00F90200" w:rsidRDefault="00F90200" w:rsidP="00F90200">
      <w:pPr>
        <w:pStyle w:val="BodyText"/>
      </w:pPr>
      <w:r w:rsidRPr="00F90200">
        <w:t xml:space="preserve">At </w:t>
      </w:r>
      <m:oMath>
        <m:r>
          <w:rPr>
            <w:rFonts w:ascii="Cambria Math" w:eastAsia="Cambria Math" w:hAnsi="Cambria Math" w:cs="Cambria Math"/>
            <w:sz w:val="22"/>
            <w:szCs w:val="22"/>
          </w:rPr>
          <m:t>λ=0</m:t>
        </m:r>
      </m:oMath>
      <w:r w:rsidRPr="00F90200">
        <w:t xml:space="preserve">, the score returns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F90200">
        <w:t xml:space="preserve">. At positive </w:t>
      </w:r>
      <m:oMath>
        <m:r>
          <w:rPr>
            <w:rFonts w:ascii="Cambria Math" w:eastAsia="Cambria Math" w:hAnsi="Cambria Math" w:cs="Cambria Math"/>
            <w:sz w:val="22"/>
            <w:szCs w:val="22"/>
          </w:rPr>
          <m:t>λ</m:t>
        </m:r>
      </m:oMath>
      <w:r w:rsidRPr="00F90200">
        <w:t xml:space="preserve">, greater congestion lowers the score relative to that of an otherwise identical individual </w:t>
      </w:r>
      <w:r w:rsidR="00187490">
        <w:t xml:space="preserve">in another group </w:t>
      </w:r>
      <w:r w:rsidRPr="00F90200">
        <w:t>facing less congestion. Either the deterministic or the stochastic selection rule can then operate on the adjusted scores. Recovering the complete naïve benchmark requires both performance-only scoring and deterministic top-</w:t>
      </w:r>
      <m:oMath>
        <m:r>
          <w:rPr>
            <w:rFonts w:ascii="Cambria Math" w:eastAsia="Cambria Math" w:hAnsi="Cambria Math" w:cs="Cambria Math"/>
            <w:sz w:val="22"/>
            <w:szCs w:val="22"/>
          </w:rPr>
          <m:t>K</m:t>
        </m:r>
      </m:oMath>
      <w:r w:rsidRPr="00F90200">
        <w:t xml:space="preserve"> selection.</w:t>
      </w:r>
    </w:p>
    <w:p w14:paraId="78645E1A" w14:textId="77777777" w:rsidR="00CB3150" w:rsidRDefault="00F90200" w:rsidP="00E21165">
      <w:pPr>
        <w:pStyle w:val="BodyText"/>
      </w:pPr>
      <w:r w:rsidRPr="00F90200">
        <w:t xml:space="preserve">The index </w:t>
      </w:r>
      <m:oMath>
        <m:r>
          <w:rPr>
            <w:rFonts w:ascii="Cambria Math" w:eastAsia="Cambria Math" w:hAnsi="Cambria Math" w:cs="Cambria Math"/>
            <w:sz w:val="22"/>
            <w:szCs w:val="22"/>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3D7B03B5" w14:textId="77777777" w:rsidR="00CB3150" w:rsidRDefault="00670B8B">
      <w:pPr>
        <w:pStyle w:val="Heading2"/>
      </w:pPr>
      <w:bookmarkStart w:id="29" w:name="Xfcdd4f2c4319546fc0ffa163bb157420eb9d8c3"/>
      <w:r>
        <w:t xml:space="preserve">4.4.1 </w:t>
      </w:r>
      <w:commentRangeStart w:id="30"/>
      <w:r>
        <w:t>A first approximation using average peer performance</w:t>
      </w:r>
      <w:commentRangeEnd w:id="30"/>
      <w:r w:rsidR="00DB6476">
        <w:rPr>
          <w:rStyle w:val="CommentReference"/>
          <w:sz w:val="21"/>
          <w:szCs w:val="21"/>
        </w:rPr>
        <w:commentReference w:id="30"/>
      </w:r>
    </w:p>
    <w:p w14:paraId="3349FEC3" w14:textId="3ED34D5E" w:rsidR="00CB3150" w:rsidRDefault="00670B8B">
      <w:r>
        <w:t xml:space="preserve">A simple starting point is to summarize the strength of the other individuals in a person’s group. If stronger peers make distinction more difficult, </w:t>
      </w:r>
      <w:r w:rsidR="00F90200">
        <w:t xml:space="preserve">their </w:t>
      </w:r>
      <w:r>
        <w:t>average</w:t>
      </w:r>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38BF47AC" w14:textId="77777777" w:rsidR="00CB3150" w:rsidRDefault="00F90200">
      <w:pPr>
        <w:pStyle w:val="BodyText"/>
      </w:pPr>
      <w:r>
        <w:lastRenderedPageBreak/>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denote this </w:t>
      </w:r>
      <w:r>
        <w:rPr>
          <w:b/>
          <w:bCs/>
        </w:rPr>
        <w:t xml:space="preserve">leave-one-out </w:t>
      </w:r>
      <w:r>
        <w:t xml:space="preserve">congestion measure.  Recall that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t xml:space="preserve"> identifies the group containing individual </w:t>
      </w:r>
      <m:oMath>
        <m:r>
          <w:rPr>
            <w:rFonts w:ascii="Cambria Math" w:eastAsia="Cambria Math" w:hAnsi="Cambria Math" w:cs="Cambria Math"/>
            <w:sz w:val="22"/>
            <w:szCs w:val="22"/>
          </w:rPr>
          <m:t>i</m:t>
        </m:r>
      </m:oMath>
      <w:r>
        <w:t xml:space="preserve">, and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is that group’s size.  </w:t>
      </w:r>
      <w:r w:rsidRPr="00F90200">
        <w:t>For</w:t>
      </w:r>
      <w:r>
        <w:t xml:space="preserve"> a group with more than one member,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1F0C8F9" w14:textId="77777777">
        <w:trPr>
          <w:cantSplit/>
        </w:trPr>
        <w:tc>
          <w:tcPr>
            <w:tcW w:w="8496" w:type="dxa"/>
            <w:vAlign w:val="center"/>
          </w:tcPr>
          <w:p w14:paraId="1D2D5A3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FEBBE4F" w14:textId="083FBA26" w:rsidR="00D951E9" w:rsidRDefault="00670B8B">
            <w:pPr>
              <w:spacing w:after="0" w:line="240" w:lineRule="auto"/>
              <w:jc w:val="right"/>
            </w:pPr>
            <w:r>
              <w:t>(</w:t>
            </w:r>
            <w:bookmarkStart w:id="31" w:name="Eq_4_8"/>
            <w:r>
              <w:t>4.</w:t>
            </w:r>
            <w:r w:rsidR="00416B7B">
              <w:fldChar w:fldCharType="begin"/>
            </w:r>
            <w:r w:rsidR="00416B7B">
              <w:instrText xml:space="preserve"> SEQ Equation \* ARABIC </w:instrText>
            </w:r>
            <w:r w:rsidR="00416B7B">
              <w:fldChar w:fldCharType="separate"/>
            </w:r>
            <w:r w:rsidR="00416B7B">
              <w:rPr>
                <w:noProof/>
              </w:rPr>
              <w:t>9</w:t>
            </w:r>
            <w:r w:rsidR="00416B7B">
              <w:fldChar w:fldCharType="end"/>
            </w:r>
            <w:bookmarkEnd w:id="31"/>
            <w:r>
              <w:t>)</w:t>
            </w:r>
          </w:p>
        </w:tc>
      </w:tr>
    </w:tbl>
    <w:p w14:paraId="4D5ABE11" w14:textId="77777777" w:rsidR="00F90200" w:rsidRDefault="00F90200">
      <w:r>
        <w:t xml:space="preserve">The sum includes every member of </w:t>
      </w:r>
      <m:oMath>
        <m:r>
          <w:rPr>
            <w:rFonts w:ascii="Cambria Math" w:eastAsia="Cambria Math" w:hAnsi="Cambria Math" w:cs="Cambria Math"/>
            <w:sz w:val="22"/>
            <w:szCs w:val="22"/>
          </w:rPr>
          <m:t>i</m:t>
        </m:r>
      </m:oMath>
      <w:r>
        <w:t xml:space="preserve">’s group except </w:t>
      </w:r>
      <m:oMath>
        <m:r>
          <w:rPr>
            <w:rFonts w:ascii="Cambria Math" w:eastAsia="Cambria Math" w:hAnsi="Cambria Math" w:cs="Cambria Math"/>
            <w:sz w:val="22"/>
            <w:szCs w:val="22"/>
          </w:rPr>
          <m:t>i</m:t>
        </m:r>
      </m:oMath>
      <w:r>
        <w:t xml:space="preserve">.  In this specification, we set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giving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7662057" w14:textId="77777777">
        <w:trPr>
          <w:cantSplit/>
        </w:trPr>
        <w:tc>
          <w:tcPr>
            <w:tcW w:w="8496" w:type="dxa"/>
            <w:vAlign w:val="center"/>
          </w:tcPr>
          <w:p w14:paraId="2D3A6233" w14:textId="77777777" w:rsidR="00F90200" w:rsidRDefault="00000000">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m:oMathPara>
          </w:p>
        </w:tc>
        <w:tc>
          <w:tcPr>
            <w:tcW w:w="864" w:type="dxa"/>
            <w:vAlign w:val="center"/>
          </w:tcPr>
          <w:p w14:paraId="33D61811" w14:textId="29CC4688" w:rsidR="00D951E9" w:rsidRDefault="00670B8B">
            <w:pPr>
              <w:spacing w:after="0" w:line="240" w:lineRule="auto"/>
              <w:jc w:val="right"/>
            </w:pPr>
            <w:r>
              <w:t>(</w:t>
            </w:r>
            <w:bookmarkStart w:id="32" w:name="Eq_4_9"/>
            <w:r>
              <w:t>4.</w:t>
            </w:r>
            <w:r w:rsidR="00416B7B">
              <w:fldChar w:fldCharType="begin"/>
            </w:r>
            <w:r w:rsidR="00416B7B">
              <w:instrText xml:space="preserve"> SEQ Equation \* ARABIC </w:instrText>
            </w:r>
            <w:r w:rsidR="00416B7B">
              <w:fldChar w:fldCharType="separate"/>
            </w:r>
            <w:r w:rsidR="00416B7B">
              <w:rPr>
                <w:noProof/>
              </w:rPr>
              <w:t>10</w:t>
            </w:r>
            <w:r w:rsidR="00416B7B">
              <w:fldChar w:fldCharType="end"/>
            </w:r>
            <w:bookmarkEnd w:id="32"/>
            <w:r>
              <w:t>)</w:t>
            </w:r>
          </w:p>
        </w:tc>
      </w:tr>
    </w:tbl>
    <w:p w14:paraId="63F36D1D" w14:textId="77777777" w:rsidR="00CB3150" w:rsidRDefault="00670B8B">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0CADE4A1" w14:textId="77777777"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40AC8CE" w14:textId="77777777">
        <w:trPr>
          <w:cantSplit/>
        </w:trPr>
        <w:tc>
          <w:tcPr>
            <w:tcW w:w="8496" w:type="dxa"/>
            <w:vAlign w:val="center"/>
          </w:tcPr>
          <w:p w14:paraId="0628A7F8" w14:textId="77777777" w:rsidR="00CB3150" w:rsidRPr="00F9020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0C08067" w14:textId="361B8954" w:rsidR="00D951E9" w:rsidRDefault="00670B8B">
            <w:pPr>
              <w:spacing w:after="0" w:line="240" w:lineRule="auto"/>
              <w:jc w:val="right"/>
            </w:pPr>
            <w:r>
              <w:t>(</w:t>
            </w:r>
            <w:bookmarkStart w:id="33" w:name="Eq_4_10"/>
            <w:r>
              <w:t>4.</w:t>
            </w:r>
            <w:r w:rsidR="00416B7B">
              <w:fldChar w:fldCharType="begin"/>
            </w:r>
            <w:r w:rsidR="00416B7B">
              <w:instrText xml:space="preserve"> SEQ Equation \* ARABIC </w:instrText>
            </w:r>
            <w:r w:rsidR="00416B7B">
              <w:fldChar w:fldCharType="separate"/>
            </w:r>
            <w:r w:rsidR="00416B7B">
              <w:rPr>
                <w:noProof/>
              </w:rPr>
              <w:t>11</w:t>
            </w:r>
            <w:r w:rsidR="00416B7B">
              <w:fldChar w:fldCharType="end"/>
            </w:r>
            <w:bookmarkEnd w:id="33"/>
            <w:r>
              <w:t>)</w:t>
            </w:r>
          </w:p>
        </w:tc>
      </w:tr>
    </w:tbl>
    <w:p w14:paraId="3CC67B6D" w14:textId="77777777" w:rsidR="00F90200" w:rsidRDefault="006E112A">
      <w:pPr>
        <w:pStyle w:val="BodyText"/>
      </w:pPr>
      <w:r>
        <w:t xml:space="preserve">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describes the group’s mean performance. To identify its use as a congestion measure,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oMath>
      <w:r>
        <w:t xml:space="preserve">, where </w:t>
      </w:r>
      <m:oMath>
        <m:r>
          <w:rPr>
            <w:rFonts w:ascii="Cambria Math" w:eastAsia="Cambria Math" w:hAnsi="Cambria Math" w:cs="Cambria Math"/>
            <w:sz w:val="22"/>
            <w:szCs w:val="22"/>
          </w:rPr>
          <m:t>Q</m:t>
        </m:r>
      </m:oMath>
      <w:r>
        <w:t xml:space="preserve"> labels the group-quality specification. Individual </w:t>
      </w:r>
      <m:oMath>
        <m:r>
          <w:rPr>
            <w:rFonts w:ascii="Cambria Math" w:eastAsia="Cambria Math" w:hAnsi="Cambria Math" w:cs="Cambria Math"/>
            <w:sz w:val="22"/>
            <w:szCs w:val="22"/>
          </w:rPr>
          <m:t>i</m:t>
        </m:r>
      </m:oMath>
      <w:r>
        <w:t xml:space="preserve"> receives the mean of the group to which they belong: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5971F5D" w14:textId="77777777">
        <w:trPr>
          <w:cantSplit/>
        </w:trPr>
        <w:tc>
          <w:tcPr>
            <w:tcW w:w="8496" w:type="dxa"/>
            <w:vAlign w:val="center"/>
          </w:tcPr>
          <w:p w14:paraId="2579D05A" w14:textId="77777777" w:rsidR="00F90200" w:rsidRDefault="00000000" w:rsidP="00F902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4D3AD8AC" w14:textId="1050D5FF" w:rsidR="00D951E9" w:rsidRDefault="00670B8B">
            <w:pPr>
              <w:spacing w:after="0" w:line="240" w:lineRule="auto"/>
              <w:jc w:val="right"/>
            </w:pPr>
            <w:r>
              <w:t>(</w:t>
            </w:r>
            <w:bookmarkStart w:id="34" w:name="Eq_4_11"/>
            <w:r>
              <w:t>4.</w:t>
            </w:r>
            <w:r w:rsidR="00416B7B">
              <w:fldChar w:fldCharType="begin"/>
            </w:r>
            <w:r w:rsidR="00416B7B">
              <w:instrText xml:space="preserve"> SEQ Equation \* ARABIC </w:instrText>
            </w:r>
            <w:r w:rsidR="00416B7B">
              <w:fldChar w:fldCharType="separate"/>
            </w:r>
            <w:r w:rsidR="00416B7B">
              <w:rPr>
                <w:noProof/>
              </w:rPr>
              <w:t>12</w:t>
            </w:r>
            <w:r w:rsidR="00416B7B">
              <w:fldChar w:fldCharType="end"/>
            </w:r>
            <w:bookmarkEnd w:id="34"/>
            <w:r>
              <w:t>)</w:t>
            </w:r>
          </w:p>
        </w:tc>
      </w:tr>
    </w:tbl>
    <w:p w14:paraId="719B2DAA" w14:textId="77777777" w:rsidR="00F90200" w:rsidRDefault="006E112A">
      <w:pPr>
        <w:pStyle w:val="BodyText"/>
      </w:pPr>
      <w:r>
        <w:t xml:space="preserve">The corresponding score is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66A8404" w14:textId="77777777">
        <w:trPr>
          <w:cantSplit/>
        </w:trPr>
        <w:tc>
          <w:tcPr>
            <w:tcW w:w="8496" w:type="dxa"/>
            <w:vAlign w:val="center"/>
          </w:tcPr>
          <w:p w14:paraId="6933CEC3" w14:textId="77777777" w:rsidR="00F90200" w:rsidRPr="006E112A" w:rsidRDefault="00000000" w:rsidP="00F90200">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0390005C" w14:textId="3682CA33" w:rsidR="00D951E9" w:rsidRDefault="00670B8B">
            <w:pPr>
              <w:spacing w:after="0" w:line="240" w:lineRule="auto"/>
              <w:jc w:val="right"/>
            </w:pPr>
            <w:r>
              <w:t>(</w:t>
            </w:r>
            <w:bookmarkStart w:id="35" w:name="Eq_4_12"/>
            <w:r>
              <w:t>4.</w:t>
            </w:r>
            <w:r w:rsidR="00416B7B">
              <w:fldChar w:fldCharType="begin"/>
            </w:r>
            <w:r w:rsidR="00416B7B">
              <w:instrText xml:space="preserve"> SEQ Equation \* ARABIC </w:instrText>
            </w:r>
            <w:r w:rsidR="00416B7B">
              <w:fldChar w:fldCharType="separate"/>
            </w:r>
            <w:r w:rsidR="00416B7B">
              <w:rPr>
                <w:noProof/>
              </w:rPr>
              <w:t>13</w:t>
            </w:r>
            <w:r w:rsidR="00416B7B">
              <w:fldChar w:fldCharType="end"/>
            </w:r>
            <w:bookmarkEnd w:id="35"/>
            <w:r>
              <w:t>)</w:t>
            </w:r>
          </w:p>
        </w:tc>
      </w:tr>
    </w:tbl>
    <w:p w14:paraId="7F5768F0" w14:textId="77777777" w:rsidR="006E112A" w:rsidRDefault="006E112A">
      <w:r>
        <w:lastRenderedPageBreak/>
        <w:t xml:space="preserve">Thus, every member of group </w:t>
      </w:r>
      <m:oMath>
        <m:r>
          <w:rPr>
            <w:rFonts w:ascii="Cambria Math" w:eastAsia="Cambria Math" w:hAnsi="Cambria Math" w:cs="Cambria Math"/>
            <w:sz w:val="22"/>
            <w:szCs w:val="22"/>
          </w:rPr>
          <m:t>j</m:t>
        </m:r>
      </m:oMath>
      <w:r>
        <w:t xml:space="preserve">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although their scores can differ because their individual performances differ. Unlike the leave-one-out measure, this specification treats average group performance as a shared feature of the environment.</w:t>
      </w:r>
    </w:p>
    <w:p w14:paraId="5761B712" w14:textId="77777777" w:rsidR="00592BCF" w:rsidRDefault="00670B8B">
      <w:pPr>
        <w:pStyle w:val="BodyText"/>
      </w:pPr>
      <w:r>
        <w:t xml:space="preserve">The leave-one-out mean can be calculated directly from the full-group mean. To see this, consider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&gt;1</m:t>
        </m:r>
      </m:oMath>
      <w:r>
        <w:t>. Multiplying the group mean by the number of members recovers the group’s total performance:</w:t>
      </w:r>
    </w:p>
    <w:p w14:paraId="5AB91F5B"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h:g(h)=j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0AF4BC88" w14:textId="77777777" w:rsidR="00592BCF" w:rsidRDefault="00670B8B">
      <w:pPr>
        <w:pStyle w:val="BodyText"/>
      </w:pPr>
      <w:r>
        <w:t>Subtracting the focal individual’s performance leaves the total for everyone else:</w:t>
      </w:r>
    </w:p>
    <w:p w14:paraId="69F1520B"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h:g(h)=j, h≠i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oMath>
      </m:oMathPara>
    </w:p>
    <w:p w14:paraId="69E56961" w14:textId="77777777" w:rsidR="00592BCF" w:rsidRDefault="00670B8B">
      <w:pPr>
        <w:pStyle w:val="BodyText"/>
      </w:pPr>
      <w:r>
        <w:t xml:space="preserve">There are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minus one remaining members. Dividing their total performance by that number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938C225" w14:textId="77777777">
        <w:trPr>
          <w:cantSplit/>
        </w:trPr>
        <w:tc>
          <w:tcPr>
            <w:tcW w:w="8496" w:type="dxa"/>
            <w:vAlign w:val="center"/>
          </w:tcPr>
          <w:p w14:paraId="210891F8"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60D4A7DD" w14:textId="40E6293E" w:rsidR="00D951E9" w:rsidRDefault="00670B8B">
            <w:pPr>
              <w:spacing w:after="0" w:line="240" w:lineRule="auto"/>
              <w:jc w:val="right"/>
            </w:pPr>
            <w:r>
              <w:t>(</w:t>
            </w:r>
            <w:bookmarkStart w:id="36" w:name="Eq_4_13"/>
            <w:r>
              <w:t>4.</w:t>
            </w:r>
            <w:r w:rsidR="00416B7B">
              <w:fldChar w:fldCharType="begin"/>
            </w:r>
            <w:r w:rsidR="00416B7B">
              <w:instrText xml:space="preserve"> SEQ Equation \* ARABIC </w:instrText>
            </w:r>
            <w:r w:rsidR="00416B7B">
              <w:fldChar w:fldCharType="separate"/>
            </w:r>
            <w:r w:rsidR="00416B7B">
              <w:rPr>
                <w:noProof/>
              </w:rPr>
              <w:t>14</w:t>
            </w:r>
            <w:r w:rsidR="00416B7B">
              <w:fldChar w:fldCharType="end"/>
            </w:r>
            <w:bookmarkEnd w:id="36"/>
            <w:r>
              <w:t>)</w:t>
            </w:r>
          </w:p>
        </w:tc>
      </w:tr>
    </w:tbl>
    <w:p w14:paraId="717CDEC1" w14:textId="77777777" w:rsidR="00592BCF" w:rsidRDefault="00670B8B">
      <w:pPr>
        <w:pStyle w:val="BodyText"/>
        <w:keepNext/>
      </w:pPr>
      <w:r>
        <w:t>We can also write this relationship 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D528675" w14:textId="77777777">
        <w:trPr>
          <w:cantSplit/>
        </w:trPr>
        <w:tc>
          <w:tcPr>
            <w:tcW w:w="8496" w:type="dxa"/>
            <w:vAlign w:val="center"/>
          </w:tcPr>
          <w:p w14:paraId="5E7A7FBB"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1C831F3F" w14:textId="13547A22" w:rsidR="00D951E9" w:rsidRDefault="00670B8B">
            <w:pPr>
              <w:spacing w:after="0" w:line="240" w:lineRule="auto"/>
              <w:jc w:val="right"/>
            </w:pPr>
            <w:r>
              <w:t>(</w:t>
            </w:r>
            <w:bookmarkStart w:id="37" w:name="Eq_4_14"/>
            <w:r>
              <w:t>4.</w:t>
            </w:r>
            <w:r w:rsidR="00416B7B">
              <w:fldChar w:fldCharType="begin"/>
            </w:r>
            <w:r w:rsidR="00416B7B">
              <w:instrText xml:space="preserve"> SEQ Equation \* ARABIC </w:instrText>
            </w:r>
            <w:r w:rsidR="00416B7B">
              <w:fldChar w:fldCharType="separate"/>
            </w:r>
            <w:r w:rsidR="00416B7B">
              <w:rPr>
                <w:noProof/>
              </w:rPr>
              <w:t>15</w:t>
            </w:r>
            <w:r w:rsidR="00416B7B">
              <w:fldChar w:fldCharType="end"/>
            </w:r>
            <w:bookmarkEnd w:id="37"/>
            <w:r>
              <w:t>)</w:t>
            </w:r>
          </w:p>
        </w:tc>
      </w:tr>
    </w:tbl>
    <w:p w14:paraId="11FD16CA" w14:textId="77777777" w:rsidR="00592BCF" w:rsidRDefault="00670B8B">
      <w:pPr>
        <w:pStyle w:val="BodyText"/>
      </w:pPr>
      <w:r>
        <w: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p>
    <w:p w14:paraId="35600698" w14:textId="77777777"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3FE9CC70" w14:textId="77777777" w:rsidR="006E112A" w:rsidRPr="006E112A" w:rsidRDefault="006E112A" w:rsidP="006E112A">
      <w:commentRangeStart w:id="38"/>
      <w:r w:rsidRPr="006E112A">
        <w:lastRenderedPageBreak/>
        <w:t xml:space="preserve">Both specifications use average performance to approximate congestion. At positive </w:t>
      </w:r>
      <m:oMath>
        <m:r>
          <w:rPr>
            <w:rFonts w:ascii="Cambria Math" w:eastAsia="Cambria Math" w:hAnsi="Cambria Math" w:cs="Cambria Math"/>
            <w:sz w:val="22"/>
            <w:szCs w:val="22"/>
          </w:rPr>
          <m:t>λ</m:t>
        </m:r>
      </m:oMath>
      <w:r w:rsidRPr="006E112A">
        <w:t xml:space="preserve">, individuals with equal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xml:space="preserve"> can receive different selection scores because they belong to different peer environments. These are relative adjustments: if </w:t>
      </w:r>
      <m:oMath>
        <m:r>
          <w:rPr>
            <w:rFonts w:ascii="Cambria Math" w:eastAsia="Cambria Math" w:hAnsi="Cambria Math" w:cs="Cambria Math"/>
            <w:sz w:val="22"/>
            <w:szCs w:val="22"/>
          </w:rPr>
          <m:t>A</m:t>
        </m:r>
      </m:oMath>
      <w:r w:rsidRPr="006E112A">
        <w:t xml:space="preserve"> is standardized, a negative average raises the adjusted score above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The claim that stronger peers impose a disadvantage concerns comparisons at fixed own performance; it does not require every average-based adjustment to be a positive absolute burden.</w:t>
      </w:r>
    </w:p>
    <w:p w14:paraId="0754A8A7"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eastAsia="Cambria Math" w:hAnsi="Cambria Math" w:cs="Cambria Math"/>
            <w:sz w:val="22"/>
            <w:szCs w:val="22"/>
          </w:rPr>
          <m:t>λ</m:t>
        </m:r>
      </m:oMath>
      <w:r w:rsidRPr="006E112A">
        <w:t xml:space="preserve"> depends on the definition and scale of congestion. Retaining the same coefficient symbol does not imply that a value chosen or fitted for one specification transfers unchanged to another.</w:t>
      </w:r>
      <w:commentRangeEnd w:id="38"/>
      <w:r w:rsidR="00DB6476" w:rsidRPr="006E112A">
        <w:rPr>
          <w:rStyle w:val="CommentReference"/>
          <w:sz w:val="20"/>
          <w:szCs w:val="20"/>
        </w:rPr>
        <w:commentReference w:id="38"/>
      </w:r>
    </w:p>
    <w:p w14:paraId="55D6B87A" w14:textId="77777777" w:rsidR="006E112A" w:rsidRDefault="006E112A" w:rsidP="006E112A">
      <w:pPr>
        <w:pStyle w:val="Heading2"/>
      </w:pPr>
      <w:bookmarkStart w:id="39" w:name="Xdc28eb0d9af23d26594087763702d6632d638b0"/>
      <w:bookmarkEnd w:id="29"/>
      <w:r>
        <w:t>4.4.</w:t>
      </w:r>
      <w:r w:rsidR="00506582">
        <w:t>2</w:t>
      </w:r>
      <w:r>
        <w:t xml:space="preserve"> </w:t>
      </w:r>
      <w:r w:rsidR="00506582">
        <w:t>From average peers to credible competitors</w:t>
      </w:r>
    </w:p>
    <w:p w14:paraId="297007CC" w14:textId="77777777"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while differing in the concentration of members who are plausible candidates for advancement.</w:t>
      </w:r>
    </w:p>
    <w:p w14:paraId="49E7F107"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eastAsia="Cambria Math" w:hAnsi="Cambria Math" w:cs="Cambria Math"/>
            <w:sz w:val="22"/>
            <w:szCs w:val="22"/>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6216842A" w14:textId="77777777" w:rsidR="00506582" w:rsidRDefault="00506582" w:rsidP="00506582">
      <w:r>
        <w:lastRenderedPageBreak/>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denote member </w:t>
      </w:r>
      <m:oMath>
        <m:r>
          <w:rPr>
            <w:rFonts w:ascii="Cambria Math" w:eastAsia="Cambria Math" w:hAnsi="Cambria Math" w:cs="Cambria Math"/>
            <w:sz w:val="22"/>
            <w:szCs w:val="22"/>
          </w:rPr>
          <m:t>h</m:t>
        </m:r>
      </m:oMath>
      <w:r>
        <w:t xml:space="preserve">’s degree of competitive relevance. We use the logistic function, denoted by </w:t>
      </w:r>
      <m:oMath>
        <m:r>
          <w:rPr>
            <w:rFonts w:ascii="Cambria Math" w:eastAsia="Cambria Math" w:hAnsi="Cambria Math" w:cs="Cambria Math"/>
            <w:sz w:val="22"/>
            <w:szCs w:val="22"/>
          </w:rPr>
          <m:t>σ</m:t>
        </m:r>
      </m:oMath>
      <w:r>
        <w:t xml:space="preserve">, to map performance relative to </w:t>
      </w:r>
      <m:oMath>
        <m:r>
          <w:rPr>
            <w:rFonts w:ascii="Cambria Math" w:eastAsia="Cambria Math" w:hAnsi="Cambria Math" w:cs="Cambria Math"/>
            <w:sz w:val="22"/>
            <w:szCs w:val="22"/>
          </w:rPr>
          <m:t>θ</m:t>
        </m:r>
      </m:oMath>
      <w:r>
        <w:t xml:space="preserve"> into a value between zero and one. A positive parameter </w:t>
      </w:r>
      <m:oMath>
        <m:r>
          <w:rPr>
            <w:rFonts w:ascii="Cambria Math" w:eastAsia="Cambria Math" w:hAnsi="Cambria Math" w:cs="Cambria Math"/>
            <w:sz w:val="22"/>
            <w:szCs w:val="22"/>
          </w:rPr>
          <m:t>γ</m:t>
        </m:r>
      </m:oMath>
      <w:r>
        <w:t xml:space="preserve"> controls the sharpness of the transition: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F4E39EF" w14:textId="77777777">
        <w:trPr>
          <w:cantSplit/>
        </w:trPr>
        <w:tc>
          <w:tcPr>
            <w:tcW w:w="8496" w:type="dxa"/>
            <w:vAlign w:val="center"/>
          </w:tcPr>
          <w:p w14:paraId="14D92B4F" w14:textId="77777777" w:rsidR="00CB3150" w:rsidRDefault="00000000" w:rsidP="00506582">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sup>
                    </m:sSup>
                  </m:den>
                </m:f>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r>
                  <w:rPr>
                    <w:rFonts w:ascii="Cambria Math" w:eastAsia="Cambria Math" w:hAnsi="Cambria Math" w:cs="Cambria Math"/>
                    <w:sz w:val="22"/>
                    <w:szCs w:val="22"/>
                  </w:rPr>
                  <m:t>γ&gt;0.</m:t>
                </m:r>
              </m:oMath>
            </m:oMathPara>
          </w:p>
        </w:tc>
        <w:tc>
          <w:tcPr>
            <w:tcW w:w="864" w:type="dxa"/>
            <w:vAlign w:val="center"/>
          </w:tcPr>
          <w:p w14:paraId="6A5F2653" w14:textId="12874164" w:rsidR="00D951E9" w:rsidRDefault="00670B8B">
            <w:pPr>
              <w:spacing w:after="0" w:line="240" w:lineRule="auto"/>
              <w:jc w:val="right"/>
            </w:pPr>
            <w:bookmarkStart w:id="40" w:name="_Ref242970542"/>
            <w:bookmarkStart w:id="41" w:name="_Ref242970520"/>
            <w:r>
              <w:t>(</w:t>
            </w:r>
            <w:bookmarkStart w:id="42" w:name="Eq_4_15"/>
            <w:r>
              <w:t>4.</w:t>
            </w:r>
            <w:r w:rsidR="00416B7B">
              <w:fldChar w:fldCharType="begin"/>
            </w:r>
            <w:r w:rsidR="00416B7B">
              <w:instrText xml:space="preserve"> SEQ Equation \* ARABIC </w:instrText>
            </w:r>
            <w:r w:rsidR="00416B7B">
              <w:fldChar w:fldCharType="separate"/>
            </w:r>
            <w:r w:rsidR="00416B7B">
              <w:rPr>
                <w:noProof/>
              </w:rPr>
              <w:t>16</w:t>
            </w:r>
            <w:r w:rsidR="00416B7B">
              <w:fldChar w:fldCharType="end"/>
            </w:r>
            <w:bookmarkEnd w:id="40"/>
            <w:bookmarkEnd w:id="42"/>
            <w:r>
              <w:t>)</w:t>
            </w:r>
            <w:bookmarkEnd w:id="41"/>
          </w:p>
        </w:tc>
      </w:tr>
    </w:tbl>
    <w:p w14:paraId="5711625C" w14:textId="77777777" w:rsidR="00506582" w:rsidRDefault="00506582">
      <w:r>
        <w:t xml:space="preserve">A member whose performance equals </w:t>
      </w:r>
      <m:oMath>
        <m:r>
          <w:rPr>
            <w:rFonts w:ascii="Cambria Math" w:eastAsia="Cambria Math" w:hAnsi="Cambria Math" w:cs="Cambria Math"/>
            <w:sz w:val="22"/>
            <w:szCs w:val="22"/>
          </w:rPr>
          <m:t>θ</m:t>
        </m:r>
      </m:oMath>
      <w:r>
        <w:t xml:space="preserve"> contributes one half. Members sufficiently far below the threshold contribute values close to zero, whereas members sufficiently far above it contribute values close to one. Larger </w:t>
      </w:r>
      <m:oMath>
        <m:r>
          <w:rPr>
            <w:rFonts w:ascii="Cambria Math" w:eastAsia="Cambria Math" w:hAnsi="Cambria Math" w:cs="Cambria Math"/>
            <w:sz w:val="22"/>
            <w:szCs w:val="22"/>
          </w:rPr>
          <m:t>γ</m:t>
        </m:r>
      </m:oMath>
      <w:r>
        <w:t xml:space="preserve"> produces a sharper transition around the threshold; smaller </w:t>
      </w:r>
      <m:oMath>
        <m:r>
          <w:rPr>
            <w:rFonts w:ascii="Cambria Math" w:eastAsia="Cambria Math" w:hAnsi="Cambria Math" w:cs="Cambria Math"/>
            <w:sz w:val="22"/>
            <w:szCs w:val="22"/>
          </w:rPr>
          <m:t>γ</m:t>
        </m:r>
      </m:oMath>
      <w:r>
        <w:t xml:space="preserve">  produces a more gradual one. The upper bound expresses the assumption that an exceptionally high performance value does not generate an unlimited contribution to congestion.</w:t>
      </w:r>
    </w:p>
    <w:p w14:paraId="50F749C6" w14:textId="77777777" w:rsidR="00AF7AC1" w:rsidRDefault="00AF7AC1">
      <w:pPr>
        <w:pStyle w:val="BodyText"/>
      </w:pPr>
      <w:r>
        <w:t xml:space="preserve">The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a contribution to the congestion measure, not the probability that member </w:t>
      </w:r>
      <m:oMath>
        <m:r>
          <w:rPr>
            <w:rFonts w:ascii="Cambria Math" w:eastAsia="Cambria Math" w:hAnsi="Cambria Math" w:cs="Cambria Math"/>
            <w:sz w:val="22"/>
            <w:szCs w:val="22"/>
          </w:rPr>
          <m:t>h</m:t>
        </m:r>
      </m:oMath>
      <w:r>
        <w:t xml:space="preserve"> will be selected. The threshold </w:t>
      </w:r>
      <m:oMath>
        <m:r>
          <w:rPr>
            <w:rFonts w:ascii="Cambria Math" w:eastAsia="Cambria Math" w:hAnsi="Cambria Math" w:cs="Cambria Math"/>
            <w:sz w:val="22"/>
            <w:szCs w:val="22"/>
          </w:rPr>
          <m:t>θ</m:t>
        </m:r>
      </m:oMath>
      <w:r>
        <w:t xml:space="preserve"> identifies a common region of competitive relevance; it does not depend on whether a particular peer outperforms the focal individual. Nor is </w:t>
      </w:r>
      <m:oMath>
        <m:r>
          <w:rPr>
            <w:rFonts w:ascii="Cambria Math" w:eastAsia="Cambria Math" w:hAnsi="Cambria Math" w:cs="Cambria Math"/>
            <w:sz w:val="22"/>
            <w:szCs w:val="22"/>
          </w:rPr>
          <m:t>θ</m:t>
        </m:r>
      </m:oMath>
      <w:r>
        <w:t xml:space="preserve"> automatically the top-</w:t>
      </w:r>
      <m:oMath>
        <m:r>
          <w:rPr>
            <w:rFonts w:ascii="Cambria Math" w:eastAsia="Cambria Math" w:hAnsi="Cambria Math" w:cs="Cambria Math"/>
            <w:sz w:val="22"/>
            <w:szCs w:val="22"/>
          </w:rPr>
          <m:t>K</m:t>
        </m:r>
      </m:oMath>
      <w:r>
        <w:t xml:space="preserve"> selection cutoff. The threshold governs which members contribute substantially to local congestion, whereas </w:t>
      </w:r>
      <m:oMath>
        <m:r>
          <w:rPr>
            <w:rFonts w:ascii="Cambria Math" w:eastAsia="Cambria Math" w:hAnsi="Cambria Math" w:cs="Cambria Math"/>
            <w:sz w:val="22"/>
            <w:szCs w:val="22"/>
          </w:rPr>
          <m:t>K</m:t>
        </m:r>
      </m:oMath>
      <w:r>
        <w:t xml:space="preserve"> determines how many opportunities are awarded across the selection population. Section 4.5 examines their distinct roles.</w:t>
      </w:r>
      <w:r w:rsidDel="00AF7AC1">
        <w:t xml:space="preserve"> </w:t>
      </w:r>
    </w:p>
    <w:p w14:paraId="39D60F6A" w14:textId="77777777" w:rsidR="00CB3150" w:rsidRDefault="00B329C0">
      <w:pPr>
        <w:pStyle w:val="BodyText"/>
      </w:pPr>
      <w:r>
        <w:t xml:space="preserve">The smooth transition can represent imprecision in where competitive relevance begins, but </w:t>
      </w:r>
      <m:oMath>
        <m:r>
          <w:rPr>
            <w:rFonts w:ascii="Cambria Math" w:eastAsia="Cambria Math" w:hAnsi="Cambria Math" w:cs="Cambria Math"/>
            <w:sz w:val="22"/>
            <w:szCs w:val="22"/>
          </w:rPr>
          <m:t>γ</m:t>
        </m:r>
      </m:oMath>
      <w:r>
        <w:t xml:space="preserve"> is not itself an estimated measurement-error variance. The sigmoid determines how each member’s performance contributes to congestion during the SCORE stage, with </w:t>
      </w:r>
      <m:oMath>
        <m:r>
          <w:rPr>
            <w:rFonts w:ascii="Cambria Math" w:eastAsia="Cambria Math" w:hAnsi="Cambria Math" w:cs="Cambria Math"/>
            <w:sz w:val="22"/>
            <w:szCs w:val="22"/>
          </w:rPr>
          <m:t>γ</m:t>
        </m:r>
      </m:oMath>
      <w:r>
        <w:t xml:space="preserve"> controlling the sharpness of that transformation. Selection temperature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xml:space="preserve"> governs uncertainty in the subsequent SELECT stage. Keeping these two roles explicit allows us to examine assumptions about competitive relevance separately from assumptions about uncertainty in selection.</w:t>
      </w:r>
    </w:p>
    <w:p w14:paraId="641A3138" w14:textId="77777777" w:rsidR="00CB3150" w:rsidRDefault="00670B8B">
      <w:pPr>
        <w:pStyle w:val="Heading2"/>
      </w:pPr>
      <w:bookmarkStart w:id="43" w:name="Xc082d50cc048025a16853c6d31ad799bd4fde31"/>
      <w:bookmarkEnd w:id="39"/>
      <w:r>
        <w:lastRenderedPageBreak/>
        <w:t>4.4.3 Aggregating competitive relevance into a group adjustment</w:t>
      </w:r>
    </w:p>
    <w:p w14:paraId="5BDF17C5" w14:textId="77777777"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t>
      </w:r>
      <w:r w:rsidRPr="006D78CC">
        <w:t>averaged the performance values of all group members. Our refined measure instead averages their competitive relevance. This allows a group’s congestion to reflect the concentration of plausible candidates for advancement rather than its average 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189FC606" w14:textId="77777777" w:rsidR="006D78CC" w:rsidRPr="006D78CC" w:rsidRDefault="006D78CC" w:rsidP="006D78CC">
      <w:r w:rsidRPr="006D78CC">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denote this shared </w:t>
      </w:r>
      <w:r w:rsidR="0081266A">
        <w:t>roster pressure</w:t>
      </w:r>
      <w:r w:rsidRPr="006D78CC">
        <w:t xml:space="preserve"> for group </w:t>
      </w:r>
      <m:oMath>
        <m:r>
          <w:rPr>
            <w:rFonts w:ascii="Cambria Math" w:eastAsia="Cambria Math" w:hAnsi="Cambria Math" w:cs="Cambria Math"/>
            <w:sz w:val="22"/>
            <w:szCs w:val="22"/>
          </w:rPr>
          <m:t>j</m:t>
        </m:r>
      </m:oMath>
      <w:r w:rsidRPr="006D78CC">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D78CC">
        <w:t xml:space="preserve"> members and each member </w:t>
      </w:r>
      <m:oMath>
        <m:r>
          <w:rPr>
            <w:rFonts w:ascii="Cambria Math" w:eastAsia="Cambria Math" w:hAnsi="Cambria Math" w:cs="Cambria Math"/>
            <w:sz w:val="22"/>
            <w:szCs w:val="22"/>
          </w:rPr>
          <m:t>h</m:t>
        </m:r>
      </m:oMath>
      <w:r w:rsidRPr="006D78CC">
        <w:t xml:space="preserve"> contributing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we define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DD9AF10" w14:textId="77777777">
        <w:trPr>
          <w:cantSplit/>
        </w:trPr>
        <w:tc>
          <w:tcPr>
            <w:tcW w:w="8496" w:type="dxa"/>
            <w:vAlign w:val="center"/>
          </w:tcPr>
          <w:p w14:paraId="447C8568"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r>
                  <w:rPr>
                    <w:rFonts w:ascii="Cambria Math" w:eastAsia="Cambria Math" w:hAnsi="Cambria Math" w:cs="Cambria Math"/>
                    <w:sz w:val="22"/>
                    <w:szCs w:val="22"/>
                  </w:rPr>
                  <m:t>.</m:t>
                </m:r>
              </m:oMath>
            </m:oMathPara>
          </w:p>
        </w:tc>
        <w:tc>
          <w:tcPr>
            <w:tcW w:w="864" w:type="dxa"/>
            <w:vAlign w:val="center"/>
          </w:tcPr>
          <w:p w14:paraId="7816CD94" w14:textId="603CAFC6" w:rsidR="00D951E9" w:rsidRDefault="00670B8B">
            <w:pPr>
              <w:spacing w:after="0" w:line="240" w:lineRule="auto"/>
              <w:jc w:val="right"/>
            </w:pPr>
            <w:r>
              <w:t>(</w:t>
            </w:r>
            <w:bookmarkStart w:id="44" w:name="Eq_4_16"/>
            <w:r>
              <w:t>4.</w:t>
            </w:r>
            <w:r w:rsidR="00416B7B">
              <w:fldChar w:fldCharType="begin"/>
            </w:r>
            <w:r w:rsidR="00416B7B">
              <w:instrText xml:space="preserve"> SEQ Equation \* ARABIC </w:instrText>
            </w:r>
            <w:r w:rsidR="00416B7B">
              <w:fldChar w:fldCharType="separate"/>
            </w:r>
            <w:r w:rsidR="00416B7B">
              <w:rPr>
                <w:noProof/>
              </w:rPr>
              <w:t>17</w:t>
            </w:r>
            <w:r w:rsidR="00416B7B">
              <w:fldChar w:fldCharType="end"/>
            </w:r>
            <w:bookmarkEnd w:id="44"/>
            <w:r>
              <w:t>)</w:t>
            </w:r>
          </w:p>
        </w:tc>
      </w:tr>
    </w:tbl>
    <w:p w14:paraId="431DBBE0" w14:textId="77777777" w:rsidR="006D78CC" w:rsidRPr="006D78CC" w:rsidRDefault="006D78CC" w:rsidP="006D78CC">
      <w:r w:rsidRPr="006D78CC">
        <w:t xml:space="preserve">The sum includes every member of the group. Members whose performance is sufficiently far below </w:t>
      </w:r>
      <m:oMath>
        <m:r>
          <w:rPr>
            <w:rFonts w:ascii="Cambria Math" w:eastAsia="Cambria Math" w:hAnsi="Cambria Math" w:cs="Cambria Math"/>
            <w:sz w:val="22"/>
            <w:szCs w:val="22"/>
          </w:rPr>
          <m:t>θ</m:t>
        </m:r>
      </m:oMath>
      <w:r w:rsidRPr="006D78CC">
        <w:t xml:space="preserve"> contribute little, while those sufficiently far above it contribute nearly one. Dividing by group size makes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a measure of competitive concentration. When the sigmoid is sharply differentiated, this mean approximates the fraction of group members above the threshold, with members exactly at the threshold contributing one half.</w:t>
      </w:r>
    </w:p>
    <w:p w14:paraId="66BD49A7"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eastAsia="Cambria Math" w:hAnsi="Cambria Math" w:cs="Cambria Math"/>
            <w:sz w:val="22"/>
            <w:szCs w:val="22"/>
          </w:rPr>
          <m:t>j</m:t>
        </m:r>
      </m:oMath>
      <w:r w:rsidRPr="006D78CC">
        <w:t xml:space="preserve"> receives the same congestion value, including the contribution from their own performance. Recall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rsidRPr="006D78CC">
        <w:t xml:space="preserve"> denotes the congestion applied to individual </w:t>
      </w:r>
      <m:oMath>
        <m:r>
          <w:rPr>
            <w:rFonts w:ascii="Cambria Math" w:eastAsia="Cambria Math" w:hAnsi="Cambria Math" w:cs="Cambria Math"/>
            <w:sz w:val="22"/>
            <w:szCs w:val="22"/>
          </w:rPr>
          <m:t>i</m:t>
        </m:r>
      </m:oMath>
      <w:r w:rsidRPr="006D78CC">
        <w:t xml:space="preserve">, and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D78CC">
        <w:t xml:space="preserve"> identifies that individual’s group. Under the refined specification,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CCEB9DD" w14:textId="77777777">
        <w:trPr>
          <w:cantSplit/>
        </w:trPr>
        <w:tc>
          <w:tcPr>
            <w:tcW w:w="8496" w:type="dxa"/>
            <w:vAlign w:val="center"/>
          </w:tcPr>
          <w:p w14:paraId="06BF7E3D"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m:t>
                </m:r>
              </m:oMath>
            </m:oMathPara>
          </w:p>
        </w:tc>
        <w:tc>
          <w:tcPr>
            <w:tcW w:w="864" w:type="dxa"/>
            <w:vAlign w:val="center"/>
          </w:tcPr>
          <w:p w14:paraId="7B5A9338" w14:textId="29066514" w:rsidR="00D951E9" w:rsidRDefault="00670B8B">
            <w:pPr>
              <w:spacing w:after="0" w:line="240" w:lineRule="auto"/>
              <w:jc w:val="right"/>
            </w:pPr>
            <w:r>
              <w:t>(</w:t>
            </w:r>
            <w:bookmarkStart w:id="45" w:name="Eq_4_17"/>
            <w:r>
              <w:t>4.</w:t>
            </w:r>
            <w:r w:rsidR="00416B7B">
              <w:fldChar w:fldCharType="begin"/>
            </w:r>
            <w:r w:rsidR="00416B7B">
              <w:instrText xml:space="preserve"> SEQ Equation \* ARABIC </w:instrText>
            </w:r>
            <w:r w:rsidR="00416B7B">
              <w:fldChar w:fldCharType="separate"/>
            </w:r>
            <w:r w:rsidR="00416B7B">
              <w:rPr>
                <w:noProof/>
              </w:rPr>
              <w:t>18</w:t>
            </w:r>
            <w:r w:rsidR="00416B7B">
              <w:fldChar w:fldCharType="end"/>
            </w:r>
            <w:bookmarkEnd w:id="45"/>
            <w:r>
              <w:t>)</w:t>
            </w:r>
          </w:p>
        </w:tc>
      </w:tr>
    </w:tbl>
    <w:p w14:paraId="01BD2A22" w14:textId="77777777" w:rsidR="006D78CC" w:rsidRPr="006D78CC" w:rsidRDefault="006D78CC" w:rsidP="006D78CC">
      <w:r w:rsidRPr="006D78CC">
        <w:t xml:space="preserve">Thus, for any individual belonging to group </w:t>
      </w:r>
      <m:oMath>
        <m:r>
          <w:rPr>
            <w:rFonts w:ascii="Cambria Math" w:eastAsia="Cambria Math" w:hAnsi="Cambria Math" w:cs="Cambria Math"/>
            <w:sz w:val="22"/>
            <w:szCs w:val="22"/>
          </w:rPr>
          <m:t>j</m:t>
        </m:r>
      </m:oMath>
      <w:r w:rsidRPr="006D78CC">
        <w:t xml:space="preserve">, the congestion applied to their score is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Their individual score remains distinct because it also depends on their own performance. Substituting the shared congestion measure into </w:t>
      </w:r>
      <w:r>
        <w:t>the SCORE equation (</w:t>
      </w:r>
      <w:r>
        <w:fldChar w:fldCharType="begin"/>
      </w:r>
      <w:r>
        <w:instrText xml:space="preserve"> REF Eq_4_7 \h </w:instrText>
      </w:r>
      <w:r>
        <w:fldChar w:fldCharType="separate"/>
      </w:r>
      <w:r>
        <w:t>4.8</w:t>
      </w:r>
      <w:r>
        <w:fldChar w:fldCharType="end"/>
      </w:r>
      <w:r>
        <w:t>)</w:t>
      </w:r>
      <w:r w:rsidRPr="006D78CC">
        <w:t xml:space="preserve"> </w:t>
      </w:r>
      <w:r w:rsidR="00F709E9">
        <w:fldChar w:fldCharType="begin"/>
      </w:r>
      <w:r w:rsidR="00F709E9">
        <w:instrText xml:space="preserve"> REF _Ref243031816 \p \h </w:instrText>
      </w:r>
      <w:r w:rsidR="00F709E9">
        <w:fldChar w:fldCharType="separate"/>
      </w:r>
      <w:r w:rsidR="00F709E9">
        <w:t>above</w:t>
      </w:r>
      <w:r w:rsidR="00F709E9">
        <w:fldChar w:fldCharType="end"/>
      </w:r>
      <w:r w:rsidR="00F709E9">
        <w:t xml:space="preserve"> </w:t>
      </w:r>
      <w:r w:rsidRPr="006D78CC">
        <w:t>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793AC1E" w14:textId="77777777">
        <w:trPr>
          <w:cantSplit/>
        </w:trPr>
        <w:tc>
          <w:tcPr>
            <w:tcW w:w="8496" w:type="dxa"/>
            <w:vAlign w:val="center"/>
          </w:tcPr>
          <w:p w14:paraId="5105FB78"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,  λ≥0.</m:t>
                </m:r>
              </m:oMath>
            </m:oMathPara>
          </w:p>
        </w:tc>
        <w:tc>
          <w:tcPr>
            <w:tcW w:w="864" w:type="dxa"/>
            <w:vAlign w:val="center"/>
          </w:tcPr>
          <w:p w14:paraId="6D8D0F5F" w14:textId="0B37FEDF" w:rsidR="00D951E9" w:rsidRDefault="00670B8B">
            <w:pPr>
              <w:spacing w:after="0" w:line="240" w:lineRule="auto"/>
              <w:jc w:val="right"/>
            </w:pPr>
            <w:r>
              <w:t>(</w:t>
            </w:r>
            <w:bookmarkStart w:id="46" w:name="Eq_4_18"/>
            <w:r>
              <w:t>4.</w:t>
            </w:r>
            <w:r w:rsidR="00416B7B">
              <w:fldChar w:fldCharType="begin"/>
            </w:r>
            <w:r w:rsidR="00416B7B">
              <w:instrText xml:space="preserve"> SEQ Equation \* ARABIC </w:instrText>
            </w:r>
            <w:r w:rsidR="00416B7B">
              <w:fldChar w:fldCharType="separate"/>
            </w:r>
            <w:r w:rsidR="00416B7B">
              <w:rPr>
                <w:noProof/>
              </w:rPr>
              <w:t>19</w:t>
            </w:r>
            <w:r w:rsidR="00416B7B">
              <w:fldChar w:fldCharType="end"/>
            </w:r>
            <w:bookmarkEnd w:id="46"/>
            <w:r>
              <w:t>)</w:t>
            </w:r>
          </w:p>
        </w:tc>
      </w:tr>
    </w:tbl>
    <w:p w14:paraId="573ED76F" w14:textId="77777777" w:rsidR="006D78CC" w:rsidRPr="006D78CC" w:rsidRDefault="006D78CC" w:rsidP="006D78CC">
      <w:r w:rsidRPr="006D78CC">
        <w:t xml:space="preserve">The coefficient </w:t>
      </w:r>
      <m:oMath>
        <m:r>
          <w:rPr>
            <w:rFonts w:ascii="Cambria Math" w:eastAsia="Cambria Math" w:hAnsi="Cambria Math" w:cs="Cambria Math"/>
            <w:sz w:val="22"/>
            <w:szCs w:val="22"/>
          </w:rPr>
          <m:t>λ</m:t>
        </m:r>
      </m:oMath>
      <w:r w:rsidRPr="006D78CC">
        <w:t xml:space="preserve"> controls the strength of the congestion adjustment. Setting </w:t>
      </w:r>
      <m:oMath>
        <m:r>
          <w:rPr>
            <w:rFonts w:ascii="Cambria Math" w:eastAsia="Cambria Math" w:hAnsi="Cambria Math" w:cs="Cambria Math"/>
            <w:sz w:val="22"/>
            <w:szCs w:val="22"/>
          </w:rPr>
          <m:t>λ=0</m:t>
        </m:r>
      </m:oMath>
      <w:r w:rsidRPr="006D78CC">
        <w:t xml:space="preserve"> recovers performance-only scoring; combining that score with deterministic top-</w:t>
      </w:r>
      <m:oMath>
        <m:r>
          <w:rPr>
            <w:rFonts w:ascii="Cambria Math" w:eastAsia="Cambria Math" w:hAnsi="Cambria Math" w:cs="Cambria Math"/>
            <w:sz w:val="22"/>
            <w:szCs w:val="22"/>
          </w:rPr>
          <m:t>K</m:t>
        </m:r>
      </m:oMath>
      <w:r w:rsidRPr="006D78CC">
        <w:t xml:space="preserve"> selection recovers the naïve benchmark. At positive </w:t>
      </w:r>
      <m:oMath>
        <m:r>
          <w:rPr>
            <w:rFonts w:ascii="Cambria Math" w:eastAsia="Cambria Math" w:hAnsi="Cambria Math" w:cs="Cambria Math"/>
            <w:sz w:val="22"/>
            <w:szCs w:val="22"/>
          </w:rPr>
          <m:t>λ</m:t>
        </m:r>
      </m:oMath>
      <w:r w:rsidRPr="006D78CC">
        <w:t>, otherwise equal individuals receive lower scores in groups with greater competitive concentration. The subsequent SELECT rule converts those scores into outcomes.</w:t>
      </w:r>
    </w:p>
    <w:p w14:paraId="20DBA3AE" w14:textId="77777777" w:rsidR="006D78CC" w:rsidRPr="006D78CC" w:rsidRDefault="006D78CC" w:rsidP="006D78CC">
      <w:r w:rsidRPr="006D78CC">
        <w:t xml:space="preserve">The distinction between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xml:space="preserve">. Groups with the same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can therefore have different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Likewise, the numerical meaning of </w:t>
      </w:r>
      <m:oMath>
        <m:r>
          <w:rPr>
            <w:rFonts w:ascii="Cambria Math" w:eastAsia="Cambria Math" w:hAnsi="Cambria Math" w:cs="Cambria Math"/>
            <w:sz w:val="22"/>
            <w:szCs w:val="22"/>
          </w:rPr>
          <m:t>λ</m:t>
        </m:r>
      </m:oMath>
      <w:r w:rsidRPr="006D78CC">
        <w:t xml:space="preserve"> changes with the congestion measure: a coefficient multiplying average performance is not directly interchangeable with one multiplying average competitive relevance. When </w:t>
      </w:r>
      <m:oMath>
        <m:r>
          <w:rPr>
            <w:rFonts w:ascii="Cambria Math" w:eastAsia="Cambria Math" w:hAnsi="Cambria Math" w:cs="Cambria Math"/>
            <w:sz w:val="22"/>
            <w:szCs w:val="22"/>
          </w:rPr>
          <m:t>A</m:t>
        </m:r>
      </m:oMath>
      <w:r w:rsidRPr="006D78CC">
        <w:t xml:space="preserve"> is standardized, </w:t>
      </w:r>
      <m:oMath>
        <m:r>
          <w:rPr>
            <w:rFonts w:ascii="Cambria Math" w:eastAsia="Cambria Math" w:hAnsi="Cambria Math" w:cs="Cambria Math"/>
            <w:sz w:val="22"/>
            <w:szCs w:val="22"/>
          </w:rPr>
          <m:t>λ</m:t>
        </m:r>
      </m:oMath>
      <w:r w:rsidRPr="006D78CC">
        <w:t xml:space="preserve"> in the refined specification has units of standard deviations of performance per unit of mean competitive relevance.</w:t>
      </w:r>
    </w:p>
    <w:p w14:paraId="25230256" w14:textId="77777777" w:rsidR="00A40337" w:rsidRPr="00A40337" w:rsidRDefault="00A40337" w:rsidP="00A40337">
      <w:r w:rsidRPr="00A40337">
        <w:t xml:space="preserve">For finite performance values and finite positive </w:t>
      </w:r>
      <m:oMath>
        <m:r>
          <w:rPr>
            <w:rFonts w:ascii="Cambria Math" w:eastAsia="Cambria Math" w:hAnsi="Cambria Math" w:cs="Cambria Math"/>
            <w:sz w:val="22"/>
            <w:szCs w:val="22"/>
          </w:rPr>
          <m:t>γ</m:t>
        </m:r>
      </m:oMath>
      <w:r w:rsidRPr="00A40337">
        <w:t xml:space="preserve">, each individual’s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A40337">
        <w:t xml:space="preserve"> lies strictly between zero and one. The group’s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A40337">
        <w:t>, is the average of these values and therefore also lies strictly between zero and one.</w:t>
      </w:r>
    </w:p>
    <w:p w14:paraId="4B1D5297" w14:textId="77777777" w:rsidR="00720CC2" w:rsidRPr="00720CC2" w:rsidRDefault="00720CC2" w:rsidP="00720CC2">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xml:space="preserve">, allowing groups of different sizes to be compared on the same scale. A larger group </w:t>
      </w:r>
      <w:r w:rsidRPr="00720CC2">
        <w:lastRenderedPageBreak/>
        <w:t>therefore does not receive a higher roster-pressure value merely because it contains more people.</w:t>
      </w:r>
    </w:p>
    <w:p w14:paraId="3EF65148" w14:textId="77777777" w:rsidR="00720CC2" w:rsidRPr="00720CC2" w:rsidRDefault="00720CC2" w:rsidP="00720CC2">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0A991C9D" w14:textId="77777777" w:rsidR="00720CC2" w:rsidRPr="00720CC2" w:rsidRDefault="00720CC2" w:rsidP="00720CC2">
      <w:commentRangeStart w:id="47"/>
      <w:r w:rsidRPr="00720CC2">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720CC2">
        <w:t xml:space="preserve">. </w:t>
      </w:r>
      <w:commentRangeEnd w:id="47"/>
      <w:r w:rsidR="00DB6476" w:rsidRPr="00720CC2">
        <w:rPr>
          <w:rStyle w:val="CommentReference"/>
          <w:sz w:val="20"/>
          <w:szCs w:val="20"/>
        </w:rPr>
        <w:commentReference w:id="47"/>
      </w:r>
      <w:r w:rsidRPr="00720CC2">
        <w:t>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2EEB6444" w14:textId="77777777"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Pr="00720CC2">
        <w:t xml:space="preserve"> does not mean that the individual’s recorded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720CC2">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p>
    <w:p w14:paraId="17724525" w14:textId="77777777" w:rsidR="00CB3150" w:rsidRDefault="00670B8B">
      <w:pPr>
        <w:pStyle w:val="Heading2"/>
      </w:pPr>
      <w:bookmarkStart w:id="48" w:name="X6be0b98e308fb3b1e3a269c0b46a979e83043a9"/>
      <w:bookmarkEnd w:id="43"/>
      <w:r>
        <w:t>4.4.4 How local composition changes global comparisons</w:t>
      </w:r>
    </w:p>
    <w:p w14:paraId="15D35803" w14:textId="77777777" w:rsidR="00CB3150" w:rsidRDefault="00670B8B">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shared by all group members, two members of the same group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0A03917" w14:textId="77777777">
        <w:trPr>
          <w:cantSplit/>
        </w:trPr>
        <w:tc>
          <w:tcPr>
            <w:tcW w:w="8496" w:type="dxa"/>
            <w:vAlign w:val="center"/>
          </w:tcPr>
          <w:p w14:paraId="67E42E13"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oMath>
            </m:oMathPara>
          </w:p>
        </w:tc>
        <w:tc>
          <w:tcPr>
            <w:tcW w:w="864" w:type="dxa"/>
            <w:vAlign w:val="center"/>
          </w:tcPr>
          <w:p w14:paraId="37C87794" w14:textId="49712426" w:rsidR="00D951E9" w:rsidRDefault="00670B8B">
            <w:pPr>
              <w:spacing w:after="0" w:line="240" w:lineRule="auto"/>
              <w:jc w:val="right"/>
            </w:pPr>
            <w:r>
              <w:t>(</w:t>
            </w:r>
            <w:bookmarkStart w:id="49" w:name="Eq_4_19"/>
            <w:r>
              <w:t>4.</w:t>
            </w:r>
            <w:r w:rsidR="00416B7B">
              <w:fldChar w:fldCharType="begin"/>
            </w:r>
            <w:r w:rsidR="00416B7B">
              <w:instrText xml:space="preserve"> SEQ Equation \* ARABIC </w:instrText>
            </w:r>
            <w:r w:rsidR="00416B7B">
              <w:fldChar w:fldCharType="separate"/>
            </w:r>
            <w:r w:rsidR="00416B7B">
              <w:rPr>
                <w:noProof/>
              </w:rPr>
              <w:t>20</w:t>
            </w:r>
            <w:r w:rsidR="00416B7B">
              <w:fldChar w:fldCharType="end"/>
            </w:r>
            <w:bookmarkEnd w:id="49"/>
            <w:r>
              <w:t>)</w:t>
            </w:r>
          </w:p>
        </w:tc>
      </w:tr>
    </w:tbl>
    <w:p w14:paraId="3DBAF668" w14:textId="77777777" w:rsidR="00CB3150" w:rsidRDefault="00670B8B">
      <w:r>
        <w:t xml:space="preserve">Their ordering by </w:t>
      </w:r>
      <m:oMath>
        <m:r>
          <w:rPr>
            <w:rFonts w:ascii="Cambria Math" w:eastAsia="Cambria Math" w:hAnsi="Cambria Math" w:cs="Cambria Math"/>
            <w:sz w:val="22"/>
            <w:szCs w:val="22"/>
          </w:rPr>
          <m:t>A</m:t>
        </m:r>
      </m:oMath>
      <w:r>
        <w:t xml:space="preserve"> is preserved. Across different groups, however,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D0C3461" w14:textId="77777777">
        <w:trPr>
          <w:cantSplit/>
        </w:trPr>
        <w:tc>
          <w:tcPr>
            <w:tcW w:w="8496" w:type="dxa"/>
            <w:vAlign w:val="center"/>
          </w:tcPr>
          <w:p w14:paraId="488BBF75"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oMath>
            </m:oMathPara>
          </w:p>
        </w:tc>
        <w:tc>
          <w:tcPr>
            <w:tcW w:w="864" w:type="dxa"/>
            <w:vAlign w:val="center"/>
          </w:tcPr>
          <w:p w14:paraId="343CD6E1" w14:textId="58E7FAE8" w:rsidR="00D951E9" w:rsidRDefault="00670B8B">
            <w:pPr>
              <w:spacing w:after="0" w:line="240" w:lineRule="auto"/>
              <w:jc w:val="right"/>
            </w:pPr>
            <w:r>
              <w:t>(</w:t>
            </w:r>
            <w:bookmarkStart w:id="50" w:name="Eq_4_20"/>
            <w:r>
              <w:t>4.</w:t>
            </w:r>
            <w:r w:rsidR="00416B7B">
              <w:fldChar w:fldCharType="begin"/>
            </w:r>
            <w:r w:rsidR="00416B7B">
              <w:instrText xml:space="preserve"> SEQ Equation \* ARABIC </w:instrText>
            </w:r>
            <w:r w:rsidR="00416B7B">
              <w:fldChar w:fldCharType="separate"/>
            </w:r>
            <w:r w:rsidR="00416B7B">
              <w:rPr>
                <w:noProof/>
              </w:rPr>
              <w:t>21</w:t>
            </w:r>
            <w:r w:rsidR="00416B7B">
              <w:fldChar w:fldCharType="end"/>
            </w:r>
            <w:bookmarkEnd w:id="50"/>
            <w:r>
              <w:t>)</w:t>
            </w:r>
          </w:p>
        </w:tc>
      </w:tr>
    </w:tbl>
    <w:p w14:paraId="78424161" w14:textId="77777777" w:rsidR="00CB3150" w:rsidRDefault="00670B8B">
      <w:r>
        <w:t xml:space="preserve">A candidate with a performance advantage can therefore have a lower adjusted score if their group has sufficiently greater congestion. For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oMath>
      <w:r>
        <w:t>, the scores coincide at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1D46F96" w14:textId="77777777">
        <w:trPr>
          <w:cantSplit/>
        </w:trPr>
        <w:tc>
          <w:tcPr>
            <w:tcW w:w="8496" w:type="dxa"/>
            <w:vAlign w:val="center"/>
          </w:tcPr>
          <w:p w14:paraId="20D325C5" w14:textId="77777777" w:rsidR="00CB3150" w:rsidRDefault="00670B8B">
            <w:pPr>
              <w:pStyle w:val="BodyText"/>
            </w:pPr>
            <m:oMathPara>
              <m:oMathParaPr>
                <m:jc m:val="center"/>
              </m:oMathParaP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den>
                </m:f>
                <m:r>
                  <m:rPr>
                    <m:sty m:val="p"/>
                  </m:rPr>
                  <w:rPr>
                    <w:rFonts w:ascii="Cambria Math" w:eastAsia="Cambria Math" w:hAnsi="Cambria Math" w:cs="Cambria Math"/>
                    <w:sz w:val="22"/>
                    <w:szCs w:val="22"/>
                  </w:rPr>
                  <m:t>.</m:t>
                </m:r>
              </m:oMath>
            </m:oMathPara>
          </w:p>
        </w:tc>
        <w:tc>
          <w:tcPr>
            <w:tcW w:w="864" w:type="dxa"/>
            <w:vAlign w:val="center"/>
          </w:tcPr>
          <w:p w14:paraId="5F5CAFE3" w14:textId="6604D99C" w:rsidR="00D951E9" w:rsidRDefault="00670B8B">
            <w:pPr>
              <w:spacing w:after="0" w:line="240" w:lineRule="auto"/>
              <w:jc w:val="right"/>
            </w:pPr>
            <w:r>
              <w:t>(</w:t>
            </w:r>
            <w:bookmarkStart w:id="51" w:name="Eq_4_21"/>
            <w:r>
              <w:t>4.</w:t>
            </w:r>
            <w:r w:rsidR="00416B7B">
              <w:fldChar w:fldCharType="begin"/>
            </w:r>
            <w:r w:rsidR="00416B7B">
              <w:instrText xml:space="preserve"> SEQ Equation \* ARABIC </w:instrText>
            </w:r>
            <w:r w:rsidR="00416B7B">
              <w:fldChar w:fldCharType="separate"/>
            </w:r>
            <w:r w:rsidR="00416B7B">
              <w:rPr>
                <w:noProof/>
              </w:rPr>
              <w:t>22</w:t>
            </w:r>
            <w:r w:rsidR="00416B7B">
              <w:fldChar w:fldCharType="end"/>
            </w:r>
            <w:bookmarkEnd w:id="51"/>
            <w:r>
              <w:t>)</w:t>
            </w:r>
          </w:p>
        </w:tc>
      </w:tr>
    </w:tbl>
    <w:p w14:paraId="4DC971FB" w14:textId="77777777" w:rsidR="00CB3150" w:rsidRDefault="00670B8B">
      <w:r>
        <w:t>Above that value, their order reverses when the underlying performance and congestion quantities are held fixed. Under deterministic selection, such a reversal changes outcomes only if it changes membership at the top-</w:t>
      </w:r>
      <m:oMath>
        <m:r>
          <w:rPr>
            <w:rFonts w:ascii="Cambria Math" w:eastAsia="Cambria Math" w:hAnsi="Cambria Math" w:cs="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442695A2" w14:textId="77777777" w:rsidR="00322265" w:rsidRDefault="00670B8B">
      <w:pPr>
        <w:pStyle w:val="BodyText"/>
      </w:pPr>
      <w:r>
        <w:t>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w:t>
      </w:r>
    </w:p>
    <w:p w14:paraId="17474477" w14:textId="77777777" w:rsidR="00322265" w:rsidRDefault="00670B8B">
      <w:pPr>
        <w:pStyle w:val="BodyText"/>
      </w:pPr>
      <w:r>
        <w:t xml:space="preserve">Our shared congestion penalty affects selection through comparisons across groups. If each group instead had a fixed number of advancement places reserved for its own members, subtracting the same penalty from every member would leave its internal rankings and stochastic selection probabilities unchanged. The present mechanism therefore addresses competition across groups for common advancement opportunities; selection entirely within </w:t>
      </w:r>
      <w:r>
        <w:lastRenderedPageBreak/>
        <w:t xml:space="preserve">groups would require a different or additional mechanism. Appendix </w:t>
      </w:r>
      <w:r>
        <w:fldChar w:fldCharType="begin"/>
      </w:r>
      <w:r>
        <w:instrText xml:space="preserve"> REF LocalSelectionAppendix \h </w:instrText>
      </w:r>
      <w:r>
        <w:fldChar w:fldCharType="separate"/>
      </w:r>
      <w:r>
        <w:t>4A.8</w:t>
      </w:r>
      <w:r>
        <w:fldChar w:fldCharType="end"/>
      </w:r>
      <w:r>
        <w:t xml:space="preserve"> provides the derivation.</w:t>
      </w:r>
    </w:p>
    <w:p w14:paraId="15646A07" w14:textId="3602A127" w:rsidR="00A93276" w:rsidRDefault="00A93276">
      <w:pPr>
        <w:pStyle w:val="BodyText"/>
      </w:pPr>
      <w:commentRangeStart w:id="52"/>
      <w:r>
        <w:t xml:space="preserve">Summary </w:t>
      </w:r>
      <w:commentRangeEnd w:id="52"/>
      <w:r w:rsidR="00DB6476">
        <w:rPr>
          <w:rStyle w:val="CommentReference"/>
          <w:sz w:val="20"/>
          <w:szCs w:val="20"/>
        </w:rPr>
        <w:commentReference w:id="52"/>
      </w:r>
    </w:p>
    <w:p w14:paraId="241A5031" w14:textId="77777777" w:rsidR="00CB3150" w:rsidRDefault="00670B8B">
      <w:pPr>
        <w:pStyle w:val="Heading1"/>
      </w:pPr>
      <w:bookmarkStart w:id="53" w:name="X7a04dd235f4b61b299248b9776f1ec12743c145"/>
      <w:bookmarkEnd w:id="24"/>
      <w:bookmarkEnd w:id="48"/>
      <w:r>
        <w:t>4.5 Mathematical behavior and parameter regimes</w:t>
      </w:r>
    </w:p>
    <w:p w14:paraId="20831BCE" w14:textId="4B4BDF06" w:rsidR="00CB3150" w:rsidRDefault="00445030">
      <w:r>
        <w:t>Our model captures</w:t>
      </w:r>
      <w:r w:rsidR="0039309B">
        <w:t xml:space="preserve"> how </w:t>
      </w:r>
      <w:commentRangeStart w:id="54"/>
      <w:r w:rsidR="0039309B">
        <w:t xml:space="preserve">roster pressure </w:t>
      </w:r>
      <w:commentRangeEnd w:id="54"/>
      <w:r w:rsidR="00DB6476">
        <w:rPr>
          <w:rStyle w:val="CommentReference"/>
          <w:sz w:val="20"/>
          <w:szCs w:val="20"/>
        </w:rPr>
        <w:commentReference w:id="54"/>
      </w:r>
      <w:r w:rsidR="0039309B">
        <w:t xml:space="preserve">adjusts individual scores and how those scores determine selection. </w:t>
      </w:r>
      <w:commentRangeStart w:id="55"/>
      <w:r w:rsidR="0039309B">
        <w:t>We now examine when these adjustments change who advances.</w:t>
      </w:r>
      <w:commentRangeEnd w:id="55"/>
      <w:r w:rsidR="00DB6476">
        <w:rPr>
          <w:rStyle w:val="CommentReference"/>
          <w:sz w:val="20"/>
          <w:szCs w:val="20"/>
        </w:rPr>
        <w:commentReference w:id="55"/>
      </w:r>
      <w:r w:rsidR="0039309B">
        <w:t xml:space="preserve">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60CE638F" w14:textId="77777777" w:rsidR="00CB3150" w:rsidRDefault="00670B8B">
      <w:pPr>
        <w:pStyle w:val="Heading2"/>
      </w:pPr>
      <w:bookmarkStart w:id="56" w:name="X6d651838145b13eafa5e51df11b757b7c1070b2"/>
      <w:r>
        <w:t>4.5.1 Threshold location and transition sharpness</w:t>
      </w:r>
    </w:p>
    <w:p w14:paraId="68CE47DA" w14:textId="77777777" w:rsidR="00CB3150" w:rsidRDefault="0039309B">
      <w:r>
        <w:t xml:space="preserve">The threshold </w:t>
      </w:r>
      <m:oMath>
        <m:r>
          <w:rPr>
            <w:rFonts w:ascii="Cambria Math" w:eastAsia="Cambria Math" w:hAnsi="Cambria Math" w:cs="Cambria Math"/>
            <w:sz w:val="22"/>
            <w:szCs w:val="22"/>
          </w:rPr>
          <m:t>θ</m:t>
        </m:r>
      </m:oMath>
      <w:r>
        <w:t xml:space="preserve"> determines where performance becomes competitively relevant, while </w:t>
      </w:r>
      <m:oMath>
        <m:r>
          <w:rPr>
            <w:rFonts w:ascii="Cambria Math" w:eastAsia="Cambria Math" w:hAnsi="Cambria Math" w:cs="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holding </w:t>
      </w:r>
      <m:oMath>
        <m:r>
          <w:rPr>
            <w:rFonts w:ascii="Cambria Math" w:eastAsia="Cambria Math" w:hAnsi="Cambria Math" w:cs="Cambria Math"/>
            <w:sz w:val="22"/>
            <w:szCs w:val="22"/>
          </w:rPr>
          <m:t>θ</m:t>
        </m:r>
      </m:oMath>
      <w:r>
        <w:t xml:space="preserve"> and </w:t>
      </w:r>
      <m:oMath>
        <m:r>
          <w:rPr>
            <w:rFonts w:ascii="Cambria Math" w:eastAsia="Cambria Math" w:hAnsi="Cambria Math" w:cs="Cambria Math"/>
            <w:sz w:val="22"/>
            <w:szCs w:val="22"/>
          </w:rPr>
          <m:t>γ</m:t>
        </m:r>
      </m:oMath>
      <w:r>
        <w:t xml:space="preserve"> fixed:</w:t>
      </w:r>
    </w:p>
    <w:p w14:paraId="4CA76D68" w14:textId="77777777" w:rsidR="00176F8C" w:rsidRPr="00C5784C" w:rsidRDefault="00176F8C" w:rsidP="00C5784C">
      <w:pPr>
        <w:spacing w:before="100" w:beforeAutospacing="1" w:after="100" w:afterAutospacing="1"/>
        <w:rPr>
          <w:color w:val="auto"/>
        </w:rPr>
      </w:pPr>
      <w:r w:rsidRPr="00176F8C">
        <w:rPr>
          <w:color w:val="auto"/>
        </w:rPr>
        <w:t>Start with the definition of competitive relevance in Equation</w:t>
      </w:r>
      <w:r w:rsidR="00A76800">
        <w:rPr>
          <w:color w:val="auto"/>
        </w:rPr>
        <w:t xml:space="preserve"> </w:t>
      </w:r>
      <w:r w:rsidR="00A76800">
        <w:rPr>
          <w:color w:val="auto"/>
        </w:rPr>
        <w:fldChar w:fldCharType="begin"/>
      </w:r>
      <w:r w:rsidR="00A76800">
        <w:rPr>
          <w:color w:val="auto"/>
        </w:rPr>
        <w:instrText xml:space="preserve"> REF _Ref242970520 \h </w:instrText>
      </w:r>
      <w:r w:rsidR="00A76800">
        <w:rPr>
          <w:color w:val="auto"/>
        </w:rPr>
      </w:r>
      <w:r w:rsidR="00A76800">
        <w:rPr>
          <w:color w:val="auto"/>
        </w:rPr>
        <w:fldChar w:fldCharType="separate"/>
      </w:r>
      <w:r w:rsidR="00A76800">
        <w:t>(4.16)</w:t>
      </w:r>
      <w:r w:rsidR="00A76800">
        <w:rPr>
          <w:color w:val="auto"/>
        </w:rPr>
        <w:fldChar w:fldCharType="end"/>
      </w:r>
      <w:r w:rsidR="00A76800">
        <w:rPr>
          <w:color w:val="auto"/>
        </w:rPr>
        <w:t xml:space="preserve"> </w:t>
      </w:r>
      <w:r w:rsidR="00A76800">
        <w:rPr>
          <w:color w:val="auto"/>
        </w:rPr>
        <w:fldChar w:fldCharType="begin"/>
      </w:r>
      <w:r w:rsidR="00A76800">
        <w:rPr>
          <w:color w:val="auto"/>
        </w:rPr>
        <w:instrText xml:space="preserve"> REF _Ref242970520 \p </w:instrText>
      </w:r>
      <w:r w:rsidR="00A76800">
        <w:rPr>
          <w:color w:val="auto"/>
        </w:rPr>
        <w:fldChar w:fldCharType="separate"/>
      </w:r>
      <w:r w:rsidR="00A76800">
        <w:rPr>
          <w:color w:val="auto"/>
        </w:rPr>
        <w:t>above</w:t>
      </w:r>
      <w:r w:rsidR="00A76800">
        <w:rPr>
          <w:color w:val="auto"/>
        </w:rPr>
        <w:fldChar w:fldCharType="end"/>
      </w:r>
      <w:r w:rsidRPr="00176F8C">
        <w:rPr>
          <w:color w:val="auto"/>
        </w:rPr>
        <w:t>:</w:t>
      </w:r>
    </w:p>
    <w:p w14:paraId="4E1D083F"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1</m:t>
              </m:r>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color w:val="auto"/>
              <w:sz w:val="22"/>
              <w:szCs w:val="22"/>
            </w:rPr>
            <m:t>.</m:t>
          </m:r>
        </m:oMath>
      </m:oMathPara>
    </w:p>
    <w:p w14:paraId="4AD22E14" w14:textId="77777777" w:rsidR="00C5784C" w:rsidRPr="00C5784C" w:rsidRDefault="00C5784C" w:rsidP="00C5784C">
      <w:pPr>
        <w:spacing w:before="100" w:beforeAutospacing="1" w:after="100" w:afterAutospacing="1"/>
        <w:rPr>
          <w:color w:val="auto"/>
        </w:rPr>
      </w:pPr>
      <w:r w:rsidRPr="00C5784C">
        <w:rPr>
          <w:color w:val="auto"/>
        </w:rPr>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eastAsia="Cambria Math" w:hAnsi="Cambria Math" w:cs="Cambria Math"/>
            <w:color w:val="auto"/>
            <w:sz w:val="22"/>
            <w:szCs w:val="22"/>
          </w:rPr>
          <m:t>θ</m:t>
        </m:r>
      </m:oMath>
      <w:r w:rsidRPr="00C5784C">
        <w:rPr>
          <w:color w:val="auto"/>
        </w:rPr>
        <w:t xml:space="preserve"> and sharpness parameter </w:t>
      </w:r>
      <m:oMath>
        <m:r>
          <w:rPr>
            <w:rFonts w:ascii="Cambria Math" w:eastAsia="Cambria Math" w:hAnsi="Cambria Math" w:cs="Cambria Math"/>
            <w:color w:val="auto"/>
            <w:sz w:val="22"/>
            <w:szCs w:val="22"/>
          </w:rPr>
          <m:t>γ</m:t>
        </m:r>
      </m:oMath>
      <w:r w:rsidRPr="00C5784C">
        <w:rPr>
          <w:color w:val="auto"/>
        </w:rPr>
        <w:t xml:space="preserve"> fixed.</w:t>
      </w:r>
    </w:p>
    <w:p w14:paraId="7C3EA342" w14:textId="77777777" w:rsidR="00C5784C" w:rsidRPr="00C5784C" w:rsidRDefault="00C5784C" w:rsidP="00C5784C">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14:paraId="0A0A0DB2"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-1</m:t>
              </m:r>
            </m:sup>
          </m:sSup>
          <m:r>
            <w:rPr>
              <w:rFonts w:ascii="Cambria Math" w:eastAsia="Cambria Math" w:hAnsi="Cambria Math" w:cs="Cambria Math"/>
              <w:color w:val="auto"/>
              <w:sz w:val="22"/>
              <w:szCs w:val="22"/>
            </w:rPr>
            <m:t>.</m:t>
          </m:r>
        </m:oMath>
      </m:oMathPara>
    </w:p>
    <w:p w14:paraId="3EBC1CBD" w14:textId="77777777" w:rsidR="00C5784C" w:rsidRPr="00C5784C" w:rsidRDefault="00C5784C" w:rsidP="00C5784C">
      <w:pPr>
        <w:spacing w:before="100" w:beforeAutospacing="1" w:after="100" w:afterAutospacing="1"/>
        <w:rPr>
          <w:color w:val="auto"/>
        </w:rPr>
      </w:pPr>
      <w:r w:rsidRPr="00C5784C">
        <w:rPr>
          <w:color w:val="auto"/>
        </w:rPr>
        <w:lastRenderedPageBreak/>
        <w:t>Applying the chain rule gives</w:t>
      </w:r>
    </w:p>
    <w:p w14:paraId="51A7458B"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e>
          </m:d>
          <m:r>
            <w:rPr>
              <w:rFonts w:ascii="Cambria Math" w:eastAsia="Cambria Math" w:hAnsi="Cambria Math" w:cs="Cambria Math"/>
              <w:color w:val="auto"/>
              <w:sz w:val="22"/>
              <w:szCs w:val="22"/>
            </w:rPr>
            <m:t>.</m:t>
          </m:r>
        </m:oMath>
      </m:oMathPara>
    </w:p>
    <w:p w14:paraId="1923B8E5" w14:textId="77777777" w:rsidR="00C5784C" w:rsidRPr="00C5784C" w:rsidRDefault="00C5784C" w:rsidP="00C5784C">
      <w:pPr>
        <w:spacing w:before="100" w:beforeAutospacing="1" w:after="100" w:afterAutospacing="1"/>
        <w:rPr>
          <w:color w:val="auto"/>
        </w:rPr>
      </w:pPr>
      <w:r w:rsidRPr="00C5784C">
        <w:rPr>
          <w:color w:val="auto"/>
        </w:rPr>
        <w:t>T</w:t>
      </w:r>
      <w:r w:rsidR="0011686D">
        <w:rPr>
          <w:color w:val="auto"/>
        </w:rPr>
        <w:t>his reduces to</w:t>
      </w:r>
    </w:p>
    <w:p w14:paraId="0A78E30A"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γ</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color w:val="auto"/>
              <w:sz w:val="22"/>
              <w:szCs w:val="22"/>
            </w:rPr>
            <m:t>.</m:t>
          </m:r>
        </m:oMath>
      </m:oMathPara>
    </w:p>
    <w:p w14:paraId="5AAAB2CD" w14:textId="77777777" w:rsidR="00C5784C" w:rsidRPr="00C5784C" w:rsidRDefault="00C5784C" w:rsidP="00C5784C">
      <w:pPr>
        <w:spacing w:before="100" w:beforeAutospacing="1" w:after="100" w:afterAutospacing="1"/>
        <w:rPr>
          <w:color w:val="auto"/>
        </w:rPr>
      </w:pPr>
      <w:r w:rsidRPr="00C5784C">
        <w:rPr>
          <w:color w:val="auto"/>
        </w:rPr>
        <w:t>To express this in terms of competitive relevance itself, observe that</w:t>
      </w:r>
    </w:p>
    <w:p w14:paraId="619A36D7" w14:textId="77777777" w:rsidR="00C5784C" w:rsidRPr="00C5784C" w:rsidRDefault="009701B6" w:rsidP="00C5784C">
      <w:pPr>
        <w:spacing w:after="0" w:line="240" w:lineRule="auto"/>
        <w:rPr>
          <w:rFonts w:eastAsia="Times New Roman" w:cs="Times New Roman"/>
          <w:color w:val="auto"/>
          <w:szCs w:val="24"/>
        </w:rPr>
      </w:pPr>
      <m:oMathPara>
        <m:oMath>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7436C42C" w14:textId="77777777" w:rsidR="00C5784C" w:rsidRPr="00C5784C" w:rsidRDefault="00C5784C" w:rsidP="00C5784C">
      <w:pPr>
        <w:spacing w:before="100" w:beforeAutospacing="1" w:after="100" w:afterAutospacing="1"/>
        <w:rPr>
          <w:color w:val="auto"/>
        </w:rPr>
      </w:pPr>
      <w:r w:rsidRPr="00C5784C">
        <w:rPr>
          <w:color w:val="auto"/>
        </w:rPr>
        <w:t>Consequently,</w:t>
      </w:r>
    </w:p>
    <w:p w14:paraId="7410C5AA"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427C0A5C" w14:textId="77777777" w:rsidR="00C5784C" w:rsidRPr="00C5784C" w:rsidRDefault="00C5784C" w:rsidP="00C5784C">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FCF8AAC" w14:textId="77777777">
        <w:trPr>
          <w:cantSplit/>
        </w:trPr>
        <w:tc>
          <w:tcPr>
            <w:tcW w:w="8496" w:type="dxa"/>
            <w:vAlign w:val="center"/>
          </w:tcPr>
          <w:p w14:paraId="2BA65226" w14:textId="77777777"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Cambria Math" w:hAnsi="Cambria Math" w:cs="Cambria Math"/>
                        <w:color w:val="auto"/>
                        <w:sz w:val="22"/>
                        <w:szCs w:val="22"/>
                      </w:rPr>
                    </m:ctrlPr>
                  </m:borderBoxPr>
                  <m:e>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=γ</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e>
                </m:borderBox>
              </m:oMath>
            </m:oMathPara>
          </w:p>
        </w:tc>
        <w:tc>
          <w:tcPr>
            <w:tcW w:w="864" w:type="dxa"/>
            <w:vAlign w:val="center"/>
          </w:tcPr>
          <w:p w14:paraId="26AA56C5" w14:textId="50629F79" w:rsidR="00D951E9" w:rsidRDefault="00670B8B">
            <w:pPr>
              <w:spacing w:after="0" w:line="240" w:lineRule="auto"/>
              <w:jc w:val="right"/>
            </w:pPr>
            <w:bookmarkStart w:id="57" w:name="_Ref243000367"/>
            <w:r>
              <w:t>(</w:t>
            </w:r>
            <w:bookmarkStart w:id="58" w:name="Eq_4_23"/>
            <w:r>
              <w:t>4.</w:t>
            </w:r>
            <w:r w:rsidR="00416B7B">
              <w:fldChar w:fldCharType="begin"/>
            </w:r>
            <w:r w:rsidR="00416B7B">
              <w:instrText xml:space="preserve"> SEQ Equation \* ARABIC </w:instrText>
            </w:r>
            <w:r w:rsidR="00416B7B">
              <w:fldChar w:fldCharType="separate"/>
            </w:r>
            <w:r w:rsidR="00416B7B">
              <w:rPr>
                <w:noProof/>
              </w:rPr>
              <w:t>23</w:t>
            </w:r>
            <w:r w:rsidR="00416B7B">
              <w:fldChar w:fldCharType="end"/>
            </w:r>
            <w:bookmarkEnd w:id="58"/>
            <w:r>
              <w:t>)</w:t>
            </w:r>
            <w:bookmarkEnd w:id="57"/>
          </w:p>
        </w:tc>
      </w:tr>
      <w:tr w:rsidR="00D951E9" w14:paraId="263C502A" w14:textId="77777777">
        <w:trPr>
          <w:cantSplit/>
        </w:trPr>
        <w:tc>
          <w:tcPr>
            <w:tcW w:w="8496" w:type="dxa"/>
            <w:vAlign w:val="center"/>
          </w:tcPr>
          <w:p w14:paraId="0807D0CA" w14:textId="77777777" w:rsidR="00955A15" w:rsidRDefault="00C5784C" w:rsidP="00955A15">
            <w:pPr>
              <w:pStyle w:val="NormalWeb"/>
              <w:rPr>
                <w:rFonts w:ascii="Times New Roman" w:eastAsia="Times New Roman" w:hAnsi="Times New Roman" w:cs="Times New Roman"/>
                <w:color w:val="auto"/>
              </w:rPr>
            </w:pPr>
            <w:r w:rsidRPr="00C5784C">
              <w:rPr>
                <w:b/>
                <w:bCs/>
                <w:color w:val="auto"/>
              </w:rPr>
              <w:lastRenderedPageBreak/>
              <w:t>This also explains why the response is strongest at the threshold.</w:t>
            </w:r>
            <w:r w:rsidRPr="00C5784C">
              <w:rPr>
                <w:color w:val="auto"/>
              </w:rPr>
              <w:t xml:space="preserve"> </w:t>
            </w:r>
            <w:r w:rsidR="00955A15">
              <w:rPr>
                <w:color w:val="auto"/>
              </w:rPr>
              <w:t xml:space="preserve"> </w:t>
            </w:r>
            <w:r w:rsidR="001A752E">
              <w:rPr>
                <w:color w:val="auto"/>
              </w:rPr>
              <w:t xml:space="preserve">Since </w:t>
            </w:r>
            <m:oMath>
              <m:r>
                <w:rPr>
                  <w:rFonts w:ascii="Cambria Math" w:eastAsia="Cambria Math" w:hAnsi="Cambria Math" w:cs="Cambria Math"/>
                  <w:color w:val="auto"/>
                  <w:sz w:val="22"/>
                  <w:szCs w:val="22"/>
                </w:rPr>
                <m:t>γ&gt;0</m:t>
              </m:r>
            </m:oMath>
            <w:r w:rsidR="001A752E">
              <w:rPr>
                <w:color w:val="auto"/>
              </w:rPr>
              <w:t xml:space="preserve">, the partial derivative </w:t>
            </w:r>
            <w:r w:rsidR="00362D35">
              <w:rPr>
                <w:color w:val="auto"/>
              </w:rPr>
              <w:fldChar w:fldCharType="begin"/>
            </w:r>
            <w:r w:rsidR="00362D35">
              <w:rPr>
                <w:color w:val="auto"/>
              </w:rPr>
              <w:instrText xml:space="preserve"> REF _Ref243000367 \h </w:instrText>
            </w:r>
            <w:r w:rsidR="00362D35">
              <w:rPr>
                <w:color w:val="auto"/>
              </w:rPr>
            </w:r>
            <w:r w:rsidR="00362D35">
              <w:rPr>
                <w:color w:val="auto"/>
              </w:rPr>
              <w:fldChar w:fldCharType="separate"/>
            </w:r>
            <w:r w:rsidR="00362D35">
              <w:t>(4.23)</w:t>
            </w:r>
            <w:r w:rsidR="00362D35">
              <w:rPr>
                <w:color w:val="auto"/>
              </w:rPr>
              <w:fldChar w:fldCharType="end"/>
            </w:r>
            <w:r w:rsidR="00362D35">
              <w:rPr>
                <w:color w:val="auto"/>
              </w:rPr>
              <w:t xml:space="preserve"> </w:t>
            </w:r>
            <w:r w:rsidR="00362D35">
              <w:rPr>
                <w:color w:val="auto"/>
              </w:rPr>
              <w:fldChar w:fldCharType="begin"/>
            </w:r>
            <w:r w:rsidR="00362D35">
              <w:rPr>
                <w:color w:val="auto"/>
              </w:rPr>
              <w:instrText xml:space="preserve"> REF _Ref243000367 \p </w:instrText>
            </w:r>
            <w:r w:rsidR="00362D35">
              <w:rPr>
                <w:color w:val="auto"/>
              </w:rPr>
              <w:fldChar w:fldCharType="separate"/>
            </w:r>
            <w:r w:rsidR="00362D35">
              <w:rPr>
                <w:color w:val="auto"/>
              </w:rPr>
              <w:t>above</w:t>
            </w:r>
            <w:r w:rsidR="00362D35">
              <w:rPr>
                <w:color w:val="auto"/>
              </w:rPr>
              <w:fldChar w:fldCharType="end"/>
            </w:r>
            <w:r w:rsidR="001A752E">
              <w:rPr>
                <w:color w:val="auto"/>
              </w:rPr>
              <w:t xml:space="preserve"> is largest when t</w:t>
            </w:r>
            <w:r w:rsidRPr="00C5784C">
              <w:rPr>
                <w:color w:val="auto"/>
              </w:rPr>
              <w:t xml:space="preserve">he product </w:t>
            </w:r>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oMath>
            <w:r w:rsidRPr="00C5784C">
              <w:rPr>
                <w:color w:val="auto"/>
              </w:rPr>
              <w:t xml:space="preserve"> is </w:t>
            </w:r>
            <w:r w:rsidR="001A752E">
              <w:rPr>
                <w:color w:val="auto"/>
              </w:rPr>
              <w:t xml:space="preserve">maximized.  </w:t>
            </w:r>
            <w:r w:rsidR="00955A15">
              <w:t xml:space="preserve">To find where the product is largest, differentiate </w:t>
            </w:r>
            <w:r w:rsidR="00955A15">
              <w:rPr>
                <w:rStyle w:val="Strong"/>
              </w:rPr>
              <w:t xml:space="preserve">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00955A15">
              <w:t>:</w:t>
            </w:r>
          </w:p>
          <w:p w14:paraId="2EE182DE" w14:textId="77777777" w:rsidR="00955A15" w:rsidRDefault="00000000" w:rsidP="00955A15">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d</m:t>
                    </m:r>
                  </m:num>
                  <m:den>
                    <m:r>
                      <w:rPr>
                        <w:rFonts w:ascii="Cambria Math" w:eastAsia="Cambria Math" w:hAnsi="Cambria Math" w:cs="Cambria Math"/>
                        <w:sz w:val="22"/>
                        <w:szCs w:val="22"/>
                      </w:rPr>
                      <m:t>d</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en>
                </m:f>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d>
                  </m:e>
                </m:d>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1C663BF1" w14:textId="77777777" w:rsidR="00955A15" w:rsidRDefault="00955A15" w:rsidP="00955A15">
            <w:pPr>
              <w:pStyle w:val="NormalWeb"/>
            </w:pPr>
            <w:r>
              <w:t>Set it equal to zero:</w:t>
            </w:r>
          </w:p>
          <w:p w14:paraId="1916565C" w14:textId="77777777" w:rsidR="00955A15" w:rsidRDefault="00955A15" w:rsidP="00955A15">
            <m:oMathPara>
              <m:oMath>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=0</m:t>
                </m:r>
                <m:r>
                  <w:rPr>
                    <w:rFonts w:ascii="Cambria Math" w:eastAsia="Cambria Math" w:hAnsi="Cambria Math" w:cs="Cambria Math"/>
                    <w:i/>
                    <w:sz w:val="22"/>
                    <w:szCs w:val="22"/>
                  </w:rPr>
                  <m:t> </m:t>
                </m:r>
                <m:r>
                  <w:rPr>
                    <w:rFonts w:ascii="Cambria Math" w:eastAsia="Cambria Math" w:hAnsi="Cambria Math" w:cs="Cambria Math"/>
                    <w:sz w:val="22"/>
                    <w:szCs w:val="22"/>
                  </w:rPr>
                  <m:t>⟹</m:t>
                </m:r>
                <m:r>
                  <w:rPr>
                    <w:rFonts w:ascii="Cambria Math" w:eastAsia="Cambria Math" w:hAnsi="Cambria Math" w:cs="Cambria Math"/>
                    <w:i/>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2</m:t>
                    </m:r>
                  </m:den>
                </m:f>
              </m:oMath>
            </m:oMathPara>
          </w:p>
          <w:p w14:paraId="08FBB7AE" w14:textId="6580AB12" w:rsidR="001A752E" w:rsidRDefault="00955A15" w:rsidP="00362D35">
            <w:pPr>
              <w:pStyle w:val="NormalWeb"/>
            </w:pPr>
            <w:r>
              <w:t xml:space="preserve">The second derivative </w:t>
            </w:r>
            <m:oMath>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d</m:t>
                      </m:r>
                    </m:e>
                    <m:sup>
                      <m:r>
                        <w:rPr>
                          <w:rFonts w:ascii="Cambria Math" w:hAnsi="Cambria Math"/>
                          <w:sz w:val="22"/>
                          <w:szCs w:val="22"/>
                        </w:rPr>
                        <m:t>2</m:t>
                      </m:r>
                    </m:sup>
                  </m:sSup>
                </m:num>
                <m:den>
                  <m:r>
                    <w:rPr>
                      <w:rFonts w:ascii="Cambria Math" w:hAnsi="Cambria Math"/>
                      <w:sz w:val="22"/>
                      <w:szCs w:val="22"/>
                    </w:rPr>
                    <m:t>d</m:t>
                  </m:r>
                  <m:sSubSup>
                    <m:sSubSupPr>
                      <m:ctrlPr>
                        <w:rPr>
                          <w:rFonts w:ascii="Cambria Math" w:hAnsi="Cambria Math"/>
                          <w:sz w:val="22"/>
                          <w:szCs w:val="22"/>
                        </w:rPr>
                      </m:ctrlPr>
                    </m:sSubSupPr>
                    <m:e>
                      <m:r>
                        <w:rPr>
                          <w:rFonts w:ascii="Cambria Math" w:hAnsi="Cambria Math"/>
                          <w:sz w:val="22"/>
                          <w:szCs w:val="22"/>
                        </w:rPr>
                        <m:t>v</m:t>
                      </m:r>
                    </m:e>
                    <m:sub>
                      <m:r>
                        <w:rPr>
                          <w:rFonts w:ascii="Cambria Math" w:hAnsi="Cambria Math"/>
                          <w:sz w:val="22"/>
                          <w:szCs w:val="22"/>
                        </w:rPr>
                        <m:t>h</m:t>
                      </m:r>
                    </m:sub>
                    <m:sup>
                      <m:r>
                        <w:rPr>
                          <w:rFonts w:ascii="Cambria Math" w:hAnsi="Cambria Math"/>
                          <w:sz w:val="22"/>
                          <w:szCs w:val="22"/>
                        </w:rPr>
                        <m:t>2</m:t>
                      </m:r>
                    </m:sup>
                  </m:sSubSup>
                </m:den>
              </m:f>
              <m:r>
                <w:rPr>
                  <w:rFonts w:ascii="Cambria Math" w:hAnsi="Cambria Math"/>
                  <w:sz w:val="22"/>
                  <w:szCs w:val="22"/>
                </w:rPr>
                <m:t>=-2</m:t>
              </m:r>
            </m:oMath>
            <w:r>
              <w:t xml:space="preserve">, so this point is a </w:t>
            </w:r>
            <w:r>
              <w:rPr>
                <w:rStyle w:val="Strong"/>
              </w:rPr>
              <w:t>maximum</w:t>
            </w:r>
            <w:r>
              <w:t xml:space="preserve">. Since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the sigmoid’s slope is greatest at the threshold.</w:t>
            </w:r>
          </w:p>
        </w:tc>
        <w:tc>
          <w:tcPr>
            <w:tcW w:w="864" w:type="dxa"/>
            <w:vAlign w:val="center"/>
          </w:tcPr>
          <w:p w14:paraId="3BC240CA" w14:textId="77777777" w:rsidR="00D951E9" w:rsidRDefault="00D951E9">
            <w:pPr>
              <w:spacing w:after="0" w:line="240" w:lineRule="auto"/>
              <w:jc w:val="right"/>
            </w:pPr>
          </w:p>
        </w:tc>
      </w:tr>
    </w:tbl>
    <w:p w14:paraId="72DC195F" w14:textId="77777777" w:rsidR="00CB3150" w:rsidRDefault="00521087" w:rsidP="00C5784C">
      <w:r>
        <w:t xml:space="preserve">This derivative measures how rapidly competitive relevance changes as performance increases. It is largest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which occurs 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and its value there is </w:t>
      </w:r>
      <m:oMath>
        <m:r>
          <w:rPr>
            <w:rFonts w:ascii="Cambria Math" w:eastAsia="Cambria Math" w:hAnsi="Cambria Math" w:cs="Cambria Math"/>
            <w:sz w:val="22"/>
            <w:szCs w:val="22"/>
          </w:rPr>
          <m:t>γ/4</m:t>
        </m:r>
      </m:oMath>
      <w:r>
        <w:t xml:space="preserve">. Thus, the same small performance increase matters most for someone near the threshold. Far below or above it, relevance changes relatively little because it is already close to zero or one.  </w:t>
      </w:r>
    </w:p>
    <w:p w14:paraId="00C6419C" w14:textId="77777777" w:rsidR="00C21D63" w:rsidRDefault="00670B8B">
      <w:pPr>
        <w:pStyle w:val="BodyText"/>
      </w:pPr>
      <w:r>
        <w:t xml:space="preserve">This result concerns the individual whose performance contributes to roster pressure. A teammate near the competitive-relevance threshold produces the largest marginal increase in shared roster pressure when their performance improves. The individual most vulnerable to losing a selection place may be someone else: a group member near the selection boundary. The competitive-relevance threshold determines where additional performance changes roster pressure most strongly; the selection boundary determines which candidates are most readily displaced by the resulting score changes. Appendix </w:t>
      </w:r>
      <w:r>
        <w:fldChar w:fldCharType="begin"/>
      </w:r>
      <w:r>
        <w:instrText xml:space="preserve"> REF SensitivityAppendixSection \h </w:instrText>
      </w:r>
      <w:r>
        <w:fldChar w:fldCharType="separate"/>
      </w:r>
      <w:r>
        <w:t>4A.7</w:t>
      </w:r>
      <w:r>
        <w:fldChar w:fldCharType="end"/>
      </w:r>
      <w:r>
        <w:t xml:space="preserve"> derives this connection.</w:t>
      </w:r>
    </w:p>
    <w:p w14:paraId="50CFA6F5" w14:textId="77777777" w:rsidR="00521087" w:rsidRDefault="00521087" w:rsidP="00521087">
      <w:r w:rsidRPr="00521087">
        <w:t xml:space="preserve">We can also hold everyone’s performance fixed and change </w:t>
      </w:r>
      <m:oMath>
        <m:r>
          <w:rPr>
            <w:rFonts w:ascii="Cambria Math" w:eastAsia="Cambria Math" w:hAnsi="Cambria Math" w:cs="Cambria Math"/>
            <w:sz w:val="22"/>
            <w:szCs w:val="22"/>
          </w:rPr>
          <m:t>γ</m:t>
        </m:r>
      </m:oMath>
      <w:r w:rsidRPr="00521087">
        <w:t xml:space="preserve">. Increasing </w:t>
      </w:r>
      <m:oMath>
        <m:r>
          <w:rPr>
            <w:rFonts w:ascii="Cambria Math" w:eastAsia="Cambria Math" w:hAnsi="Cambria Math" w:cs="Cambria Math"/>
            <w:sz w:val="22"/>
            <w:szCs w:val="22"/>
          </w:rPr>
          <m:t>γ</m:t>
        </m:r>
      </m:oMath>
      <w:r w:rsidRPr="00521087">
        <w:t xml:space="preserve"> makes the distinction around </w:t>
      </w:r>
      <m:oMath>
        <m:r>
          <w:rPr>
            <w:rFonts w:ascii="Cambria Math" w:eastAsia="Cambria Math" w:hAnsi="Cambria Math" w:cs="Cambria Math"/>
            <w:sz w:val="22"/>
            <w:szCs w:val="22"/>
          </w:rPr>
          <m:t>θ</m:t>
        </m:r>
      </m:oMath>
      <w:r w:rsidRPr="00521087">
        <w:t xml:space="preserve"> sharper: competitive relevance rises for individuals above the threshold </w:t>
      </w:r>
      <w:r w:rsidRPr="00521087">
        <w:lastRenderedPageBreak/>
        <w:t xml:space="preserve">and falls for those below it. Individuals exactly at the threshold retain a relevance value of one half. Because a group can contain members on both sides, increasing </w:t>
      </w:r>
      <m:oMath>
        <m:r>
          <w:rPr>
            <w:rFonts w:ascii="Cambria Math" w:eastAsia="Cambria Math" w:hAnsi="Cambria Math" w:cs="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4-1</w:t>
      </w:r>
      <w:r w:rsidR="00927B5E">
        <w:fldChar w:fldCharType="end"/>
      </w:r>
      <w:r>
        <w:t xml:space="preserve"> </w:t>
      </w:r>
      <w:r>
        <w:fldChar w:fldCharType="begin"/>
      </w:r>
      <w:r>
        <w:instrText>REF _Ref242970669 \p</w:instrText>
      </w:r>
      <w:r>
        <w:fldChar w:fldCharType="separate"/>
      </w:r>
      <w:r w:rsidR="009907A5">
        <w:t>below</w:t>
      </w:r>
      <w:r>
        <w:fldChar w:fldCharType="end"/>
      </w:r>
      <w:r w:rsidR="00927B5E">
        <w:t xml:space="preserve"> illustrates these two roles separately. In Panel A, increasing </w:t>
      </w:r>
      <m:oMath>
        <m:r>
          <w:rPr>
            <w:rFonts w:ascii="Cambria Math" w:eastAsia="Cambria Math" w:hAnsi="Cambria Math" w:cs="Cambria Math"/>
            <w:sz w:val="22"/>
            <w:szCs w:val="22"/>
          </w:rPr>
          <m:t>γ</m:t>
        </m:r>
      </m:oMath>
      <w:r w:rsidR="007D3748">
        <w:t xml:space="preserve"> </w:t>
      </w:r>
      <w:r w:rsidR="00927B5E">
        <w:t xml:space="preserve">sharpens the transition around a fixed threshold. In Panel B, changing </w:t>
      </w:r>
      <m:oMath>
        <m:r>
          <w:rPr>
            <w:rFonts w:ascii="Cambria Math" w:eastAsia="Cambria Math" w:hAnsi="Cambria Math" w:cs="Cambria Math"/>
            <w:sz w:val="22"/>
            <w:szCs w:val="22"/>
          </w:rPr>
          <m:t>θ</m:t>
        </m:r>
      </m:oMath>
      <w:r w:rsidR="00927B5E">
        <w:t xml:space="preserve"> moves the transition along the performance axis. Every curve reaches competitive relevance of one half at its threshold.</w:t>
      </w:r>
    </w:p>
    <w:p w14:paraId="4944E211" w14:textId="77777777" w:rsidR="00927B5E" w:rsidRDefault="00927B5E" w:rsidP="00E21165">
      <w:pPr>
        <w:pStyle w:val="Illustration"/>
        <w:keepNext/>
      </w:pPr>
      <w:r>
        <w:rPr>
          <w:noProof/>
        </w:rPr>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12"/>
                    <a:stretch>
                      <a:fillRect/>
                    </a:stretch>
                  </pic:blipFill>
                  <pic:spPr>
                    <a:xfrm>
                      <a:off x="0" y="0"/>
                      <a:ext cx="5943600" cy="2846070"/>
                    </a:xfrm>
                    <a:prstGeom prst="rect">
                      <a:avLst/>
                    </a:prstGeom>
                  </pic:spPr>
                </pic:pic>
              </a:graphicData>
            </a:graphic>
          </wp:inline>
        </w:drawing>
      </w:r>
    </w:p>
    <w:p w14:paraId="72A17C0A" w14:textId="77777777" w:rsidR="00927B5E" w:rsidRPr="00521087" w:rsidRDefault="00927B5E" w:rsidP="00E21165">
      <w:pPr>
        <w:pStyle w:val="Caption"/>
      </w:pPr>
      <w:bookmarkStart w:id="59" w:name="Chapter4Figure1"/>
      <w:bookmarkStart w:id="60" w:name="_Ref242720681"/>
      <w:bookmarkStart w:id="61" w:name="_Ref242772765"/>
      <w:bookmarkStart w:id="62" w:name="_Ref242970669"/>
      <w:r>
        <w:t>Figure 4-</w:t>
      </w:r>
      <w:r>
        <w:fldChar w:fldCharType="begin"/>
      </w:r>
      <w:r>
        <w:instrText>SEQ Figure \* ARABIC</w:instrText>
      </w:r>
      <w:r>
        <w:fldChar w:fldCharType="separate"/>
      </w:r>
      <w:r w:rsidR="005E5BEF">
        <w:rPr>
          <w:noProof/>
        </w:rPr>
        <w:t>1</w:t>
      </w:r>
      <w:r>
        <w:fldChar w:fldCharType="end"/>
      </w:r>
      <w:bookmarkEnd w:id="59"/>
      <w:bookmarkEnd w:id="60"/>
      <w:bookmarkEnd w:id="61"/>
      <w:r>
        <w:t xml:space="preserve">. </w:t>
      </w:r>
      <w:r w:rsidRPr="00E21165">
        <w:rPr>
          <w:rStyle w:val="CaptionTitle"/>
        </w:rPr>
        <w:t>Threshold location and transition sharpness</w:t>
      </w:r>
      <w:r>
        <w:t xml:space="preserve"> -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plotted against individual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Panel A holds </w:t>
      </w:r>
      <m:oMath>
        <m:r>
          <w:rPr>
            <w:rFonts w:ascii="Cambria Math" w:eastAsia="Cambria Math" w:hAnsi="Cambria Math" w:cs="Cambria Math"/>
            <w:sz w:val="22"/>
            <w:szCs w:val="22"/>
          </w:rPr>
          <m:t>θ=0</m:t>
        </m:r>
      </m:oMath>
      <w:r>
        <w:t xml:space="preserve"> and compares </w:t>
      </w:r>
      <m:oMath>
        <m:r>
          <w:rPr>
            <w:rFonts w:ascii="Cambria Math" w:eastAsia="Cambria Math" w:hAnsi="Cambria Math" w:cs="Cambria Math"/>
            <w:sz w:val="22"/>
            <w:szCs w:val="22"/>
          </w:rPr>
          <m:t>γ=0.5,2,</m:t>
        </m:r>
      </m:oMath>
      <w:r>
        <w:t xml:space="preserve"> and </w:t>
      </w:r>
      <m:oMath>
        <m:r>
          <w:rPr>
            <w:rFonts w:ascii="Cambria Math" w:eastAsia="Cambria Math" w:hAnsi="Cambria Math" w:cs="Cambria Math"/>
            <w:sz w:val="22"/>
            <w:szCs w:val="22"/>
          </w:rPr>
          <m:t>8</m:t>
        </m:r>
      </m:oMath>
      <w:r>
        <w:t xml:space="preserve">. Panel B holds </w:t>
      </w:r>
      <m:oMath>
        <m:r>
          <w:rPr>
            <w:rFonts w:ascii="Cambria Math" w:eastAsia="Cambria Math" w:hAnsi="Cambria Math" w:cs="Cambria Math"/>
            <w:sz w:val="22"/>
            <w:szCs w:val="22"/>
          </w:rPr>
          <m:t>γ=2</m:t>
        </m:r>
      </m:oMath>
      <w:r>
        <w:t xml:space="preserve"> and compares </w:t>
      </w:r>
      <m:oMath>
        <m:r>
          <w:rPr>
            <w:rFonts w:ascii="Cambria Math" w:eastAsia="Cambria Math" w:hAnsi="Cambria Math" w:cs="Cambria Math"/>
            <w:sz w:val="22"/>
            <w:szCs w:val="22"/>
          </w:rPr>
          <m:t>θ=-1,0,</m:t>
        </m:r>
      </m:oMath>
      <w:r>
        <w:t xml:space="preserve"> and </w:t>
      </w:r>
      <m:oMath>
        <m:r>
          <w:rPr>
            <w:rFonts w:ascii="Cambria Math" w:eastAsia="Cambria Math" w:hAnsi="Cambria Math" w:cs="Cambria Math"/>
            <w:sz w:val="22"/>
            <w:szCs w:val="22"/>
          </w:rPr>
          <m:t>1</m:t>
        </m:r>
      </m:oMath>
      <w:r>
        <w:t xml:space="preserve">. The marked points identify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where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These illustrative curves describe competitive relevance, not selection probabilities.</w:t>
      </w:r>
      <w:bookmarkEnd w:id="62"/>
    </w:p>
    <w:p w14:paraId="382091FB" w14:textId="77777777" w:rsidR="00521087" w:rsidRPr="00521087" w:rsidRDefault="00521087" w:rsidP="00521087">
      <w:r w:rsidRPr="00521087">
        <w:t xml:space="preserve">The limiting cases clarify what this parameter does. As </w:t>
      </w:r>
      <m:oMath>
        <m:r>
          <w:rPr>
            <w:rFonts w:ascii="Cambria Math" w:eastAsia="Cambria Math" w:hAnsi="Cambria Math" w:cs="Cambria Math"/>
            <w:sz w:val="22"/>
            <w:szCs w:val="22"/>
          </w:rPr>
          <m:t>γ</m:t>
        </m:r>
      </m:oMath>
      <w:r w:rsidRPr="00521087">
        <w:t xml:space="preserve"> approaches zero, with performance values and </w:t>
      </w:r>
      <m:oMath>
        <m:r>
          <w:rPr>
            <w:rFonts w:ascii="Cambria Math" w:eastAsia="Cambria Math" w:hAnsi="Cambria Math" w:cs="Cambria Math"/>
            <w:sz w:val="22"/>
            <w:szCs w:val="22"/>
          </w:rPr>
          <m:t>θ</m:t>
        </m:r>
      </m:oMath>
      <w:r w:rsidRPr="00521087">
        <w:t xml:space="preserve"> held fixed, every individual’s competitive relevance approaches one half. Consequently, every group’s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521087">
        <w:t xml:space="preserve"> approaches one half, and every individual receives the same score penalty, </w:t>
      </w:r>
      <m:oMath>
        <m:r>
          <w:rPr>
            <w:rFonts w:ascii="Cambria Math" w:eastAsia="Cambria Math" w:hAnsi="Cambria Math" w:cs="Cambria Math"/>
            <w:sz w:val="22"/>
            <w:szCs w:val="22"/>
          </w:rPr>
          <m:t>λ/2</m:t>
        </m:r>
      </m:oMath>
      <w:r w:rsidRPr="00521087">
        <w:t>. Subtracting this common amount preserves all score differences. Both deterministic rankings and stochastic selection probabilities therefore approach those obtained from performance-only scoring.</w:t>
      </w:r>
    </w:p>
    <w:p w14:paraId="548D17E2" w14:textId="77777777" w:rsidR="00521087" w:rsidRPr="00521087" w:rsidRDefault="00521087" w:rsidP="00521087">
      <w:r w:rsidRPr="00521087">
        <w:lastRenderedPageBreak/>
        <w:t xml:space="preserve">As </w:t>
      </w:r>
      <m:oMath>
        <m:r>
          <w:rPr>
            <w:rFonts w:ascii="Cambria Math" w:eastAsia="Cambria Math" w:hAnsi="Cambria Math" w:cs="Cambria Math"/>
            <w:sz w:val="22"/>
            <w:szCs w:val="22"/>
          </w:rPr>
          <m:t>γ</m:t>
        </m:r>
      </m:oMath>
      <w:r w:rsidRPr="00521087">
        <w:t xml:space="preserve"> becomes very large, the sigmoid approaches a sharp threshold rule. Individuals above </w:t>
      </w:r>
      <m:oMath>
        <m:r>
          <w:rPr>
            <w:rFonts w:ascii="Cambria Math" w:eastAsia="Cambria Math" w:hAnsi="Cambria Math" w:cs="Cambria Math"/>
            <w:sz w:val="22"/>
            <w:szCs w:val="22"/>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43DA20CD" w14:textId="77777777" w:rsidR="00521087" w:rsidRPr="00521087" w:rsidRDefault="00521087" w:rsidP="00521087">
      <w:r w:rsidRPr="00521087">
        <w:t xml:space="preserve">Changing </w:t>
      </w:r>
      <m:oMath>
        <m:r>
          <w:rPr>
            <w:rFonts w:ascii="Cambria Math" w:eastAsia="Cambria Math" w:hAnsi="Cambria Math" w:cs="Cambria Math"/>
            <w:sz w:val="22"/>
            <w:szCs w:val="22"/>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to zero. In either case, at a fixed finite </w:t>
      </w:r>
      <m:oMath>
        <m:r>
          <w:rPr>
            <w:rFonts w:ascii="Cambria Math" w:eastAsia="Cambria Math" w:hAnsi="Cambria Math" w:cs="Cambria Math"/>
            <w:sz w:val="22"/>
            <w:szCs w:val="22"/>
          </w:rPr>
          <m:t>λ</m:t>
        </m:r>
      </m:oMath>
      <w:r w:rsidRPr="00521087">
        <w:t>, the resulting penalties become nearly identical across groups.</w:t>
      </w:r>
    </w:p>
    <w:p w14:paraId="2229414D" w14:textId="77777777" w:rsidR="00CB3150" w:rsidRDefault="00521087" w:rsidP="00C5784C">
      <w:r w:rsidRPr="00521087">
        <w:t>These results follow directly from the equations.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14:paraId="23BADEDF" w14:textId="77777777" w:rsidR="00CB3150" w:rsidRDefault="00670B8B">
      <w:pPr>
        <w:pStyle w:val="Heading2"/>
      </w:pPr>
      <w:bookmarkStart w:id="63" w:name="penalty-strength-and-score-scale"/>
      <w:bookmarkEnd w:id="56"/>
      <w:r>
        <w:t>4.5.2 Penalty strength and score scale</w:t>
      </w:r>
    </w:p>
    <w:p w14:paraId="5304D7D1" w14:textId="77777777" w:rsidR="00CB3150" w:rsidRDefault="00670B8B">
      <w:r>
        <w:t xml:space="preserve">For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&gt;</m:t>
        </m:r>
        <m:r>
          <w:rPr>
            <w:rFonts w:ascii="Cambria Math" w:eastAsia="Cambria Math" w:hAnsi="Cambria Math" w:cs="Cambria Math"/>
            <w:sz w:val="22"/>
            <w:szCs w:val="22"/>
          </w:rPr>
          <m:t>0</m:t>
        </m:r>
      </m:oMath>
      <w:r>
        <w:t xml:space="preserve">, the raw penalty on any candidate lies strictly between zero and </w:t>
      </w:r>
      <m:oMath>
        <m:r>
          <w:rPr>
            <w:rFonts w:ascii="Cambria Math" w:eastAsia="Cambria Math" w:hAnsi="Cambria Math" w:cs="Cambria Math"/>
            <w:sz w:val="22"/>
            <w:szCs w:val="22"/>
          </w:rPr>
          <m:t>λ</m:t>
        </m:r>
      </m:oMath>
      <w:r>
        <w:t xml:space="preserve">, and a cross-group penalty difference has magnitude less than </w:t>
      </w:r>
      <m:oMath>
        <m:r>
          <w:rPr>
            <w:rFonts w:ascii="Cambria Math" w:eastAsia="Cambria Math" w:hAnsi="Cambria Math" w:cs="Cambria Math"/>
            <w:sz w:val="22"/>
            <w:szCs w:val="22"/>
          </w:rPr>
          <m:t>λ</m:t>
        </m:r>
      </m:oMath>
      <w:r>
        <w:t xml:space="preserve">. At </w:t>
      </w:r>
      <m:oMath>
        <m:r>
          <w:rPr>
            <w:rFonts w:ascii="Cambria Math" w:eastAsia="Cambria Math" w:hAnsi="Cambria Math" w:cs="Cambria Math"/>
            <w:sz w:val="22"/>
            <w:szCs w:val="22"/>
          </w:rPr>
          <m:t>λ</m:t>
        </m:r>
      </m:oMath>
      <w:r>
        <w:t xml:space="preserve"> = 0, both quantities are zero. Thus a performance advantage greater than </w:t>
      </w:r>
      <m:oMath>
        <m:r>
          <w:rPr>
            <w:rFonts w:ascii="Cambria Math" w:eastAsia="Cambria Math" w:hAnsi="Cambria Math" w:cs="Cambria Math"/>
            <w:sz w:val="22"/>
            <w:szCs w:val="22"/>
          </w:rPr>
          <m:t>λ</m:t>
        </m:r>
      </m:oMath>
      <w:r>
        <w:t xml:space="preserve"> cannot be reversed by this raw congestion term alone. The practical influence of </w:t>
      </w:r>
      <m:oMath>
        <m:r>
          <w:rPr>
            <w:rFonts w:ascii="Cambria Math" w:eastAsia="Cambria Math" w:hAnsi="Cambria Math" w:cs="Cambria Math"/>
            <w:sz w:val="22"/>
            <w:szCs w:val="22"/>
          </w:rPr>
          <m:t>λ</m:t>
        </m:r>
      </m:oMath>
      <w:r>
        <w:t xml:space="preserve"> also depends on the observed spread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If all groups have nearly equal congestion, the differential penalty may be small even when its common level is large.</w:t>
      </w:r>
    </w:p>
    <w:p w14:paraId="7BD85FB6" w14:textId="77777777" w:rsidR="00927B5E" w:rsidRDefault="00670B8B">
      <w:pPr>
        <w:pStyle w:val="BodyText"/>
      </w:pPr>
      <w:r>
        <w:t xml:space="preserve">For a fixed population, fixed groups, and a fixed threshold, each score is linear in </w:t>
      </w:r>
      <m:oMath>
        <m:r>
          <w:rPr>
            <w:rFonts w:ascii="Cambria Math" w:eastAsia="Cambria Math" w:hAnsi="Cambria Math" w:cs="Cambria Math"/>
            <w:sz w:val="22"/>
            <w:szCs w:val="22"/>
          </w:rPr>
          <m:t>λ</m:t>
        </m:r>
      </m:oMath>
      <w:r>
        <w:t>. Pairwise rankings can change only at crossing values of the form derived in Section 4.4.4. Between crossing values, deterministic top-</w:t>
      </w:r>
      <m:oMath>
        <m:r>
          <w:rPr>
            <w:rFonts w:ascii="Cambria Math" w:eastAsia="Cambria Math" w:hAnsi="Cambria Math" w:cs="Cambria Math"/>
            <w:sz w:val="22"/>
            <w:szCs w:val="22"/>
          </w:rPr>
          <m:t>K</m:t>
        </m:r>
      </m:oMath>
      <w:r>
        <w:t xml:space="preserve"> membership remains unchanged. This explains why numerical scores can change continuously while the selected set changes in discrete steps. </w:t>
      </w:r>
      <w:r>
        <w:lastRenderedPageBreak/>
        <w:t>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4-2</w:t>
      </w:r>
      <w:r w:rsidR="007E58FD">
        <w:fldChar w:fldCharType="end"/>
      </w:r>
      <w:r w:rsidR="009907A5">
        <w:t xml:space="preserve"> </w:t>
      </w:r>
      <w:r>
        <w:fldChar w:fldCharType="begin"/>
      </w:r>
      <w:r>
        <w:instrText>REF _Ref242970699 \p</w:instrText>
      </w:r>
      <w:r>
        <w:fldChar w:fldCharType="separate"/>
      </w:r>
      <w:r w:rsidR="009907A5">
        <w:t>below</w:t>
      </w:r>
      <w:r>
        <w:fldChar w:fldCharType="end"/>
      </w:r>
      <w:r w:rsidR="00BD0C74">
        <w:t xml:space="preserve"> follows nine individuals in three fixed groups as </w:t>
      </w:r>
      <m:oMath>
        <m:r>
          <w:rPr>
            <w:rFonts w:ascii="Cambria Math" w:eastAsia="Cambria Math" w:hAnsi="Cambria Math" w:cs="Cambria Math"/>
            <w:sz w:val="22"/>
            <w:szCs w:val="22"/>
          </w:rPr>
          <m:t>λ</m:t>
        </m:r>
      </m:oMath>
      <w:r w:rsidR="00BD0C74">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36DCD3CF" w14:textId="77777777" w:rsidR="00BD0C74" w:rsidRDefault="00927B5E" w:rsidP="00E21165">
      <w:pPr>
        <w:pStyle w:val="Illustration"/>
        <w:keepNext/>
      </w:pPr>
      <w:r>
        <w:rPr>
          <w:noProof/>
        </w:rPr>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13"/>
                    <a:stretch>
                      <a:fillRect/>
                    </a:stretch>
                  </pic:blipFill>
                  <pic:spPr>
                    <a:xfrm>
                      <a:off x="0" y="0"/>
                      <a:ext cx="5943600" cy="5764530"/>
                    </a:xfrm>
                    <a:prstGeom prst="rect">
                      <a:avLst/>
                    </a:prstGeom>
                  </pic:spPr>
                </pic:pic>
              </a:graphicData>
            </a:graphic>
          </wp:inline>
        </w:drawing>
      </w:r>
    </w:p>
    <w:p w14:paraId="50B68E6E" w14:textId="77777777" w:rsidR="00927B5E" w:rsidRDefault="00BD0C74" w:rsidP="00E21165">
      <w:pPr>
        <w:pStyle w:val="Caption"/>
      </w:pPr>
      <w:bookmarkStart w:id="64" w:name="Chapter4Figure2"/>
      <w:bookmarkStart w:id="65" w:name="_Ref242721199"/>
      <w:bookmarkStart w:id="66" w:name="_Ref242970699"/>
      <w:r>
        <w:t>Figure 4-</w:t>
      </w:r>
      <w:r>
        <w:fldChar w:fldCharType="begin"/>
      </w:r>
      <w:r>
        <w:instrText>SEQ Figure \* ARABIC</w:instrText>
      </w:r>
      <w:r>
        <w:fldChar w:fldCharType="separate"/>
      </w:r>
      <w:r w:rsidR="005E5BEF">
        <w:rPr>
          <w:noProof/>
        </w:rPr>
        <w:t>2</w:t>
      </w:r>
      <w:r>
        <w:fldChar w:fldCharType="end"/>
      </w:r>
      <w:bookmarkEnd w:id="64"/>
      <w:bookmarkEnd w:id="65"/>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eastAsia="Cambria Math" w:hAnsi="Cambria Math" w:cs="Cambria Math"/>
            <w:sz w:val="22"/>
            <w:szCs w:val="22"/>
          </w:rPr>
          <m:t>θ=1</m:t>
        </m:r>
      </m:oMath>
      <w:r>
        <w:t xml:space="preserve"> and </w:t>
      </w:r>
      <m:oMath>
        <m:r>
          <w:rPr>
            <w:rFonts w:ascii="Cambria Math" w:eastAsia="Cambria Math" w:hAnsi="Cambria Math" w:cs="Cambria Math"/>
            <w:sz w:val="22"/>
            <w:szCs w:val="22"/>
          </w:rPr>
          <m:t>γ=2</m:t>
        </m:r>
      </m:oMath>
      <w:r>
        <w:t xml:space="preserve">, and each group’s roster </w:t>
      </w:r>
      <w:r>
        <w:lastRenderedPageBreak/>
        <w:t xml:space="preserve">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mean relevance of all its members. Performance, membership, and roster pressure remain fixed while </w:t>
      </w:r>
      <m:oMath>
        <m:r>
          <w:rPr>
            <w:rFonts w:ascii="Cambria Math" w:eastAsia="Cambria Math" w:hAnsi="Cambria Math" w:cs="Cambria Math"/>
            <w:sz w:val="22"/>
            <w:szCs w:val="22"/>
          </w:rPr>
          <m:t>λ</m:t>
        </m:r>
      </m:oMath>
      <w:r>
        <w:t xml:space="preserve"> varies. Panel A plots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colors identify groups, and bold segments identify the global top three. Panel B records selection membership. At </w:t>
      </w:r>
      <m:oMath>
        <m:r>
          <w:rPr>
            <w:rFonts w:ascii="Cambria Math" w:eastAsia="Cambria Math" w:hAnsi="Cambria Math" w:cs="Cambria Math"/>
            <w:sz w:val="22"/>
            <w:szCs w:val="22"/>
          </w:rPr>
          <m:t>λ≈0.336</m:t>
        </m:r>
      </m:oMath>
      <w:r>
        <w:t xml:space="preserve">, P7 replaces P2. At </w:t>
      </w:r>
      <m:oMath>
        <m:r>
          <w:rPr>
            <w:rFonts w:ascii="Cambria Math" w:eastAsia="Cambria Math" w:hAnsi="Cambria Math" w:cs="Cambria Math"/>
            <w:sz w:val="22"/>
            <w:szCs w:val="22"/>
          </w:rPr>
          <m:t>λ≈0.617</m:t>
        </m:r>
      </m:oMath>
      <w:r>
        <w:t>, P4 overtakes P1, but both remain selected. Exact ties favor the lower person number. Inputs are illustrative, not fitted estimates.</w:t>
      </w:r>
      <w:bookmarkEnd w:id="66"/>
    </w:p>
    <w:p w14:paraId="0682F0D3" w14:textId="77777777" w:rsidR="00143374" w:rsidRPr="00143374" w:rsidRDefault="00143374" w:rsidP="00C5784C"/>
    <w:p w14:paraId="685D807A" w14:textId="77777777"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14:paraId="6616C081" w14:textId="77777777" w:rsidR="0064739C" w:rsidRPr="0064739C" w:rsidRDefault="0064739C" w:rsidP="0064739C">
      <w:pPr>
        <w:pStyle w:val="BodyText"/>
      </w:pPr>
      <w:r w:rsidRPr="0064739C">
        <w:t xml:space="preserve">Let </w:t>
      </w:r>
      <m:oMath>
        <m:r>
          <w:rPr>
            <w:rFonts w:ascii="Cambria Math" w:eastAsia="Cambria Math" w:hAnsi="Cambria Math" w:cs="Cambria Math"/>
            <w:sz w:val="22"/>
            <w:szCs w:val="22"/>
          </w:rPr>
          <m:t>j=g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4739C">
        <w:t xml:space="preserve"> denote individual </w:t>
      </w:r>
      <m:oMath>
        <m:r>
          <w:rPr>
            <w:rFonts w:ascii="Cambria Math" w:eastAsia="Cambria Math" w:hAnsi="Cambria Math" w:cs="Cambria Math"/>
            <w:sz w:val="22"/>
            <w:szCs w:val="22"/>
          </w:rPr>
          <m:t>i</m:t>
        </m:r>
      </m:oMath>
      <w:r w:rsidRPr="0064739C">
        <w:t xml:space="preserve">’s group,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members. Our score is</w:t>
      </w:r>
    </w:p>
    <w:p w14:paraId="11E3FC31"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oMath>
      </m:oMathPara>
    </w:p>
    <w:p w14:paraId="724EA9C8" w14:textId="77777777" w:rsidR="0064739C" w:rsidRPr="0064739C" w:rsidRDefault="0064739C" w:rsidP="0064739C">
      <w:pPr>
        <w:pStyle w:val="BodyText"/>
      </w:pPr>
      <w:r w:rsidRPr="0064739C">
        <w:t>where</w:t>
      </w:r>
    </w:p>
    <w:p w14:paraId="4ED45085"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sup>
              </m:sSup>
            </m:den>
          </m:f>
          <m:r>
            <w:rPr>
              <w:rFonts w:ascii="Cambria Math" w:eastAsia="Cambria Math" w:hAnsi="Cambria Math" w:cs="Cambria Math"/>
              <w:sz w:val="22"/>
              <w:szCs w:val="22"/>
            </w:rPr>
            <m:t>.</m:t>
          </m:r>
        </m:oMath>
      </m:oMathPara>
    </w:p>
    <w:p w14:paraId="4221E9B0" w14:textId="77777777" w:rsidR="0064739C" w:rsidRPr="0064739C" w:rsidRDefault="0064739C" w:rsidP="0064739C">
      <w:pPr>
        <w:pStyle w:val="BodyText"/>
      </w:pPr>
      <w:r w:rsidRPr="0064739C">
        <w:t xml:space="preserve">We hold group membership, the other members’ performances, and </w:t>
      </w:r>
      <m:oMath>
        <m:r>
          <w:rPr>
            <w:rFonts w:ascii="Cambria Math" w:eastAsia="Cambria Math" w:hAnsi="Cambria Math" w:cs="Cambria Math"/>
            <w:sz w:val="22"/>
            <w:szCs w:val="22"/>
          </w:rPr>
          <m:t>λ,γ,θ</m:t>
        </m:r>
      </m:oMath>
      <w:r w:rsidRPr="0064739C">
        <w:t xml:space="preserve"> fixed. In particular, </w:t>
      </w:r>
      <w:r w:rsidRPr="0064739C">
        <w:rPr>
          <w:b/>
          <w:bCs/>
        </w:rPr>
        <w:t xml:space="preserve">we do not recalculate the threshold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changes</w:t>
      </w:r>
      <w:r w:rsidRPr="0064739C">
        <w:t>.</w:t>
      </w:r>
    </w:p>
    <w:p w14:paraId="2A0EE9F1" w14:textId="77777777" w:rsidR="0064739C" w:rsidRPr="0064739C" w:rsidRDefault="0064739C" w:rsidP="0064739C">
      <w:pPr>
        <w:pStyle w:val="BodyText"/>
      </w:pPr>
      <w:r w:rsidRPr="0064739C">
        <w:t>First, separate the focal individual’s competitive relevance from everyone else’s:</w:t>
      </w:r>
    </w:p>
    <w:p w14:paraId="193196B3"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eqArr>
                    <m:eqArrPr>
                      <m:ctrlPr>
                        <w:rPr>
                          <w:rFonts w:ascii="Cambria Math" w:eastAsia="Cambria Math" w:hAnsi="Cambria Math" w:cs="Cambria Math"/>
                          <w:sz w:val="22"/>
                          <w:szCs w:val="22"/>
                        </w:rPr>
                      </m:ctrlPr>
                    </m:eqArrPr>
                    <m:e>
                      <m:r>
                        <w:rPr>
                          <w:rFonts w:ascii="Cambria Math" w:eastAsia="Cambria Math" w:hAnsi="Cambria Math" w:cs="Cambria Math"/>
                          <w:sz w:val="22"/>
                          <w:szCs w:val="22"/>
                        </w:rPr>
                        <m:t>h∈j</m:t>
                      </m:r>
                    </m:e>
                    <m:e>
                      <m:r>
                        <w:rPr>
                          <w:rFonts w:ascii="Cambria Math" w:eastAsia="Cambria Math" w:hAnsi="Cambria Math" w:cs="Cambria Math"/>
                          <w:sz w:val="22"/>
                          <w:szCs w:val="22"/>
                        </w:rPr>
                        <m:t>h≠i</m:t>
                      </m:r>
                    </m:e>
                  </m:eqAr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e>
          </m:d>
          <m:r>
            <w:rPr>
              <w:rFonts w:ascii="Cambria Math" w:eastAsia="Cambria Math" w:hAnsi="Cambria Math" w:cs="Cambria Math"/>
              <w:sz w:val="22"/>
              <w:szCs w:val="22"/>
            </w:rPr>
            <m:t>.</m:t>
          </m:r>
        </m:oMath>
      </m:oMathPara>
    </w:p>
    <w:p w14:paraId="1E6F03D5" w14:textId="77777777" w:rsidR="0064739C" w:rsidRPr="0064739C" w:rsidRDefault="0064739C" w:rsidP="0064739C">
      <w:pPr>
        <w:pStyle w:val="BodyText"/>
      </w:pPr>
      <w:r w:rsidRPr="0064739C">
        <w:t xml:space="preserve">Differentiate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The derivative of the first term is one. Within the parentheses, only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rsidRPr="0064739C">
        <w:t xml:space="preserve"> changes:</w:t>
      </w:r>
    </w:p>
    <w:p w14:paraId="23F2BBB3"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m:t>
          </m:r>
        </m:oMath>
      </m:oMathPara>
    </w:p>
    <w:p w14:paraId="32179A25" w14:textId="77777777" w:rsidR="0064739C" w:rsidRPr="0064739C" w:rsidRDefault="0064739C" w:rsidP="0064739C">
      <w:pPr>
        <w:pStyle w:val="BodyText"/>
      </w:pPr>
      <w:r w:rsidRPr="0064739C">
        <w:t>Using the derivative we just established,</w:t>
      </w:r>
    </w:p>
    <w:p w14:paraId="4E81484B"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oMath>
      </m:oMathPara>
    </w:p>
    <w:p w14:paraId="50BF50B1" w14:textId="77777777" w:rsidR="0064739C" w:rsidRPr="0064739C" w:rsidRDefault="0064739C" w:rsidP="0064739C">
      <w:pPr>
        <w:pStyle w:val="BodyText"/>
      </w:pPr>
      <w:r w:rsidRPr="0064739C">
        <w:lastRenderedPageBreak/>
        <w:t>we obtain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16246AE" w14:textId="77777777">
        <w:trPr>
          <w:cantSplit/>
        </w:trPr>
        <w:tc>
          <w:tcPr>
            <w:tcW w:w="8496" w:type="dxa"/>
            <w:vAlign w:val="center"/>
          </w:tcPr>
          <w:p w14:paraId="56878245" w14:textId="77777777" w:rsidR="0064739C" w:rsidRPr="0064739C" w:rsidRDefault="00000000" w:rsidP="0064739C">
            <w:pPr>
              <w:pStyle w:val="BodyText"/>
            </w:pPr>
            <m:oMathPara>
              <m:oMath>
                <m:borderBox>
                  <m:borderBoxPr>
                    <m:ctrlPr>
                      <w:rPr>
                        <w:rFonts w:ascii="Cambria Math" w:eastAsia="Cambria Math" w:hAnsi="Cambria Math" w:cs="Cambria Math"/>
                        <w:sz w:val="22"/>
                        <w:szCs w:val="22"/>
                      </w:rPr>
                    </m:ctrlPr>
                  </m:borderBoxPr>
                  <m:e>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e>
                </m:borderBox>
              </m:oMath>
            </m:oMathPara>
          </w:p>
        </w:tc>
        <w:tc>
          <w:tcPr>
            <w:tcW w:w="864" w:type="dxa"/>
            <w:vAlign w:val="center"/>
          </w:tcPr>
          <w:p w14:paraId="279D8774" w14:textId="0CB1AA25" w:rsidR="00D951E9" w:rsidRDefault="00670B8B">
            <w:pPr>
              <w:spacing w:after="0" w:line="240" w:lineRule="auto"/>
              <w:jc w:val="right"/>
            </w:pPr>
            <w:r>
              <w:t>(</w:t>
            </w:r>
            <w:bookmarkStart w:id="67" w:name="Eq_4_25"/>
            <w:r>
              <w:t>4.</w:t>
            </w:r>
            <w:r w:rsidR="00416B7B">
              <w:fldChar w:fldCharType="begin"/>
            </w:r>
            <w:r w:rsidR="00416B7B">
              <w:instrText xml:space="preserve"> SEQ Equation \* ARABIC </w:instrText>
            </w:r>
            <w:r w:rsidR="00416B7B">
              <w:fldChar w:fldCharType="separate"/>
            </w:r>
            <w:r w:rsidR="00416B7B">
              <w:rPr>
                <w:noProof/>
              </w:rPr>
              <w:t>24</w:t>
            </w:r>
            <w:r w:rsidR="00416B7B">
              <w:fldChar w:fldCharType="end"/>
            </w:r>
            <w:bookmarkEnd w:id="67"/>
            <w:r>
              <w:t>)</w:t>
            </w:r>
          </w:p>
        </w:tc>
      </w:tr>
    </w:tbl>
    <w:p w14:paraId="123E5D60" w14:textId="77777777" w:rsidR="0064739C" w:rsidRPr="0064739C" w:rsidRDefault="0064739C" w:rsidP="0064739C">
      <w:pPr>
        <w:pStyle w:val="BodyText"/>
      </w:pPr>
      <w:r w:rsidRPr="0064739C">
        <w:rPr>
          <w:b/>
          <w:bCs/>
        </w:rPr>
        <w:t>The first term represents the direct gain from higher performance. The second represents the additional congestion penalty arising because that individual now contributes more competitive relevance to the group average.</w:t>
      </w:r>
      <w:r w:rsidRPr="0064739C">
        <w:t xml:space="preserve"> Division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reflects that one person’s change is spread across the full roster.</w:t>
      </w:r>
    </w:p>
    <w:p w14:paraId="7D90EF62" w14:textId="77777777" w:rsidR="0064739C" w:rsidRPr="0064739C" w:rsidRDefault="0064739C" w:rsidP="0064739C">
      <w:pPr>
        <w:pStyle w:val="BodyText"/>
      </w:pPr>
      <w:r w:rsidRPr="0064739C">
        <w:t>Because</w:t>
      </w:r>
    </w:p>
    <w:p w14:paraId="3C3C75B1"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4</m:t>
              </m:r>
            </m:den>
          </m:f>
          <m:r>
            <w:rPr>
              <w:rFonts w:ascii="Cambria Math" w:eastAsia="Cambria Math" w:hAnsi="Cambria Math" w:cs="Cambria Math"/>
              <w:sz w:val="22"/>
              <w:szCs w:val="22"/>
            </w:rPr>
            <m:t>,</m:t>
          </m:r>
        </m:oMath>
      </m:oMathPara>
    </w:p>
    <w:p w14:paraId="767BE123" w14:textId="77777777" w:rsidR="0064739C" w:rsidRPr="0064739C" w:rsidRDefault="0064739C" w:rsidP="0064739C">
      <w:pPr>
        <w:pStyle w:val="BodyText"/>
      </w:pPr>
      <w:r w:rsidRPr="0064739C">
        <w:t>we have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F28C14E" w14:textId="77777777">
        <w:trPr>
          <w:cantSplit/>
        </w:trPr>
        <w:tc>
          <w:tcPr>
            <w:tcW w:w="8496" w:type="dxa"/>
            <w:vAlign w:val="center"/>
          </w:tcPr>
          <w:p w14:paraId="0978F3C1"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r>
                      <w:rPr>
                        <w:rFonts w:ascii="Cambria Math" w:eastAsia="Cambria Math" w:hAnsi="Cambria Math" w:cs="Cambria Math"/>
                        <w:sz w:val="22"/>
                        <w:szCs w:val="22"/>
                      </w:rPr>
                      <m: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r>
                  <w:rPr>
                    <w:rFonts w:ascii="Cambria Math" w:eastAsia="Cambria Math" w:hAnsi="Cambria Math" w:cs="Cambria Math"/>
                    <w:sz w:val="22"/>
                    <w:szCs w:val="22"/>
                  </w:rPr>
                  <m:t>.</m:t>
                </m:r>
              </m:oMath>
            </m:oMathPara>
          </w:p>
        </w:tc>
        <w:tc>
          <w:tcPr>
            <w:tcW w:w="864" w:type="dxa"/>
            <w:vAlign w:val="center"/>
          </w:tcPr>
          <w:p w14:paraId="002BE625" w14:textId="0A78BC5F" w:rsidR="00D951E9" w:rsidRDefault="00670B8B">
            <w:pPr>
              <w:spacing w:after="0" w:line="240" w:lineRule="auto"/>
              <w:jc w:val="right"/>
            </w:pPr>
            <w:r>
              <w:t>(</w:t>
            </w:r>
            <w:bookmarkStart w:id="68" w:name="Eq_4_26"/>
            <w:r>
              <w:t>4.</w:t>
            </w:r>
            <w:r w:rsidR="00416B7B">
              <w:fldChar w:fldCharType="begin"/>
            </w:r>
            <w:r w:rsidR="00416B7B">
              <w:instrText xml:space="preserve"> SEQ Equation \* ARABIC </w:instrText>
            </w:r>
            <w:r w:rsidR="00416B7B">
              <w:fldChar w:fldCharType="separate"/>
            </w:r>
            <w:r w:rsidR="00416B7B">
              <w:rPr>
                <w:noProof/>
              </w:rPr>
              <w:t>25</w:t>
            </w:r>
            <w:r w:rsidR="00416B7B">
              <w:fldChar w:fldCharType="end"/>
            </w:r>
            <w:bookmarkEnd w:id="68"/>
            <w:r>
              <w:t>)</w:t>
            </w:r>
          </w:p>
        </w:tc>
      </w:tr>
    </w:tbl>
    <w:p w14:paraId="498C9917" w14:textId="77777777" w:rsidR="0064739C" w:rsidRPr="0064739C" w:rsidRDefault="0064739C" w:rsidP="0064739C">
      <w:pPr>
        <w:pStyle w:val="BodyText"/>
      </w:pPr>
      <w:r w:rsidRPr="0064739C">
        <w:t>Therefore,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7632C5D" w14:textId="77777777">
        <w:trPr>
          <w:cantSplit/>
        </w:trPr>
        <w:tc>
          <w:tcPr>
            <w:tcW w:w="8496" w:type="dxa"/>
            <w:vAlign w:val="center"/>
          </w:tcPr>
          <w:p w14:paraId="31D9E1B8" w14:textId="77777777" w:rsidR="0064739C" w:rsidRPr="0064739C" w:rsidRDefault="00000000" w:rsidP="0064739C">
            <w:pPr>
              <w:pStyle w:val="BodyText"/>
            </w:pPr>
            <m:oMathPara>
              <m:oMath>
                <m:borderBox>
                  <m:borderBoxPr>
                    <m:ctrlPr>
                      <w:rPr>
                        <w:rFonts w:ascii="Cambria Math" w:eastAsia="Cambria Math" w:hAnsi="Cambria Math" w:cs="Cambria Math"/>
                        <w:sz w:val="22"/>
                        <w:szCs w:val="22"/>
                      </w:rPr>
                    </m:ctrlPr>
                  </m:borderBoxPr>
                  <m:e>
                    <m:r>
                      <w:rPr>
                        <w:rFonts w:ascii="Cambria Math" w:eastAsia="Cambria Math" w:hAnsi="Cambria Math" w:cs="Cambria Math"/>
                        <w:sz w:val="22"/>
                        <w:szCs w:val="22"/>
                      </w:rPr>
                      <m:t>λγ&lt;4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borderBox>
              </m:oMath>
            </m:oMathPara>
          </w:p>
        </w:tc>
        <w:tc>
          <w:tcPr>
            <w:tcW w:w="864" w:type="dxa"/>
            <w:vAlign w:val="center"/>
          </w:tcPr>
          <w:p w14:paraId="0EB52BEF" w14:textId="545AC4A8" w:rsidR="00D951E9" w:rsidRDefault="00670B8B">
            <w:pPr>
              <w:spacing w:after="0" w:line="240" w:lineRule="auto"/>
              <w:jc w:val="right"/>
            </w:pPr>
            <w:r>
              <w:t>(</w:t>
            </w:r>
            <w:bookmarkStart w:id="69" w:name="Eq_4_27"/>
            <w:r>
              <w:t>4.</w:t>
            </w:r>
            <w:r w:rsidR="00416B7B">
              <w:fldChar w:fldCharType="begin"/>
            </w:r>
            <w:r w:rsidR="00416B7B">
              <w:instrText xml:space="preserve"> SEQ Equation \* ARABIC </w:instrText>
            </w:r>
            <w:r w:rsidR="00416B7B">
              <w:fldChar w:fldCharType="separate"/>
            </w:r>
            <w:r w:rsidR="00416B7B">
              <w:rPr>
                <w:noProof/>
              </w:rPr>
              <w:t>26</w:t>
            </w:r>
            <w:r w:rsidR="00416B7B">
              <w:fldChar w:fldCharType="end"/>
            </w:r>
            <w:bookmarkEnd w:id="69"/>
            <w:r>
              <w:t>)</w:t>
            </w:r>
          </w:p>
        </w:tc>
      </w:tr>
    </w:tbl>
    <w:p w14:paraId="12A9E300"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1A762A1B" w14:textId="77777777" w:rsidR="00C21D63" w:rsidRDefault="00670B8B">
      <w:pPr>
        <w:pStyle w:val="BodyText"/>
      </w:pPr>
      <w:r>
        <w:t xml:space="preserve">In particular, if </w:t>
      </w:r>
      <m:oMath>
        <m:r>
          <w:rPr>
            <w:rFonts w:ascii="Cambria Math" w:hAnsi="Cambria Math"/>
            <w:sz w:val="22"/>
            <w:szCs w:val="22"/>
          </w:rPr>
          <m:t>λγ</m:t>
        </m:r>
      </m:oMath>
      <w:r>
        <w:t xml:space="preserve"> exceeds four times the group size, the individual’s own adjusted score decreases for performance values sufficiently close to </w:t>
      </w:r>
      <m:oMath>
        <m:r>
          <w:rPr>
            <w:rFonts w:ascii="Cambria Math" w:hAnsi="Cambria Math"/>
            <w:sz w:val="22"/>
            <w:szCs w:val="22"/>
          </w:rPr>
          <m:t>θ</m:t>
        </m:r>
      </m:oMath>
      <w:r>
        <w:t>. This is a property of the full-group scoring specification that should be considered when choosing or fitting its parameters.</w:t>
      </w:r>
    </w:p>
    <w:p w14:paraId="4239FCA4" w14:textId="77777777"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eastAsia="Cambria Math" w:hAnsi="Cambria Math" w:cs="Cambria Math"/>
            <w:sz w:val="22"/>
            <w:szCs w:val="22"/>
          </w:rPr>
          <m:t>h</m:t>
        </m:r>
      </m:oMath>
      <w:r w:rsidRPr="0064739C">
        <w:t>,</w:t>
      </w:r>
    </w:p>
    <w:p w14:paraId="459DE736"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55BBCEF8" w14:textId="77777777" w:rsidR="00CB3150" w:rsidRDefault="0064739C" w:rsidP="0064739C">
      <w:pPr>
        <w:pStyle w:val="BodyText"/>
      </w:pPr>
      <w:r w:rsidRPr="0064739C">
        <w:t xml:space="preserve">Thus, holding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4739C">
        <w:t xml:space="preserve"> fixed, an increase in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always improves </w:t>
      </w:r>
      <m:oMath>
        <m:r>
          <w:rPr>
            <w:rFonts w:ascii="Cambria Math" w:eastAsia="Cambria Math" w:hAnsi="Cambria Math" w:cs="Cambria Math"/>
            <w:sz w:val="22"/>
            <w:szCs w:val="22"/>
          </w:rPr>
          <m:t>i</m:t>
        </m:r>
      </m:oMath>
      <w:r w:rsidRPr="0064739C">
        <w:t xml:space="preserve">’s standing relative to that teammate, even in a parameter regime where </w:t>
      </w:r>
      <m:oMath>
        <m:r>
          <w:rPr>
            <w:rFonts w:ascii="Cambria Math" w:eastAsia="Cambria Math" w:hAnsi="Cambria Math" w:cs="Cambria Math"/>
            <w:sz w:val="22"/>
            <w:szCs w:val="22"/>
          </w:rPr>
          <m:t>i</m:t>
        </m:r>
      </m:oMath>
      <w:r w:rsidRPr="0064739C">
        <w:t>’s own adjusted score decreases.</w:t>
      </w:r>
    </w:p>
    <w:p w14:paraId="20FFDD75" w14:textId="77777777" w:rsidR="00CB3150" w:rsidRDefault="00670B8B">
      <w:pPr>
        <w:pStyle w:val="Heading2"/>
      </w:pPr>
      <w:bookmarkStart w:id="70" w:name="scarcity-and-the-selection-margin"/>
      <w:bookmarkEnd w:id="63"/>
      <w:r>
        <w:t>4.5.3 Scarcity and the selection margin</w:t>
      </w:r>
    </w:p>
    <w:p w14:paraId="12DF916C" w14:textId="77777777" w:rsidR="00471E0D" w:rsidRPr="00471E0D" w:rsidRDefault="009A1126" w:rsidP="00471E0D">
      <w:r>
        <w:t xml:space="preserve">We focus on advancement under scarce opportunities, where meeting a qualification standard does not guarantee selection.  </w:t>
      </w:r>
      <w:r w:rsidR="00471E0D" w:rsidRPr="00471E0D">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25DA8D64" w14:textId="77777777" w:rsidR="00471E0D" w:rsidRPr="00471E0D" w:rsidRDefault="00471E0D" w:rsidP="00471E0D">
      <w:r w:rsidRPr="00471E0D">
        <w:t xml:space="preserve">Let </w:t>
      </w:r>
      <m:oMath>
        <m:r>
          <w:rPr>
            <w:rFonts w:ascii="Cambria Math" w:eastAsia="Cambria Math" w:hAnsi="Cambria Math" w:cs="Cambria Math"/>
            <w:sz w:val="22"/>
            <w:szCs w:val="22"/>
          </w:rPr>
          <m:t>N</m:t>
        </m:r>
      </m:oMath>
      <w:r w:rsidRPr="00471E0D">
        <w:t xml:space="preserve"> denote the number of individuals competing for </w:t>
      </w:r>
      <m:oMath>
        <m:r>
          <w:rPr>
            <w:rFonts w:ascii="Cambria Math" w:eastAsia="Cambria Math" w:hAnsi="Cambria Math" w:cs="Cambria Math"/>
            <w:sz w:val="22"/>
            <w:szCs w:val="22"/>
          </w:rPr>
          <m:t>K</m:t>
        </m:r>
      </m:oMath>
      <w:r w:rsidRPr="00471E0D">
        <w:t xml:space="preserve"> available places. The selection fraction </w:t>
      </w:r>
      <m:oMath>
        <m:r>
          <w:rPr>
            <w:rFonts w:ascii="Cambria Math" w:eastAsia="Cambria Math" w:hAnsi="Cambria Math" w:cs="Cambria Math"/>
            <w:sz w:val="22"/>
            <w:szCs w:val="22"/>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4C6EEECC" w14:textId="77777777" w:rsidR="00432E89" w:rsidRPr="00471E0D" w:rsidRDefault="00432E89" w:rsidP="00471E0D">
      <w:r w:rsidRPr="00432E89">
        <w:t xml:space="preserve">The competitive-relevance threshold </w:t>
      </w:r>
      <m:oMath>
        <m:r>
          <w:rPr>
            <w:rFonts w:ascii="Cambria Math" w:eastAsia="Cambria Math" w:hAnsi="Cambria Math" w:cs="Cambria Math"/>
            <w:sz w:val="22"/>
            <w:szCs w:val="22"/>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eastAsia="Cambria Math" w:hAnsi="Cambria Math" w:cs="Cambria Math"/>
            <w:sz w:val="22"/>
            <w:szCs w:val="22"/>
          </w:rPr>
          <m:t>θ</m:t>
        </m:r>
      </m:oMath>
      <w:r w:rsidRPr="00432E89">
        <w:t xml:space="preserve"> in relation to scarcity: holding the performance distribution fixed, a smaller selection fraction should generally correspond to a higher reference threshold. </w:t>
      </w:r>
      <w:r>
        <w:t xml:space="preserve">This is a principle for specifying the model, rather than a relationship imposed by the equations already introduced. A particular application must state how its threshold is chosen. The equations permit the threshold and selection fraction to vary independently, but </w:t>
      </w:r>
      <w:r>
        <w:lastRenderedPageBreak/>
        <w:t>configurations that substantially misalign them do not represent the competitive setting motivating the model.</w:t>
      </w:r>
    </w:p>
    <w:p w14:paraId="56CBEE29" w14:textId="77777777" w:rsidR="00471E0D" w:rsidRPr="00471E0D" w:rsidRDefault="00A5330A" w:rsidP="00471E0D">
      <w:r>
        <w:t xml:space="preserve">The competitive-relevance threshold </w:t>
      </w:r>
      <m:oMath>
        <m:r>
          <w:rPr>
            <w:rFonts w:ascii="Cambria Math" w:eastAsia="Cambria Math" w:hAnsi="Cambria Math" w:cs="Cambria Math"/>
            <w:sz w:val="22"/>
            <w:szCs w:val="22"/>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each group’s roster pressure. Roster pressure then adjusts individual scores, after which the selection rule allocates the </w:t>
      </w:r>
      <m:oMath>
        <m:r>
          <w:rPr>
            <w:rFonts w:ascii="Cambria Math" w:eastAsia="Cambria Math" w:hAnsi="Cambria Math" w:cs="Cambria Math"/>
            <w:sz w:val="22"/>
            <w:szCs w:val="22"/>
          </w:rPr>
          <m:t>K</m:t>
        </m:r>
      </m:oMath>
      <w:r w:rsidR="004E37D4">
        <w:t xml:space="preserve"> </w:t>
      </w:r>
      <w:r w:rsidR="00471E0D" w:rsidRPr="00471E0D">
        <w:t xml:space="preserve">available places. An individual above </w:t>
      </w:r>
      <m:oMath>
        <m:r>
          <w:rPr>
            <w:rFonts w:ascii="Cambria Math" w:eastAsia="Cambria Math" w:hAnsi="Cambria Math" w:cs="Cambria Math"/>
            <w:sz w:val="22"/>
            <w:szCs w:val="22"/>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eastAsia="Cambria Math" w:hAnsi="Cambria Math" w:cs="Cambria Math"/>
            <w:sz w:val="22"/>
            <w:szCs w:val="22"/>
          </w:rPr>
          <m:t>γ</m:t>
        </m:r>
      </m:oMath>
      <w:r w:rsidR="00143374">
        <w:t xml:space="preserve">, competitive relevance changes smoothly around the threshold, with larger values of </w:t>
      </w:r>
      <m:oMath>
        <m:r>
          <w:rPr>
            <w:rFonts w:ascii="Cambria Math" w:eastAsia="Cambria Math" w:hAnsi="Cambria Math" w:cs="Cambria Math"/>
            <w:sz w:val="22"/>
            <w:szCs w:val="22"/>
          </w:rPr>
          <m:t>γ</m:t>
        </m:r>
      </m:oMath>
      <w:r w:rsidR="00143374">
        <w:t xml:space="preserve"> producing a sharper transition. Selection then depends on the adjusted scores and the selection rule.</w:t>
      </w:r>
    </w:p>
    <w:p w14:paraId="687C83DE" w14:textId="77777777" w:rsidR="00432E89" w:rsidRPr="00471E0D" w:rsidRDefault="00432E89" w:rsidP="00471E0D">
      <w:r>
        <w:t xml:space="preserve">Scarcity and competitive relevance therefore enter through distinct parameters. The number of places </w:t>
      </w:r>
      <m:oMath>
        <m:r>
          <w:rPr>
            <w:rFonts w:ascii="Cambria Math" w:eastAsia="Cambria Math" w:hAnsi="Cambria Math" w:cs="Cambria Math"/>
            <w:sz w:val="22"/>
            <w:szCs w:val="22"/>
          </w:rPr>
          <m:t>K</m:t>
        </m:r>
      </m:oMath>
      <w:r>
        <w:t xml:space="preserve"> directly limits how many individuals advance, while </w:t>
      </w:r>
      <m:oMath>
        <m:r>
          <w:rPr>
            <w:rFonts w:ascii="Cambria Math" w:eastAsia="Cambria Math" w:hAnsi="Cambria Math" w:cs="Cambria Math"/>
            <w:sz w:val="22"/>
            <w:szCs w:val="22"/>
          </w:rPr>
          <m:t>θ</m:t>
        </m:r>
      </m:oMath>
      <w:r>
        <w:t xml:space="preserve"> determines which performances contribute strongly to roster pressure. Choosing </w:t>
      </w:r>
      <m:oMath>
        <m:r>
          <w:rPr>
            <w:rFonts w:ascii="Cambria Math" w:eastAsia="Cambria Math" w:hAnsi="Cambria Math" w:cs="Cambria Math"/>
            <w:sz w:val="22"/>
            <w:szCs w:val="22"/>
          </w:rPr>
          <m:t>θ</m:t>
        </m:r>
      </m:oMath>
      <w:r>
        <w:t xml:space="preserve"> in relation to </w:t>
      </w:r>
      <m:oMath>
        <m:r>
          <w:rPr>
            <w:rFonts w:ascii="Cambria Math" w:eastAsia="Cambria Math" w:hAnsi="Cambria Math" w:cs="Cambria Math"/>
            <w:sz w:val="22"/>
            <w:szCs w:val="22"/>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4-3</w:t>
      </w:r>
      <w:r w:rsidR="00A5330A">
        <w:fldChar w:fldCharType="end"/>
      </w:r>
      <w:r w:rsidR="009907A5">
        <w:t xml:space="preserve"> </w:t>
      </w:r>
      <w:r>
        <w:fldChar w:fldCharType="begin"/>
      </w:r>
      <w:r>
        <w:instrText>REF _Ref242970725 \p</w:instrText>
      </w:r>
      <w:r>
        <w:fldChar w:fldCharType="separate"/>
      </w:r>
      <w:r w:rsidR="009907A5">
        <w:t>below</w:t>
      </w:r>
      <w:r>
        <w:fldChar w:fldCharType="end"/>
      </w:r>
      <w:r>
        <w:t xml:space="preserve"> illustrates one such rule without establishing it as the general specification.</w:t>
      </w:r>
    </w:p>
    <w:p w14:paraId="0BDBC7D9" w14:textId="77777777" w:rsidR="00A5330A" w:rsidRPr="00471E0D" w:rsidRDefault="00A5330A" w:rsidP="00471E0D">
      <w:r>
        <w:t xml:space="preserve">A lower roster-pressure value does not necessarily mean that advancement has become easier. With performances and </w:t>
      </w:r>
      <m:oMath>
        <m:r>
          <w:rPr>
            <w:rFonts w:ascii="Cambria Math" w:eastAsia="Cambria Math" w:hAnsi="Cambria Math" w:cs="Cambria Math"/>
            <w:sz w:val="22"/>
            <w:szCs w:val="22"/>
          </w:rPr>
          <m:t>γ</m:t>
        </m:r>
      </m:oMath>
      <w:r>
        <w:t xml:space="preserve"> held fixed, a higher </w:t>
      </w:r>
      <m:oMath>
        <m:r>
          <w:rPr>
            <w:rFonts w:ascii="Cambria Math" w:eastAsia="Cambria Math" w:hAnsi="Cambria Math" w:cs="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098E8E67" w14:textId="77777777" w:rsidR="00432E89" w:rsidRPr="00471E0D" w:rsidRDefault="00A5330A" w:rsidP="00471E0D">
      <w:r>
        <w:t xml:space="preserve">To isolate the effect of the congestion adjustment, we compare performance-only scoring with congestion-adjusted scoring while holding the population, group memberships, and </w:t>
      </w:r>
      <w:r>
        <w:lastRenderedPageBreak/>
        <w:t xml:space="preserve">number of available places fixed.  </w:t>
      </w:r>
      <w:r w:rsidR="00432E89">
        <w:t xml:space="preserve">We specify </w:t>
      </w:r>
      <m:oMath>
        <m:r>
          <w:rPr>
            <w:rFonts w:ascii="Cambria Math" w:eastAsia="Cambria Math" w:hAnsi="Cambria Math" w:cs="Cambria Math"/>
            <w:sz w:val="22"/>
            <w:szCs w:val="22"/>
          </w:rPr>
          <m:t>θ</m:t>
        </m:r>
      </m:oMath>
      <w:r w:rsidR="00432E89">
        <w:t xml:space="preserve">, </w:t>
      </w:r>
      <m:oMath>
        <m:r>
          <w:rPr>
            <w:rFonts w:ascii="Cambria Math" w:eastAsia="Cambria Math" w:hAnsi="Cambria Math" w:cs="Cambria Math"/>
            <w:sz w:val="22"/>
            <w:szCs w:val="22"/>
          </w:rPr>
          <m:t>γ</m:t>
        </m:r>
      </m:oMath>
      <w:r w:rsidR="00432E89">
        <w:t xml:space="preserve">, and </w:t>
      </w:r>
      <m:oMath>
        <m:r>
          <w:rPr>
            <w:rFonts w:ascii="Cambria Math" w:eastAsia="Cambria Math" w:hAnsi="Cambria Math" w:cs="Cambria Math"/>
            <w:sz w:val="22"/>
            <w:szCs w:val="22"/>
          </w:rPr>
          <m:t>λ</m:t>
        </m:r>
      </m:oMath>
      <w:r w:rsidR="00432E89">
        <w:t xml:space="preserve"> for the congestion-adjusted calculation and compare its selected set with the performance-only benchmark. Under deterministic top-</w:t>
      </w:r>
      <m:oMath>
        <m:r>
          <w:rPr>
            <w:rFonts w:ascii="Cambria Math" w:eastAsia="Cambria Math" w:hAnsi="Cambria Math" w:cs="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14:paraId="3CF9AC3B" w14:textId="77777777" w:rsidR="00471E0D" w:rsidRPr="00471E0D" w:rsidRDefault="00471E0D" w:rsidP="00471E0D">
      <w:r w:rsidRPr="00471E0D">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eastAsia="Cambria Math" w:hAnsi="Cambria Math" w:cs="Cambria Math"/>
            <w:sz w:val="22"/>
            <w:szCs w:val="22"/>
          </w:rPr>
          <m:t>W</m:t>
        </m:r>
      </m:oMath>
      <w:r w:rsidRPr="00471E0D">
        <w:t xml:space="preserve"> and </w:t>
      </w:r>
      <m:oMath>
        <m:r>
          <w:rPr>
            <w:rFonts w:ascii="Cambria Math" w:eastAsia="Cambria Math" w:hAnsi="Cambria Math" w:cs="Cambria Math"/>
            <w:sz w:val="22"/>
            <w:szCs w:val="22"/>
          </w:rPr>
          <m:t>W'</m:t>
        </m:r>
      </m:oMath>
      <w:r w:rsidRPr="00471E0D">
        <w:t xml:space="preserve"> denote the sets selected under performance-only and congestion-adjusted scoring, respectively. Their intersection, </w:t>
      </w:r>
      <m:oMath>
        <m:r>
          <w:rPr>
            <w:rFonts w:ascii="Cambria Math" w:eastAsia="Cambria Math" w:hAnsi="Cambria Math" w:cs="Cambria Math"/>
            <w:sz w:val="22"/>
            <w:szCs w:val="22"/>
          </w:rPr>
          <m:t>W∩W'</m:t>
        </m:r>
      </m:oMath>
      <w:r w:rsidRPr="00471E0D">
        <w:t xml:space="preserve">, contains those selected under both rules. Using vertical bars to denote the </w:t>
      </w:r>
      <w:r w:rsidR="006758F5">
        <w:t>cardinality of</w:t>
      </w:r>
      <w:r w:rsidRPr="00471E0D">
        <w:t xml:space="preserve"> a set, the number of replaced places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2DECDCF" w14:textId="77777777">
        <w:trPr>
          <w:cantSplit/>
        </w:trPr>
        <w:tc>
          <w:tcPr>
            <w:tcW w:w="8496" w:type="dxa"/>
            <w:vAlign w:val="center"/>
          </w:tcPr>
          <w:p w14:paraId="515130B8" w14:textId="77777777" w:rsidR="00471E0D" w:rsidRPr="00471E0D" w:rsidRDefault="004E37D4" w:rsidP="00471E0D">
            <m:oMathPara>
              <m:oMath>
                <m:r>
                  <w:rPr>
                    <w:rFonts w:ascii="Cambria Math" w:eastAsia="Cambria Math" w:hAnsi="Cambria Math" w:cs="Cambria Math"/>
                    <w:sz w:val="22"/>
                    <w:szCs w:val="22"/>
                  </w:rPr>
                  <m:t>D=K-</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W∩W'</m:t>
                    </m:r>
                  </m:e>
                </m:d>
                <m:r>
                  <w:rPr>
                    <w:rFonts w:ascii="Cambria Math" w:eastAsia="Cambria Math" w:hAnsi="Cambria Math" w:cs="Cambria Math"/>
                    <w:sz w:val="22"/>
                    <w:szCs w:val="22"/>
                  </w:rPr>
                  <m:t>.</m:t>
                </m:r>
              </m:oMath>
            </m:oMathPara>
          </w:p>
        </w:tc>
        <w:tc>
          <w:tcPr>
            <w:tcW w:w="864" w:type="dxa"/>
            <w:vAlign w:val="center"/>
          </w:tcPr>
          <w:p w14:paraId="32C6E227" w14:textId="21DF5A25" w:rsidR="00D951E9" w:rsidRDefault="00670B8B">
            <w:pPr>
              <w:spacing w:after="0" w:line="240" w:lineRule="auto"/>
              <w:jc w:val="right"/>
            </w:pPr>
            <w:r>
              <w:t>(</w:t>
            </w:r>
            <w:bookmarkStart w:id="71" w:name="Eq_4_28"/>
            <w:r>
              <w:t>4.</w:t>
            </w:r>
            <w:r w:rsidR="00416B7B">
              <w:fldChar w:fldCharType="begin"/>
            </w:r>
            <w:r w:rsidR="00416B7B">
              <w:instrText xml:space="preserve"> SEQ Equation \* ARABIC </w:instrText>
            </w:r>
            <w:r w:rsidR="00416B7B">
              <w:fldChar w:fldCharType="separate"/>
            </w:r>
            <w:r w:rsidR="00416B7B">
              <w:rPr>
                <w:noProof/>
              </w:rPr>
              <w:t>27</w:t>
            </w:r>
            <w:r w:rsidR="00416B7B">
              <w:fldChar w:fldCharType="end"/>
            </w:r>
            <w:bookmarkEnd w:id="71"/>
            <w:r>
              <w:t>)</w:t>
            </w:r>
          </w:p>
        </w:tc>
      </w:tr>
    </w:tbl>
    <w:p w14:paraId="088A374C" w14:textId="77777777" w:rsidR="00471E0D" w:rsidRPr="00C5784C" w:rsidRDefault="00471E0D" w:rsidP="00C5784C">
      <w:pPr>
        <w:pStyle w:val="NormalWeb"/>
        <w:rPr>
          <w:color w:val="auto"/>
        </w:rPr>
      </w:pPr>
      <w:r w:rsidRPr="00471E0D">
        <w:t xml:space="preserve">For </w:t>
      </w:r>
      <m:oMath>
        <m:r>
          <w:rPr>
            <w:rFonts w:ascii="Cambria Math" w:eastAsia="Cambria Math" w:hAnsi="Cambria Math" w:cs="Cambria Math"/>
            <w:sz w:val="22"/>
            <w:szCs w:val="22"/>
          </w:rPr>
          <m:t>K&gt;0</m:t>
        </m:r>
      </m:oMath>
      <w:r w:rsidRPr="00471E0D">
        <w:t xml:space="preserve">, the fraction of available places that change hands is </w:t>
      </w:r>
      <m:oMath>
        <m:r>
          <w:rPr>
            <w:rFonts w:ascii="Cambria Math" w:eastAsia="Cambria Math" w:hAnsi="Cambria Math" w:cs="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397821D2" w14:textId="77777777" w:rsidR="00B21393" w:rsidRDefault="00B21393" w:rsidP="00471E0D">
      <w:r>
        <w:fldChar w:fldCharType="begin"/>
      </w:r>
      <w:r>
        <w:instrText xml:space="preserve"> REF _Ref242736721 \h </w:instrText>
      </w:r>
      <w:r>
        <w:fldChar w:fldCharType="separate"/>
      </w:r>
      <w:r w:rsidR="005E5BEF">
        <w:t>Figure 4-3</w:t>
      </w:r>
      <w:r>
        <w:fldChar w:fldCharType="end"/>
      </w:r>
      <w:r w:rsidR="009907A5">
        <w:t xml:space="preserve"> </w:t>
      </w:r>
      <w:r>
        <w:fldChar w:fldCharType="begin"/>
      </w:r>
      <w:r>
        <w:instrText>REF _Ref242970725 \p</w:instrText>
      </w:r>
      <w:r>
        <w:fldChar w:fldCharType="separate"/>
      </w:r>
      <w:r w:rsidR="009907A5">
        <w:t>below</w:t>
      </w:r>
      <w:r>
        <w:fldChar w:fldCharType="end"/>
      </w:r>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eastAsia="Cambria Math" w:hAnsi="Cambria Math" w:cs="Cambria Math"/>
            <w:sz w:val="22"/>
            <w:szCs w:val="22"/>
          </w:rPr>
          <m:t>θ</m:t>
        </m:r>
      </m:oMath>
      <w:r>
        <w:t xml:space="preserve"> at the empirical performance quantile corresponding to </w:t>
      </w:r>
      <m:oMath>
        <m:r>
          <w:rPr>
            <w:rFonts w:ascii="Cambria Math" w:eastAsia="Cambria Math" w:hAnsi="Cambria Math" w:cs="Cambria Math"/>
            <w:sz w:val="22"/>
            <w:szCs w:val="22"/>
          </w:rPr>
          <m:t>1-K/N</m:t>
        </m:r>
      </m:oMath>
      <w:r>
        <w:t xml:space="preserve">, so reducing the available places from three to one raises the competitive-relevance threshold. We then recalculate roster pressure and adjusted scores before selecting the winners. One place changes hands in each setting, but the identities involved and the fraction of available </w:t>
      </w:r>
      <w:r>
        <w:lastRenderedPageBreak/>
        <w:t>places replaced differ.</w:t>
      </w:r>
      <w:r w:rsidR="00A5330A">
        <w:t xml:space="preserve">  This quantile rule specifies the alignment for this illustration; it is not a general rule adopted for every application.</w:t>
      </w:r>
    </w:p>
    <w:p w14:paraId="50B64C81" w14:textId="77777777" w:rsidR="00B21393" w:rsidRDefault="00B21393" w:rsidP="00C5784C">
      <w:pPr>
        <w:pStyle w:val="Illustration"/>
        <w:keepNext/>
      </w:pPr>
      <w:r>
        <w:rPr>
          <w:noProof/>
        </w:rPr>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4"/>
                    <a:stretch>
                      <a:fillRect/>
                    </a:stretch>
                  </pic:blipFill>
                  <pic:spPr>
                    <a:xfrm>
                      <a:off x="0" y="0"/>
                      <a:ext cx="5943600" cy="5196839"/>
                    </a:xfrm>
                    <a:prstGeom prst="rect">
                      <a:avLst/>
                    </a:prstGeom>
                  </pic:spPr>
                </pic:pic>
              </a:graphicData>
            </a:graphic>
          </wp:inline>
        </w:drawing>
      </w:r>
    </w:p>
    <w:p w14:paraId="7CA1DB2F" w14:textId="77777777" w:rsidR="00B21393" w:rsidRPr="00B21393" w:rsidRDefault="00B21393" w:rsidP="00D8262B">
      <w:pPr>
        <w:pStyle w:val="Caption"/>
      </w:pPr>
      <w:bookmarkStart w:id="72" w:name="Chapter4Figure3"/>
      <w:bookmarkStart w:id="73" w:name="_Ref242736721"/>
      <w:bookmarkStart w:id="74" w:name="_Ref242970725"/>
      <w:r>
        <w:t>Figure 4-</w:t>
      </w:r>
      <w:r>
        <w:fldChar w:fldCharType="begin"/>
      </w:r>
      <w:r>
        <w:instrText>SEQ Figure \* ARABIC</w:instrText>
      </w:r>
      <w:r>
        <w:fldChar w:fldCharType="separate"/>
      </w:r>
      <w:r w:rsidR="005E5BEF">
        <w:rPr>
          <w:noProof/>
        </w:rPr>
        <w:t>3</w:t>
      </w:r>
      <w:r>
        <w:fldChar w:fldCharType="end"/>
      </w:r>
      <w:bookmarkEnd w:id="72"/>
      <w:bookmarkEnd w:id="73"/>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eastAsia="Cambria Math" w:hAnsi="Cambria Math" w:cs="Cambria Math"/>
            <w:sz w:val="22"/>
            <w:szCs w:val="22"/>
          </w:rPr>
          <m:t>θ</m:t>
        </m:r>
      </m:oMath>
      <w:r>
        <w:t xml:space="preserve"> is the linearly interpolated empirical </w:t>
      </w:r>
      <m:oMath>
        <m:d>
          <m:dPr>
            <m:ctrlPr>
              <w:rPr>
                <w:rFonts w:ascii="Cambria Math" w:eastAsia="Cambria Math" w:hAnsi="Cambria Math" w:cs="Cambria Math"/>
                <w:sz w:val="22"/>
                <w:szCs w:val="22"/>
              </w:rPr>
            </m:ctrlPr>
          </m:dPr>
          <m:e>
            <m:r>
              <w:rPr>
                <w:rFonts w:ascii="Cambria Math" w:eastAsia="Cambria Math" w:hAnsi="Cambria Math" w:cs="Cambria Math"/>
                <w:sz w:val="22"/>
                <w:szCs w:val="22"/>
              </w:rPr>
              <m:t>1-K/N</m:t>
            </m:r>
          </m:e>
        </m:d>
      </m:oMath>
      <w:r>
        <w:t xml:space="preserve">-quantile of performance, while </w:t>
      </w:r>
      <m:oMath>
        <m:r>
          <w:rPr>
            <w:rFonts w:ascii="Cambria Math" w:eastAsia="Cambria Math" w:hAnsi="Cambria Math" w:cs="Cambria Math"/>
            <w:sz w:val="22"/>
            <w:szCs w:val="22"/>
          </w:rPr>
          <m:t>γ=2</m:t>
        </m:r>
      </m:oMath>
      <w:r>
        <w:t xml:space="preserve"> and </w:t>
      </w:r>
      <m:oMath>
        <m:r>
          <w:rPr>
            <w:rFonts w:ascii="Cambria Math" w:eastAsia="Cambria Math" w:hAnsi="Cambria Math" w:cs="Cambria Math"/>
            <w:sz w:val="22"/>
            <w:szCs w:val="22"/>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D/K=1/3</m:t>
        </m:r>
      </m:oMath>
      <w:r>
        <w:t xml:space="preserve">. With one place, P4 replaces P1,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m:t>
        </m:r>
      </m:oMath>
      <w:r>
        <w:t>. This constructed example illustrates an aligned threshold rule; it does not establish that greater scarcity necessarily increases the congestion effect.</w:t>
      </w:r>
      <w:bookmarkEnd w:id="74"/>
    </w:p>
    <w:p w14:paraId="6862909C" w14:textId="77777777" w:rsidR="00CB3150" w:rsidRDefault="00A5330A" w:rsidP="00AB7FFC">
      <w:r>
        <w:t xml:space="preserve">Under stochastic selection, changes in the winners can reflect both the congestion adjustment and selection randomness. Exactly \(K\) individuals still receive places, but their identities can vary even when scores remain fixed. Assessing congestion in that setting </w:t>
      </w:r>
      <w:r>
        <w:lastRenderedPageBreak/>
        <w:t>therefore requires comparing selection probabilities or outcomes over repeated draws, rather than attributing every observed replacement to the score adjustment.</w:t>
      </w:r>
    </w:p>
    <w:p w14:paraId="28529826" w14:textId="77777777" w:rsidR="00CB3150" w:rsidRDefault="00670B8B">
      <w:pPr>
        <w:pStyle w:val="Heading2"/>
      </w:pPr>
      <w:bookmarkStart w:id="75" w:name="Xa069076e58659a3b4bc8e27a3dcbab40ab45238"/>
      <w:bookmarkEnd w:id="70"/>
      <w:r>
        <w:t xml:space="preserve">4.5.4 </w:t>
      </w:r>
      <w:r w:rsidR="00B21393">
        <w:t>Interpreting selection patterns across group environments</w:t>
      </w:r>
    </w:p>
    <w:p w14:paraId="03A3BDBA" w14:textId="77777777"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3BB24CD5"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423A4D10"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w:t>
      </w:r>
      <w:r w:rsidRPr="000B421F">
        <w:lastRenderedPageBreak/>
        <w:t>performance also varies systematically across the group environments represented within a band.</w:t>
      </w:r>
    </w:p>
    <w:p w14:paraId="51AB35CE" w14:textId="77777777" w:rsidR="000B421F" w:rsidRPr="000B421F" w:rsidRDefault="000B421F" w:rsidP="000B421F">
      <w:r w:rsidRPr="000B421F">
        <w:rPr>
          <w:b/>
          <w:bCs/>
        </w:rPr>
        <w:t>The group average used on the horizontal axis is different from the roster pressure used in scoring.</w:t>
      </w:r>
      <w:r w:rsidRPr="000B421F">
        <w:t xml:space="preserve"> The group mean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averages members’ performance values.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therefore compares selection across groups with different average performance; it does not directly show how selection varies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w:t>
      </w:r>
    </w:p>
    <w:p w14:paraId="303BF541" w14:textId="77777777" w:rsidR="000B421F" w:rsidRPr="000B421F" w:rsidRDefault="000B421F" w:rsidP="000B421F">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073C9B27" w14:textId="77777777" w:rsidR="00C21D63" w:rsidRDefault="00670B8B">
      <w:pPr>
        <w:pStyle w:val="BodyText"/>
      </w:pPr>
      <w:r>
        <w:t xml:space="preserve">Strong sensitivity in roster pressure does not necessarily produce a change in the selected set. Under deterministic selection, an affected candidate must cross the selection boundary before their advancement outcome changes. The teammate generating the largest marginal increase in roster pressure and the player whose place is lost need not be the same individual. Appendix </w:t>
      </w:r>
      <w:r>
        <w:fldChar w:fldCharType="begin"/>
      </w:r>
      <w:r>
        <w:instrText xml:space="preserve"> REF SensitivityAppendixSection \h </w:instrText>
      </w:r>
      <w:r>
        <w:fldChar w:fldCharType="separate"/>
      </w:r>
      <w:r>
        <w:t>4A.7</w:t>
      </w:r>
      <w:r>
        <w:fldChar w:fldCharType="end"/>
      </w:r>
      <w:r>
        <w:t xml:space="preserve"> derives this connection.</w:t>
      </w:r>
    </w:p>
    <w:p w14:paraId="3B18E728"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w:t>
      </w:r>
      <w:r w:rsidRPr="000B421F">
        <w:lastRenderedPageBreak/>
        <w:t>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4568C804" w14:textId="77777777" w:rsidR="00AC0AA7" w:rsidRDefault="000B421F" w:rsidP="000B421F">
      <w:r w:rsidRPr="000B421F">
        <w:rPr>
          <w:b/>
          <w:bCs/>
        </w:rPr>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eastAsia="Cambria Math" w:hAnsi="Cambria Math" w:cs="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5FCE1D2A" w14:textId="77777777"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4-4</w:t>
      </w:r>
      <w:r>
        <w:fldChar w:fldCharType="end"/>
      </w:r>
      <w:r>
        <w:t xml:space="preserve"> </w:t>
      </w:r>
      <w:r>
        <w:fldChar w:fldCharType="begin"/>
      </w:r>
      <w:r>
        <w:instrText>REF _Ref242970800 \p</w:instrText>
      </w:r>
      <w:r>
        <w:fldChar w:fldCharType="separate"/>
      </w:r>
      <w:r w:rsidR="009907A5">
        <w:t>below</w:t>
      </w:r>
      <w:r>
        <w:fldChar w:fldCharType="end"/>
      </w:r>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14:paraId="0141BAB0" w14:textId="77777777" w:rsidR="00AC0AA7" w:rsidRDefault="00AC0AA7" w:rsidP="000B421F"/>
    <w:p w14:paraId="51A3B107" w14:textId="77777777" w:rsidR="00AC0AA7" w:rsidRDefault="00AC0AA7" w:rsidP="00C5784C">
      <w:pPr>
        <w:pStyle w:val="Illustration"/>
        <w:keepNext/>
      </w:pPr>
      <w:r>
        <w:rPr>
          <w:noProof/>
        </w:rPr>
        <w:lastRenderedPageBreak/>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5"/>
                    <a:stretch>
                      <a:fillRect/>
                    </a:stretch>
                  </pic:blipFill>
                  <pic:spPr>
                    <a:xfrm>
                      <a:off x="0" y="0"/>
                      <a:ext cx="5943600" cy="2858135"/>
                    </a:xfrm>
                    <a:prstGeom prst="rect">
                      <a:avLst/>
                    </a:prstGeom>
                  </pic:spPr>
                </pic:pic>
              </a:graphicData>
            </a:graphic>
          </wp:inline>
        </w:drawing>
      </w:r>
    </w:p>
    <w:p w14:paraId="0FCB3123" w14:textId="77777777" w:rsidR="00AC0AA7" w:rsidRDefault="00AC0AA7" w:rsidP="00AC0AA7">
      <w:pPr>
        <w:pStyle w:val="Caption"/>
      </w:pPr>
      <w:bookmarkStart w:id="76" w:name="_Ref242801844"/>
      <w:bookmarkStart w:id="77" w:name="_Ref242970800"/>
      <w:r>
        <w:t>Figure 4-</w:t>
      </w:r>
      <w:r>
        <w:fldChar w:fldCharType="begin"/>
      </w:r>
      <w:r>
        <w:instrText>SEQ Figure \* ARABIC</w:instrText>
      </w:r>
      <w:r>
        <w:fldChar w:fldCharType="separate"/>
      </w:r>
      <w:r w:rsidR="005E5BEF">
        <w:rPr>
          <w:noProof/>
        </w:rPr>
        <w:t>4</w:t>
      </w:r>
      <w:r>
        <w:fldChar w:fldCharType="end"/>
      </w:r>
      <w:bookmarkEnd w:id="76"/>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winsorization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bookmarkEnd w:id="77"/>
    </w:p>
    <w:p w14:paraId="0128D79F" w14:textId="77777777"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Figure 4-5</w:t>
      </w:r>
      <w:r>
        <w:fldChar w:fldCharType="end"/>
      </w:r>
      <w:r>
        <w:t xml:space="preserve"> </w:t>
      </w:r>
      <w:r>
        <w:fldChar w:fldCharType="begin"/>
      </w:r>
      <w:r>
        <w:instrText>REF _Ref242970825 \p</w:instrText>
      </w:r>
      <w:r>
        <w:fldChar w:fldCharType="separate"/>
      </w:r>
      <w:r w:rsidR="009907A5">
        <w:t>below</w:t>
      </w:r>
      <w:r>
        <w:fldChar w:fldCharType="end"/>
      </w:r>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16E4A251" w14:textId="77777777" w:rsidR="00890411" w:rsidRDefault="00890411" w:rsidP="00890411">
      <w:pPr>
        <w:pStyle w:val="Illustration"/>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6"/>
                    <a:stretch>
                      <a:fillRect/>
                    </a:stretch>
                  </pic:blipFill>
                  <pic:spPr>
                    <a:xfrm>
                      <a:off x="0" y="0"/>
                      <a:ext cx="5943600" cy="2795905"/>
                    </a:xfrm>
                    <a:prstGeom prst="rect">
                      <a:avLst/>
                    </a:prstGeom>
                  </pic:spPr>
                </pic:pic>
              </a:graphicData>
            </a:graphic>
          </wp:inline>
        </w:drawing>
      </w:r>
    </w:p>
    <w:p w14:paraId="5C33AFB4" w14:textId="77777777" w:rsidR="00890411" w:rsidRDefault="00890411" w:rsidP="00890411">
      <w:pPr>
        <w:pStyle w:val="Caption"/>
      </w:pPr>
      <w:bookmarkStart w:id="78" w:name="_Ref242867911"/>
      <w:bookmarkStart w:id="79" w:name="_Ref242970825"/>
      <w:r>
        <w:t>Figure 4-</w:t>
      </w:r>
      <w:r>
        <w:fldChar w:fldCharType="begin"/>
      </w:r>
      <w:r>
        <w:instrText>SEQ Figure \* ARABIC</w:instrText>
      </w:r>
      <w:r>
        <w:fldChar w:fldCharType="separate"/>
      </w:r>
      <w:r w:rsidR="005E5BEF">
        <w:rPr>
          <w:noProof/>
        </w:rPr>
        <w:t>5</w:t>
      </w:r>
      <w:r>
        <w:fldChar w:fldCharType="end"/>
      </w:r>
      <w:bookmarkEnd w:id="78"/>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bookmarkEnd w:id="79"/>
    </w:p>
    <w:p w14:paraId="45E86D29" w14:textId="77777777" w:rsidR="00CB3150" w:rsidRDefault="00670B8B">
      <w:pPr>
        <w:pStyle w:val="Heading1"/>
      </w:pPr>
      <w:bookmarkStart w:id="80" w:name="Xace9f33b90814f9bd53ece6c999c09ae207edc6"/>
      <w:bookmarkEnd w:id="53"/>
      <w:bookmarkEnd w:id="75"/>
      <w:r>
        <w:t>4.6 Generating artificial groups with controlled sorting</w:t>
      </w:r>
    </w:p>
    <w:p w14:paraId="00B09B2F" w14:textId="77777777"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123E1306" w14:textId="77777777" w:rsidR="00CB3150" w:rsidRDefault="00912BB1">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lastRenderedPageBreak/>
        <w:t>studying the consequences of group composition. The scoring and selection model can also operate on observed groups without generating new memberships</w:t>
      </w:r>
      <w:r>
        <w:t>.</w:t>
      </w:r>
    </w:p>
    <w:p w14:paraId="726C8274" w14:textId="77777777" w:rsidR="00CB3150" w:rsidRDefault="00670B8B">
      <w:pPr>
        <w:pStyle w:val="Heading2"/>
      </w:pPr>
      <w:bookmarkStart w:id="81" w:name="why-an-assignment-mechanism-is-needed"/>
      <w:r>
        <w:t xml:space="preserve">4.6.1 </w:t>
      </w:r>
      <w:r w:rsidR="00912BB1">
        <w:t>Representing individuals and groups</w:t>
      </w:r>
    </w:p>
    <w:p w14:paraId="47D5871A" w14:textId="77777777" w:rsidR="00912BB1" w:rsidRPr="00912BB1" w:rsidRDefault="00670B8B"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65ACC257" w14:textId="77777777" w:rsidR="00912BB1" w:rsidRPr="00912BB1" w:rsidRDefault="00912BB1" w:rsidP="00912BB1">
      <w:r w:rsidRPr="00912BB1">
        <w:t xml:space="preserve">Let </w:t>
      </w:r>
      <m:oMath>
        <m:r>
          <w:rPr>
            <w:rFonts w:ascii="Cambria Math" w:eastAsia="Cambria Math" w:hAnsi="Cambria Math" w:cs="Cambria Math"/>
            <w:sz w:val="22"/>
            <w:szCs w:val="22"/>
          </w:rPr>
          <m:t>J</m:t>
        </m:r>
      </m:oMath>
      <w:r w:rsidRPr="00912BB1">
        <w:t xml:space="preserve"> denote the number of groups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912BB1">
        <w:t xml:space="preserve"> the specified capacity of group </w:t>
      </w:r>
      <m:oMath>
        <m:r>
          <w:rPr>
            <w:rFonts w:ascii="Cambria Math" w:eastAsia="Cambria Math" w:hAnsi="Cambria Math" w:cs="Cambria Math"/>
            <w:sz w:val="22"/>
            <w:szCs w:val="22"/>
          </w:rPr>
          <m:t>j</m:t>
        </m:r>
      </m:oMath>
      <w:r w:rsidRPr="00912BB1">
        <w:t>. These capacities are positive integers satisfying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9280189" w14:textId="77777777">
        <w:trPr>
          <w:cantSplit/>
        </w:trPr>
        <w:tc>
          <w:tcPr>
            <w:tcW w:w="8496" w:type="dxa"/>
            <w:vAlign w:val="center"/>
          </w:tcPr>
          <w:p w14:paraId="2FA871E7" w14:textId="77777777" w:rsidR="00912BB1" w:rsidRPr="00912BB1" w:rsidRDefault="00000000" w:rsidP="00912BB1">
            <m:oMathPara>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=N.</m:t>
                </m:r>
              </m:oMath>
            </m:oMathPara>
          </w:p>
        </w:tc>
        <w:tc>
          <w:tcPr>
            <w:tcW w:w="864" w:type="dxa"/>
            <w:vAlign w:val="center"/>
          </w:tcPr>
          <w:p w14:paraId="6C266CC7" w14:textId="7FA26CE6" w:rsidR="00D951E9" w:rsidRDefault="00670B8B">
            <w:pPr>
              <w:spacing w:after="0" w:line="240" w:lineRule="auto"/>
              <w:jc w:val="right"/>
            </w:pPr>
            <w:r>
              <w:t>(</w:t>
            </w:r>
            <w:bookmarkStart w:id="82" w:name="Eq_4_29"/>
            <w:r>
              <w:t>4.</w:t>
            </w:r>
            <w:r w:rsidR="00416B7B">
              <w:fldChar w:fldCharType="begin"/>
            </w:r>
            <w:r w:rsidR="00416B7B">
              <w:instrText xml:space="preserve"> SEQ Equation \* ARABIC </w:instrText>
            </w:r>
            <w:r w:rsidR="00416B7B">
              <w:fldChar w:fldCharType="separate"/>
            </w:r>
            <w:r w:rsidR="00416B7B">
              <w:rPr>
                <w:noProof/>
              </w:rPr>
              <w:t>28</w:t>
            </w:r>
            <w:r w:rsidR="00416B7B">
              <w:fldChar w:fldCharType="end"/>
            </w:r>
            <w:bookmarkEnd w:id="82"/>
            <w:r>
              <w:t>)</w:t>
            </w:r>
          </w:p>
        </w:tc>
      </w:tr>
    </w:tbl>
    <w:p w14:paraId="2ECFA62F" w14:textId="77777777" w:rsidR="00912BB1" w:rsidRPr="00912BB1" w:rsidRDefault="00912BB1" w:rsidP="00912BB1">
      <w:r w:rsidRPr="00912BB1">
        <w:t>The assignment procedure must therefore give every individual one membership and fill every group to its specified capacity.</w:t>
      </w:r>
    </w:p>
    <w:p w14:paraId="6F272280" w14:textId="77777777"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4B638900" w14:textId="77777777" w:rsidR="00CB3150" w:rsidRDefault="00670B8B">
      <w:pPr>
        <w:pStyle w:val="Heading2"/>
      </w:pPr>
      <w:bookmarkStart w:id="83" w:name="X3819545970a9b5cccbdae8e4b8b7e3182042c91"/>
      <w:bookmarkEnd w:id="81"/>
      <w:r>
        <w:t>4.6.2 Sequential assignment with evolving centroids</w:t>
      </w:r>
    </w:p>
    <w:p w14:paraId="448BB29F" w14:textId="77777777"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w:t>
      </w:r>
      <w:r w:rsidRPr="00912BB1">
        <w:lastRenderedPageBreak/>
        <w:t xml:space="preserve">initial reference value, the population mean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912BB1">
        <w:t xml:space="preserve">. Once a group receives its first member, that individual’s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14:paraId="3E504DA3" w14:textId="77777777" w:rsidR="00592BCF" w:rsidRDefault="00670B8B">
      <w:pPr>
        <w:pStyle w:val="BodyText"/>
        <w:keepNext/>
      </w:pPr>
      <w:r>
        <w:t>The assignment procedure proceeds as follows:</w:t>
      </w:r>
    </w:p>
    <w:p w14:paraId="29BF31D2" w14:textId="77777777" w:rsidR="00592BCF" w:rsidRDefault="00670B8B" w:rsidP="001757C6">
      <w:pPr>
        <w:pStyle w:val="BodyText"/>
        <w:numPr>
          <w:ilvl w:val="0"/>
          <w:numId w:val="16"/>
        </w:numPr>
        <w:spacing w:line="360" w:lineRule="auto"/>
      </w:pPr>
      <w:r>
        <w:t>Start with every group empty, with all of its roster places available and the population mean as its initial reference centroid.</w:t>
      </w:r>
    </w:p>
    <w:p w14:paraId="26E70355" w14:textId="77777777" w:rsidR="00592BCF" w:rsidRDefault="00670B8B" w:rsidP="001757C6">
      <w:pPr>
        <w:pStyle w:val="BodyText"/>
        <w:numPr>
          <w:ilvl w:val="0"/>
          <w:numId w:val="16"/>
        </w:numPr>
        <w:spacing w:line="360" w:lineRule="auto"/>
      </w:pPr>
      <w:r>
        <w:t>Randomly order the individuals.</w:t>
      </w:r>
    </w:p>
    <w:p w14:paraId="077796A5" w14:textId="77777777" w:rsidR="00592BCF" w:rsidRDefault="00670B8B" w:rsidP="001757C6">
      <w:pPr>
        <w:pStyle w:val="BodyText"/>
        <w:numPr>
          <w:ilvl w:val="0"/>
          <w:numId w:val="16"/>
        </w:numPr>
        <w:spacing w:line="360" w:lineRule="auto"/>
      </w:pPr>
      <w:r>
        <w:t>For the next individual, consider the groups with places still available. Give greater weight to groups whose current centroid is closer to that individual’s performance, while also accounting for how many places each group has left.</w:t>
      </w:r>
    </w:p>
    <w:p w14:paraId="11DAE55A" w14:textId="77777777" w:rsidR="00592BCF" w:rsidRDefault="00670B8B" w:rsidP="001757C6">
      <w:pPr>
        <w:pStyle w:val="BodyText"/>
        <w:numPr>
          <w:ilvl w:val="0"/>
          <w:numId w:val="16"/>
        </w:numPr>
        <w:spacing w:line="360" w:lineRule="auto"/>
      </w:pPr>
      <w:r>
        <w:t>Draw one group according to the resulting probabilities and assign the individual to it.</w:t>
      </w:r>
    </w:p>
    <w:p w14:paraId="159D6405" w14:textId="77777777" w:rsidR="00592BCF" w:rsidRDefault="00670B8B" w:rsidP="001757C6">
      <w:pPr>
        <w:pStyle w:val="BodyText"/>
        <w:numPr>
          <w:ilvl w:val="0"/>
          <w:numId w:val="16"/>
        </w:numPr>
        <w:spacing w:line="360" w:lineRule="auto"/>
      </w:pPr>
      <w:r>
        <w:t>Reduce the receiving group’s remaining capacity by one and update its centroid to the mean performance of its assigned members.</w:t>
      </w:r>
    </w:p>
    <w:p w14:paraId="5212E1BE" w14:textId="77777777" w:rsidR="00592BCF" w:rsidRDefault="00670B8B">
      <w:pPr>
        <w:pStyle w:val="BodyText"/>
        <w:numPr>
          <w:ilvl w:val="0"/>
          <w:numId w:val="16"/>
        </w:numPr>
      </w:pPr>
      <w:r>
        <w:t>Repeat for the next individual until everyone has been assigned.</w:t>
      </w:r>
    </w:p>
    <w:p w14:paraId="396B0C44" w14:textId="77777777" w:rsidR="00592BCF" w:rsidRDefault="00670B8B">
      <w:pPr>
        <w:pStyle w:val="BodyText"/>
      </w:pPr>
      <w:r>
        <w:t xml:space="preserve">We now construct the probabilities used in the third and fourth steps. Let </w:t>
      </w:r>
      <m:oMath>
        <m:r>
          <w:rPr>
            <w:rFonts w:ascii="Cambria Math" w:eastAsia="Cambria Math" w:hAnsi="Cambria Math" w:cs="Cambria Math"/>
            <w:sz w:val="22"/>
            <w:szCs w:val="22"/>
          </w:rPr>
          <m:t>m</m:t>
        </m:r>
      </m:oMath>
      <w:r>
        <w:t xml:space="preserve"> index the assignment steps,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the number of places remaining in group </w:t>
      </w:r>
      <m:oMath>
        <m:r>
          <w:rPr>
            <w:rFonts w:ascii="Cambria Math" w:eastAsia="Cambria Math" w:hAnsi="Cambria Math" w:cs="Cambria Math"/>
            <w:sz w:val="22"/>
            <w:szCs w:val="22"/>
          </w:rPr>
          <m:t>j</m:t>
        </m:r>
      </m:oMath>
      <w:r>
        <w:t xml:space="preserve">, and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its centroid immediately before step </w:t>
      </w:r>
      <m:oMath>
        <m:r>
          <w:rPr>
            <w:rFonts w:ascii="Cambria Math" w:eastAsia="Cambria Math" w:hAnsi="Cambria Math" w:cs="Cambria Math"/>
            <w:sz w:val="22"/>
            <w:szCs w:val="22"/>
          </w:rPr>
          <m:t>m</m:t>
        </m:r>
      </m:oMath>
      <w:r>
        <w:t>.</w:t>
      </w:r>
    </w:p>
    <w:p w14:paraId="5AC2692A" w14:textId="77777777" w:rsidR="00592BCF" w:rsidRDefault="00670B8B">
      <w:pPr>
        <w:pStyle w:val="BodyText"/>
        <w:keepNext/>
      </w:pPr>
      <w:r>
        <w:t xml:space="preserve">First, measure how far the arriving individual’s performance lies from the group’s current centroid. Denote this absolute difference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15CB69" w14:textId="77777777">
        <w:trPr>
          <w:cantSplit/>
        </w:trPr>
        <w:tc>
          <w:tcPr>
            <w:tcW w:w="8496" w:type="dxa"/>
            <w:vAlign w:val="center"/>
          </w:tcPr>
          <w:p w14:paraId="6F494FA4"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oMath>
            </m:oMathPara>
          </w:p>
        </w:tc>
        <w:tc>
          <w:tcPr>
            <w:tcW w:w="864" w:type="dxa"/>
            <w:vAlign w:val="center"/>
          </w:tcPr>
          <w:p w14:paraId="6A81292E" w14:textId="6195F4C6" w:rsidR="00D951E9" w:rsidRDefault="00670B8B">
            <w:pPr>
              <w:spacing w:after="0" w:line="240" w:lineRule="auto"/>
              <w:jc w:val="right"/>
            </w:pPr>
            <w:r>
              <w:t>(</w:t>
            </w:r>
            <w:bookmarkStart w:id="84" w:name="Eq_4_30"/>
            <w:r>
              <w:t>4.</w:t>
            </w:r>
            <w:r w:rsidR="00416B7B">
              <w:fldChar w:fldCharType="begin"/>
            </w:r>
            <w:r w:rsidR="00416B7B">
              <w:instrText xml:space="preserve"> SEQ Equation \* ARABIC </w:instrText>
            </w:r>
            <w:r w:rsidR="00416B7B">
              <w:fldChar w:fldCharType="separate"/>
            </w:r>
            <w:r w:rsidR="00416B7B">
              <w:rPr>
                <w:noProof/>
              </w:rPr>
              <w:t>29</w:t>
            </w:r>
            <w:r w:rsidR="00416B7B">
              <w:fldChar w:fldCharType="end"/>
            </w:r>
            <w:bookmarkEnd w:id="84"/>
            <w:r>
              <w:t>)</w:t>
            </w:r>
          </w:p>
        </w:tc>
      </w:tr>
    </w:tbl>
    <w:p w14:paraId="77296517" w14:textId="77777777" w:rsidR="00592BCF" w:rsidRDefault="00670B8B">
      <w:pPr>
        <w:pStyle w:val="BodyText"/>
        <w:keepNext/>
      </w:pPr>
      <w:r>
        <w:t xml:space="preserve">Next, translate that distance into a similarity weight, denoted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 xml:space="preserve">. We choose an exponential function that decreases as distance increases. The nonnegative parameter </w:t>
      </w:r>
      <m:oMath>
        <m:r>
          <w:rPr>
            <w:rFonts w:ascii="Cambria Math" w:eastAsia="Cambria Math" w:hAnsi="Cambria Math" w:cs="Cambria Math"/>
            <w:sz w:val="22"/>
            <w:szCs w:val="22"/>
          </w:rPr>
          <m:t>ρ</m:t>
        </m:r>
      </m:oMath>
      <w:r>
        <w:t xml:space="preserve"> controls the strength of this preference: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2EFFFE" w14:textId="77777777">
        <w:trPr>
          <w:cantSplit/>
        </w:trPr>
        <w:tc>
          <w:tcPr>
            <w:tcW w:w="8496" w:type="dxa"/>
            <w:vAlign w:val="center"/>
          </w:tcPr>
          <w:p w14:paraId="0A181D6B"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sup>
                </m:sSup>
                <m:r>
                  <w:rPr>
                    <w:rFonts w:ascii="Cambria Math" w:eastAsia="Cambria Math" w:hAnsi="Cambria Math" w:cs="Cambria Math"/>
                    <w:sz w:val="22"/>
                    <w:szCs w:val="22"/>
                  </w:rPr>
                  <m:t>.</m:t>
                </m:r>
              </m:oMath>
            </m:oMathPara>
          </w:p>
        </w:tc>
        <w:tc>
          <w:tcPr>
            <w:tcW w:w="864" w:type="dxa"/>
            <w:vAlign w:val="center"/>
          </w:tcPr>
          <w:p w14:paraId="5A2D414D" w14:textId="73C98AED" w:rsidR="00D951E9" w:rsidRDefault="00670B8B">
            <w:pPr>
              <w:spacing w:after="0" w:line="240" w:lineRule="auto"/>
              <w:jc w:val="right"/>
            </w:pPr>
            <w:r>
              <w:t>(</w:t>
            </w:r>
            <w:bookmarkStart w:id="85" w:name="Eq_4_31"/>
            <w:r>
              <w:t>4.</w:t>
            </w:r>
            <w:r w:rsidR="00416B7B">
              <w:fldChar w:fldCharType="begin"/>
            </w:r>
            <w:r w:rsidR="00416B7B">
              <w:instrText xml:space="preserve"> SEQ Equation \* ARABIC </w:instrText>
            </w:r>
            <w:r w:rsidR="00416B7B">
              <w:fldChar w:fldCharType="separate"/>
            </w:r>
            <w:r w:rsidR="00416B7B">
              <w:rPr>
                <w:noProof/>
              </w:rPr>
              <w:t>30</w:t>
            </w:r>
            <w:r w:rsidR="00416B7B">
              <w:fldChar w:fldCharType="end"/>
            </w:r>
            <w:bookmarkEnd w:id="85"/>
            <w:r>
              <w:t>)</w:t>
            </w:r>
          </w:p>
        </w:tc>
      </w:tr>
    </w:tbl>
    <w:p w14:paraId="471F5EA8" w14:textId="77777777" w:rsidR="00592BCF" w:rsidRDefault="00670B8B">
      <w:pPr>
        <w:pStyle w:val="BodyText"/>
      </w:pPr>
      <w:r>
        <w:lastRenderedPageBreak/>
        <w:t xml:space="preserve">A larger </w:t>
      </w:r>
      <m:oMath>
        <m:r>
          <w:rPr>
            <w:rFonts w:ascii="Cambria Math" w:eastAsia="Cambria Math" w:hAnsi="Cambria Math" w:cs="Cambria Math"/>
            <w:sz w:val="22"/>
            <w:szCs w:val="22"/>
          </w:rPr>
          <m:t>ρ</m:t>
        </m:r>
      </m:oMath>
      <w:r>
        <w:t xml:space="preserve"> gives a greater relative preference to groups whose current centroid is close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When </w:t>
      </w:r>
      <m:oMath>
        <m:r>
          <w:rPr>
            <w:rFonts w:ascii="Cambria Math" w:eastAsia="Cambria Math" w:hAnsi="Cambria Math" w:cs="Cambria Math"/>
            <w:sz w:val="22"/>
            <w:szCs w:val="22"/>
          </w:rPr>
          <m:t>ρ</m:t>
        </m:r>
      </m:oMath>
      <w:r>
        <w:t xml:space="preserve"> is zero, all similarity weights equal one. The exponential form is a modeling choice that specifies how similarity affects assignment.</w:t>
      </w:r>
    </w:p>
    <w:p w14:paraId="197F3364" w14:textId="77777777" w:rsidR="00592BCF" w:rsidRDefault="00670B8B">
      <w:pPr>
        <w:pStyle w:val="BodyText"/>
        <w:keepNext/>
      </w:pPr>
      <w:r>
        <w:t xml:space="preserve">We then account for remaining capacity. Giving each available place in group </w:t>
      </w:r>
      <m:oMath>
        <m:r>
          <w:rPr>
            <w:rFonts w:ascii="Cambria Math" w:eastAsia="Cambria Math" w:hAnsi="Cambria Math" w:cs="Cambria Math"/>
            <w:sz w:val="22"/>
            <w:szCs w:val="22"/>
          </w:rPr>
          <m:t>j</m:t>
        </m:r>
      </m:oMath>
      <w:r>
        <w:t xml:space="preserve"> the same similarity weight makes the group’s total weight equal to</w:t>
      </w:r>
    </w:p>
    <w:p w14:paraId="3FE34D6F"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oMath>
      </m:oMathPara>
    </w:p>
    <w:p w14:paraId="0E1E6774" w14:textId="77777777" w:rsidR="00592BCF" w:rsidRDefault="00670B8B">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14:paraId="3F739599" w14:textId="77777777" w:rsidR="00592BCF" w:rsidRDefault="00670B8B">
      <w:pPr>
        <w:pStyle w:val="BodyText"/>
        <w:keepNext/>
      </w:pPr>
      <w:r>
        <w:t xml:space="preserve">Finally, divide each group’s weight by the total weight across all groups. This normalization makes the assignment probabilities sum to one. The index </w:t>
      </w:r>
      <m:oMath>
        <m:r>
          <w:rPr>
            <w:rFonts w:ascii="Cambria Math" w:eastAsia="Cambria Math" w:hAnsi="Cambria Math" w:cs="Cambria Math"/>
            <w:sz w:val="22"/>
            <w:szCs w:val="22"/>
          </w:rPr>
          <m:t>h</m:t>
        </m:r>
      </m:oMath>
      <w:r>
        <w:t xml:space="preserve"> runs over all groups in the denominator: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59BE776" w14:textId="77777777">
        <w:trPr>
          <w:cantSplit/>
        </w:trPr>
        <w:tc>
          <w:tcPr>
            <w:tcW w:w="8496" w:type="dxa"/>
            <w:vAlign w:val="center"/>
          </w:tcPr>
          <w:p w14:paraId="503EDADC"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ih</m:t>
                                </m:r>
                              </m:sub>
                            </m:sSub>
                          </m:e>
                          <m:sup>
                            <m:r>
                              <w:rPr>
                                <w:rFonts w:ascii="Cambria Math" w:eastAsia="Cambria Math" w:hAnsi="Cambria Math" w:cs="Cambria Math"/>
                                <w:sz w:val="22"/>
                                <w:szCs w:val="22"/>
                              </w:rPr>
                              <m:t>(m)</m:t>
                            </m:r>
                          </m:sup>
                        </m:sSup>
                      </m:e>
                    </m:nary>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up>
                        </m:sSup>
                      </m:e>
                    </m:nary>
                  </m:den>
                </m:f>
                <m:r>
                  <w:rPr>
                    <w:rFonts w:ascii="Cambria Math" w:eastAsia="Cambria Math" w:hAnsi="Cambria Math" w:cs="Cambria Math"/>
                    <w:sz w:val="22"/>
                    <w:szCs w:val="22"/>
                  </w:rPr>
                  <m:t>.</m:t>
                </m:r>
              </m:oMath>
            </m:oMathPara>
          </w:p>
        </w:tc>
        <w:tc>
          <w:tcPr>
            <w:tcW w:w="864" w:type="dxa"/>
            <w:vAlign w:val="center"/>
          </w:tcPr>
          <w:p w14:paraId="165F0051" w14:textId="752BE4D0" w:rsidR="00D951E9" w:rsidRDefault="00670B8B">
            <w:pPr>
              <w:spacing w:after="0" w:line="240" w:lineRule="auto"/>
              <w:jc w:val="right"/>
            </w:pPr>
            <w:r>
              <w:t>(</w:t>
            </w:r>
            <w:bookmarkStart w:id="86" w:name="Eq_4_32"/>
            <w:r>
              <w:t>4.</w:t>
            </w:r>
            <w:r w:rsidR="00416B7B">
              <w:fldChar w:fldCharType="begin"/>
            </w:r>
            <w:r w:rsidR="00416B7B">
              <w:instrText xml:space="preserve"> SEQ Equation \* ARABIC </w:instrText>
            </w:r>
            <w:r w:rsidR="00416B7B">
              <w:fldChar w:fldCharType="separate"/>
            </w:r>
            <w:r w:rsidR="00416B7B">
              <w:rPr>
                <w:noProof/>
              </w:rPr>
              <w:t>31</w:t>
            </w:r>
            <w:r w:rsidR="00416B7B">
              <w:fldChar w:fldCharType="end"/>
            </w:r>
            <w:bookmarkEnd w:id="86"/>
            <w:r>
              <w:t>)</w:t>
            </w:r>
          </w:p>
        </w:tc>
      </w:tr>
    </w:tbl>
    <w:p w14:paraId="590B7102" w14:textId="77777777" w:rsidR="00592BCF" w:rsidRDefault="00670B8B">
      <w:pPr>
        <w:pStyle w:val="BodyText"/>
      </w:pPr>
      <w:r>
        <w:t>A full group has no remaining places, so its total weight and assignment probability are zero. At every step before the final assignment, at least one place remains available, ensuring a positive denominator.</w:t>
      </w:r>
    </w:p>
    <w:p w14:paraId="26FB3D15" w14:textId="77777777" w:rsidR="00592BCF" w:rsidRDefault="00670B8B">
      <w:pPr>
        <w:pStyle w:val="BodyText"/>
      </w:pPr>
      <w:r>
        <w:t xml:space="preserve">Each assignment changes the receiving group’s centroid. Let </w:t>
      </w:r>
      <m:oMath>
        <m:r>
          <w:rPr>
            <w:rFonts w:ascii="Cambria Math" w:eastAsia="Cambria Math" w:hAnsi="Cambria Math" w:cs="Cambria Math"/>
            <w:sz w:val="22"/>
            <w:szCs w:val="22"/>
          </w:rPr>
          <m:t>q</m:t>
        </m:r>
      </m:oMath>
      <w:r>
        <w:t xml:space="preserve"> denote the number of members already assigned to that group. For </w:t>
      </w:r>
      <m:oMath>
        <m:r>
          <w:rPr>
            <w:rFonts w:ascii="Cambria Math" w:eastAsia="Cambria Math" w:hAnsi="Cambria Math" w:cs="Cambria Math"/>
            <w:sz w:val="22"/>
            <w:szCs w:val="22"/>
          </w:rPr>
          <m:t>q&gt;0</m:t>
        </m:r>
      </m:oMath>
      <w:r>
        <w:t xml:space="preserve">, write its current centroid as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Its current total performance is therefore </w:t>
      </w:r>
      <m:oMath>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Adding individual </w:t>
      </w:r>
      <m:oMath>
        <m:r>
          <w:rPr>
            <w:rFonts w:ascii="Cambria Math" w:eastAsia="Cambria Math" w:hAnsi="Cambria Math" w:cs="Cambria Math"/>
            <w:sz w:val="22"/>
            <w:szCs w:val="22"/>
          </w:rPr>
          <m:t>i</m:t>
        </m:r>
      </m:oMath>
      <w:r>
        <w:t xml:space="preserve"> increases the total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and the membership by one: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8BD4F2F" w14:textId="77777777">
        <w:trPr>
          <w:cantSplit/>
        </w:trPr>
        <w:tc>
          <w:tcPr>
            <w:tcW w:w="8496" w:type="dxa"/>
            <w:vAlign w:val="center"/>
          </w:tcPr>
          <w:p w14:paraId="0F6322ED"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q+1</m:t>
                    </m:r>
                  </m:den>
                </m:f>
                <m:r>
                  <w:rPr>
                    <w:rFonts w:ascii="Cambria Math" w:eastAsia="Cambria Math" w:hAnsi="Cambria Math" w:cs="Cambria Math"/>
                    <w:sz w:val="22"/>
                    <w:szCs w:val="22"/>
                  </w:rPr>
                  <m:t>.</m:t>
                </m:r>
              </m:oMath>
            </m:oMathPara>
          </w:p>
        </w:tc>
        <w:tc>
          <w:tcPr>
            <w:tcW w:w="864" w:type="dxa"/>
            <w:vAlign w:val="center"/>
          </w:tcPr>
          <w:p w14:paraId="693F9ED5" w14:textId="384D6B4C" w:rsidR="00D951E9" w:rsidRDefault="00670B8B">
            <w:pPr>
              <w:spacing w:after="0" w:line="240" w:lineRule="auto"/>
              <w:jc w:val="right"/>
            </w:pPr>
            <w:r>
              <w:t>(</w:t>
            </w:r>
            <w:bookmarkStart w:id="87" w:name="Eq_4_33"/>
            <w:r>
              <w:t>4.</w:t>
            </w:r>
            <w:r w:rsidR="00416B7B">
              <w:fldChar w:fldCharType="begin"/>
            </w:r>
            <w:r w:rsidR="00416B7B">
              <w:instrText xml:space="preserve"> SEQ Equation \* ARABIC </w:instrText>
            </w:r>
            <w:r w:rsidR="00416B7B">
              <w:fldChar w:fldCharType="separate"/>
            </w:r>
            <w:r w:rsidR="00416B7B">
              <w:rPr>
                <w:noProof/>
              </w:rPr>
              <w:t>32</w:t>
            </w:r>
            <w:r w:rsidR="00416B7B">
              <w:fldChar w:fldCharType="end"/>
            </w:r>
            <w:bookmarkEnd w:id="87"/>
            <w:r>
              <w:t>)</w:t>
            </w:r>
          </w:p>
        </w:tc>
      </w:tr>
    </w:tbl>
    <w:p w14:paraId="219396F1" w14:textId="77777777" w:rsidR="00592BCF" w:rsidRDefault="00670B8B">
      <w:pPr>
        <w:pStyle w:val="BodyText"/>
        <w:keepNext/>
      </w:pPr>
      <w:r>
        <w:lastRenderedPageBreak/>
        <w:t>Rearranging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FBBF089" w14:textId="77777777">
        <w:trPr>
          <w:cantSplit/>
        </w:trPr>
        <w:tc>
          <w:tcPr>
            <w:tcW w:w="8496" w:type="dxa"/>
            <w:vAlign w:val="center"/>
          </w:tcPr>
          <w:p w14:paraId="36125F5D"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num>
                  <m:den>
                    <m:r>
                      <w:rPr>
                        <w:rFonts w:ascii="Cambria Math" w:eastAsia="Cambria Math" w:hAnsi="Cambria Math" w:cs="Cambria Math"/>
                        <w:sz w:val="22"/>
                        <w:szCs w:val="22"/>
                      </w:rPr>
                      <m:t>q+1</m:t>
                    </m:r>
                  </m:den>
                </m:f>
                <m:r>
                  <w:rPr>
                    <w:rFonts w:ascii="Cambria Math" w:eastAsia="Cambria Math" w:hAnsi="Cambria Math" w:cs="Cambria Math"/>
                    <w:sz w:val="22"/>
                    <w:szCs w:val="22"/>
                  </w:rPr>
                  <m:t>.</m:t>
                </m:r>
              </m:oMath>
            </m:oMathPara>
          </w:p>
        </w:tc>
        <w:tc>
          <w:tcPr>
            <w:tcW w:w="864" w:type="dxa"/>
            <w:vAlign w:val="center"/>
          </w:tcPr>
          <w:p w14:paraId="79E13505" w14:textId="291C6175" w:rsidR="00D951E9" w:rsidRDefault="00670B8B">
            <w:pPr>
              <w:spacing w:after="0" w:line="240" w:lineRule="auto"/>
              <w:jc w:val="right"/>
            </w:pPr>
            <w:r>
              <w:t>(</w:t>
            </w:r>
            <w:bookmarkStart w:id="88" w:name="Eq_4_34"/>
            <w:r>
              <w:t>4.</w:t>
            </w:r>
            <w:r w:rsidR="00416B7B">
              <w:fldChar w:fldCharType="begin"/>
            </w:r>
            <w:r w:rsidR="00416B7B">
              <w:instrText xml:space="preserve"> SEQ Equation \* ARABIC </w:instrText>
            </w:r>
            <w:r w:rsidR="00416B7B">
              <w:fldChar w:fldCharType="separate"/>
            </w:r>
            <w:r w:rsidR="00416B7B">
              <w:rPr>
                <w:noProof/>
              </w:rPr>
              <w:t>33</w:t>
            </w:r>
            <w:r w:rsidR="00416B7B">
              <w:fldChar w:fldCharType="end"/>
            </w:r>
            <w:bookmarkEnd w:id="88"/>
            <w:r>
              <w:t>)</w:t>
            </w:r>
          </w:p>
        </w:tc>
      </w:tr>
    </w:tbl>
    <w:p w14:paraId="78078B03" w14:textId="77777777" w:rsidR="00592BCF" w:rsidRDefault="00670B8B">
      <w:pPr>
        <w:pStyle w:val="BodyText"/>
      </w:pPr>
      <w:r>
        <w:t>The centroid therefore moves toward the arriving individual’s performance. For the same difference between the individual and the current centroid, that movement becomes smaller as the group grows.</w:t>
      </w:r>
    </w:p>
    <w:p w14:paraId="546CEAB9" w14:textId="77777777" w:rsidR="00592BCF" w:rsidRDefault="00670B8B">
      <w:pPr>
        <w:pStyle w:val="BodyText"/>
        <w:keepNext/>
      </w:pPr>
      <w:r>
        <w:t>The first arrival is treated separately: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44DEA97" w14:textId="77777777">
        <w:trPr>
          <w:cantSplit/>
        </w:trPr>
        <w:tc>
          <w:tcPr>
            <w:tcW w:w="8496" w:type="dxa"/>
            <w:vAlign w:val="center"/>
          </w:tcPr>
          <w:p w14:paraId="7175A5FA"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nor/>
                  </m:rPr>
                  <w:rPr>
                    <w:rFonts w:ascii="Cambria Math" w:eastAsia="Cambria Math" w:hAnsi="Cambria Math" w:cs="Cambria Math"/>
                    <w:sz w:val="22"/>
                    <w:szCs w:val="22"/>
                  </w:rPr>
                  <m:t> </m:t>
                </m:r>
                <m:r>
                  <m:rPr>
                    <m:nor/>
                  </m:rPr>
                  <w:rPr>
                    <w:rFonts w:ascii="Cambria Math" w:eastAsia="Cambria Math" w:hAnsi="Cambria Math" w:cs="Cambria Math"/>
                    <w:sz w:val="22"/>
                    <w:szCs w:val="22"/>
                  </w:rPr>
                  <m:t>when </m:t>
                </m:r>
                <m:r>
                  <w:rPr>
                    <w:rFonts w:ascii="Cambria Math" w:eastAsia="Cambria Math" w:hAnsi="Cambria Math" w:cs="Cambria Math"/>
                    <w:sz w:val="22"/>
                    <w:szCs w:val="22"/>
                  </w:rPr>
                  <m:t>q=0.</m:t>
                </m:r>
              </m:oMath>
            </m:oMathPara>
          </w:p>
        </w:tc>
        <w:tc>
          <w:tcPr>
            <w:tcW w:w="864" w:type="dxa"/>
            <w:vAlign w:val="center"/>
          </w:tcPr>
          <w:p w14:paraId="496D61CE" w14:textId="4A9FD402" w:rsidR="00D951E9" w:rsidRDefault="00670B8B">
            <w:pPr>
              <w:spacing w:after="0" w:line="240" w:lineRule="auto"/>
              <w:jc w:val="right"/>
            </w:pPr>
            <w:r>
              <w:t>(</w:t>
            </w:r>
            <w:bookmarkStart w:id="89" w:name="Eq_4_35"/>
            <w:r>
              <w:t>4.</w:t>
            </w:r>
            <w:r w:rsidR="00416B7B">
              <w:fldChar w:fldCharType="begin"/>
            </w:r>
            <w:r w:rsidR="00416B7B">
              <w:instrText xml:space="preserve"> SEQ Equation \* ARABIC </w:instrText>
            </w:r>
            <w:r w:rsidR="00416B7B">
              <w:fldChar w:fldCharType="separate"/>
            </w:r>
            <w:r w:rsidR="00416B7B">
              <w:rPr>
                <w:noProof/>
              </w:rPr>
              <w:t>34</w:t>
            </w:r>
            <w:r w:rsidR="00416B7B">
              <w:fldChar w:fldCharType="end"/>
            </w:r>
            <w:bookmarkEnd w:id="89"/>
            <w:r>
              <w:t>)</w:t>
            </w:r>
          </w:p>
        </w:tc>
      </w:tr>
    </w:tbl>
    <w:p w14:paraId="3C2D52A9" w14:textId="77777777" w:rsidR="00592BCF" w:rsidRDefault="00670B8B">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performance of the group’s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actual members. Because total capacity equals </w:t>
      </w:r>
      <m:oMath>
        <m:r>
          <w:rPr>
            <w:rFonts w:ascii="Cambria Math" w:eastAsia="Cambria Math" w:hAnsi="Cambria Math" w:cs="Cambria Math"/>
            <w:sz w:val="22"/>
            <w:szCs w:val="22"/>
          </w:rPr>
          <m:t>N</m:t>
        </m:r>
      </m:oMath>
      <w:r>
        <w:t>, the procedure fills every group exactly.</w:t>
      </w:r>
    </w:p>
    <w:p w14:paraId="31C8F2E4" w14:textId="77777777" w:rsidR="007016DB" w:rsidRDefault="003369EC" w:rsidP="003369EC">
      <w:r>
        <w:fldChar w:fldCharType="begin"/>
      </w:r>
      <w:r>
        <w:instrText xml:space="preserve"> REF Chapter4Figure4 \h </w:instrText>
      </w:r>
      <w:r>
        <w:fldChar w:fldCharType="separate"/>
      </w:r>
      <w:r w:rsidR="005E5BEF">
        <w:t>Figure 4-6</w:t>
      </w:r>
      <w:r>
        <w:fldChar w:fldCharType="end"/>
      </w:r>
      <w:r>
        <w:t xml:space="preserve"> </w:t>
      </w:r>
      <w:r>
        <w:fldChar w:fldCharType="begin"/>
      </w:r>
      <w:r>
        <w:instrText>REF _Ref242970855 \p</w:instrText>
      </w:r>
      <w:r>
        <w:fldChar w:fldCharType="separate"/>
      </w:r>
      <w:r w:rsidR="009907A5">
        <w:t>below</w:t>
      </w:r>
      <w:r>
        <w:fldChar w:fldCharType="end"/>
      </w:r>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051AD1F9" w14:textId="77777777" w:rsidR="003369EC" w:rsidRDefault="003369EC" w:rsidP="00C5784C">
      <w:pPr>
        <w:pStyle w:val="Illustration"/>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7"/>
                    <a:stretch>
                      <a:fillRect/>
                    </a:stretch>
                  </pic:blipFill>
                  <pic:spPr>
                    <a:xfrm>
                      <a:off x="0" y="0"/>
                      <a:ext cx="5943600" cy="5085080"/>
                    </a:xfrm>
                    <a:prstGeom prst="rect">
                      <a:avLst/>
                    </a:prstGeom>
                  </pic:spPr>
                </pic:pic>
              </a:graphicData>
            </a:graphic>
          </wp:inline>
        </w:drawing>
      </w:r>
    </w:p>
    <w:p w14:paraId="70F5F952" w14:textId="77777777" w:rsidR="003369EC" w:rsidRPr="00205937" w:rsidRDefault="003369EC" w:rsidP="00D8262B">
      <w:pPr>
        <w:pStyle w:val="Caption"/>
      </w:pPr>
      <w:bookmarkStart w:id="90" w:name="Chapter4Figure4"/>
      <w:bookmarkStart w:id="91" w:name="_Ref242970855"/>
      <w:r>
        <w:t>Figure 4-</w:t>
      </w:r>
      <w:r>
        <w:fldChar w:fldCharType="begin"/>
      </w:r>
      <w:r>
        <w:instrText>SEQ Figure \* ARABIC</w:instrText>
      </w:r>
      <w:r>
        <w:fldChar w:fldCharType="separate"/>
      </w:r>
      <w:r w:rsidR="005E5BEF">
        <w:rPr>
          <w:noProof/>
        </w:rPr>
        <w:t>6</w:t>
      </w:r>
      <w:r>
        <w:fldChar w:fldCharType="end"/>
      </w:r>
      <w:bookmarkEnd w:id="90"/>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d>
          <m:dPr>
            <m:ctrlPr>
              <w:rPr>
                <w:rFonts w:ascii="Cambria Math" w:eastAsia="Cambria Math" w:hAnsi="Cambria Math" w:cs="Cambria Math"/>
                <w:sz w:val="22"/>
                <w:szCs w:val="22"/>
              </w:rPr>
            </m:ctrlPr>
          </m:dPr>
          <m:e>
            <m:r>
              <w:rPr>
                <w:rFonts w:ascii="Cambria Math" w:eastAsia="Cambria Math" w:hAnsi="Cambria Math" w:cs="Cambria Math"/>
                <w:sz w:val="22"/>
                <w:szCs w:val="22"/>
              </w:rPr>
              <m:t>-1.5,-0.9,-0.3,0.3,0.9,1.5</m:t>
            </m:r>
          </m:e>
        </m:d>
      </m:oMath>
      <w:r>
        <w:t xml:space="preserve"> are assigned to two groups of capacity three using </w:t>
      </w:r>
      <m:oMath>
        <m:r>
          <w:rPr>
            <w:rFonts w:ascii="Cambria Math" w:eastAsia="Cambria Math" w:hAnsi="Cambria Math" w:cs="Cambria Math"/>
            <w:sz w:val="22"/>
            <w:szCs w:val="22"/>
          </w:rPr>
          <m:t>ρ=2</m:t>
        </m:r>
      </m:oMath>
      <w:r>
        <w:t xml:space="preserve">. Both empty groups begin with the population mean,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bookmarkEnd w:id="91"/>
    </w:p>
    <w:p w14:paraId="276AC403" w14:textId="77777777" w:rsidR="00CB3150" w:rsidRDefault="00205937" w:rsidP="00205937">
      <w:r w:rsidRPr="00205937">
        <w:t xml:space="preserve">At </w:t>
      </w:r>
      <m:oMath>
        <m:r>
          <w:rPr>
            <w:rFonts w:ascii="Cambria Math" w:eastAsia="Cambria Math" w:hAnsi="Cambria Math" w:cs="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eastAsia="Cambria Math" w:hAnsi="Cambria Math" w:cs="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45EE7F48" w14:textId="77777777" w:rsidR="00CB3150" w:rsidRDefault="00670B8B">
      <w:pPr>
        <w:pStyle w:val="Heading2"/>
      </w:pPr>
      <w:bookmarkStart w:id="92" w:name="preference-and-realized-sorting"/>
      <w:bookmarkEnd w:id="83"/>
      <w:r>
        <w:lastRenderedPageBreak/>
        <w:t xml:space="preserve">4.6.3 </w:t>
      </w:r>
      <w:r w:rsidR="0050416D">
        <w:t>Measuring the sorting that results</w:t>
      </w:r>
    </w:p>
    <w:p w14:paraId="6995BEFA" w14:textId="77777777" w:rsidR="0050416D" w:rsidRPr="0050416D" w:rsidRDefault="0050416D" w:rsidP="0050416D">
      <w:pPr>
        <w:pStyle w:val="BodyText"/>
      </w:pPr>
      <w:r w:rsidRPr="0050416D">
        <w:t xml:space="preserve">The parameter </w:t>
      </w:r>
      <m:oMath>
        <m:r>
          <m:rPr>
            <m:sty m:val="bi"/>
          </m:rPr>
          <w:rPr>
            <w:rFonts w:ascii="Cambria Math" w:eastAsia="Cambria Math" w:hAnsi="Cambria Math" w:cs="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eastAsia="Cambria Math" w:hAnsi="Cambria Math" w:cs="Cambria Math"/>
            <w:sz w:val="22"/>
            <w:szCs w:val="22"/>
          </w:rPr>
          <m:t>A</m:t>
        </m:r>
      </m:oMath>
      <w:r w:rsidRPr="0050416D">
        <w:t xml:space="preserve"> lies between groups rather than within them.</w:t>
      </w:r>
    </w:p>
    <w:p w14:paraId="30CC6426"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14:paraId="2C2ACBCA" w14:textId="77777777" w:rsidR="00240C6A" w:rsidRDefault="00670B8B">
      <w:pPr>
        <w:pStyle w:val="BodyText"/>
      </w:pPr>
      <w:r>
        <w:t xml:space="preserve">We summarize the resulting sorting using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the fraction of total variation in individual performance that lies between groups. This measure describes how strongly group membership distinguishes individuals by performance.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BC7C17" w14:textId="77777777">
        <w:trPr>
          <w:cantSplit/>
        </w:trPr>
        <w:tc>
          <w:tcPr>
            <w:tcW w:w="8496" w:type="dxa"/>
            <w:vAlign w:val="center"/>
          </w:tcPr>
          <w:p w14:paraId="00D8D0E4" w14:textId="77777777" w:rsidR="0050416D" w:rsidRPr="0050416D" w:rsidRDefault="00000000" w:rsidP="0050416D">
            <w:pPr>
              <w:pStyle w:val="BodyText"/>
            </w:pPr>
            <m:oMathPara>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r>
                  <m:rPr>
                    <m:sty m:val="bi"/>
                  </m:rP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T</m:t>
                                    </m:r>
                                  </m:e>
                                  <m:sub>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sub>
                                </m:sSub>
                              </m:e>
                            </m:d>
                          </m:e>
                          <m:sup>
                            <m:r>
                              <m:rPr>
                                <m:sty m:val="bi"/>
                              </m:rP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e>
                            </m:d>
                          </m:e>
                          <m:sup>
                            <m:r>
                              <m:rPr>
                                <m:sty m:val="bi"/>
                              </m:rPr>
                              <w:rPr>
                                <w:rFonts w:ascii="Cambria Math" w:eastAsia="Cambria Math" w:hAnsi="Cambria Math" w:cs="Cambria Math"/>
                                <w:sz w:val="22"/>
                                <w:szCs w:val="22"/>
                              </w:rPr>
                              <m:t>2</m:t>
                            </m:r>
                          </m:sup>
                        </m:sSup>
                      </m:e>
                    </m:nary>
                  </m:den>
                </m:f>
                <m:r>
                  <m:rPr>
                    <m:sty m:val="bi"/>
                  </m:rPr>
                  <w:rPr>
                    <w:rFonts w:ascii="Cambria Math" w:eastAsia="Cambria Math" w:hAnsi="Cambria Math" w:cs="Cambria Math"/>
                    <w:sz w:val="22"/>
                    <w:szCs w:val="22"/>
                  </w:rPr>
                  <m:t>.</m:t>
                </m:r>
              </m:oMath>
            </m:oMathPara>
          </w:p>
        </w:tc>
        <w:tc>
          <w:tcPr>
            <w:tcW w:w="864" w:type="dxa"/>
            <w:vAlign w:val="center"/>
          </w:tcPr>
          <w:p w14:paraId="18D25967" w14:textId="061C673B" w:rsidR="00D951E9" w:rsidRDefault="00670B8B">
            <w:pPr>
              <w:spacing w:after="0" w:line="240" w:lineRule="auto"/>
              <w:jc w:val="right"/>
            </w:pPr>
            <w:r>
              <w:t>(</w:t>
            </w:r>
            <w:bookmarkStart w:id="93" w:name="Eq_4_36"/>
            <w:r>
              <w:t>4.</w:t>
            </w:r>
            <w:r w:rsidR="00416B7B">
              <w:fldChar w:fldCharType="begin"/>
            </w:r>
            <w:r w:rsidR="00416B7B">
              <w:instrText xml:space="preserve"> SEQ Equation \* ARABIC </w:instrText>
            </w:r>
            <w:r w:rsidR="00416B7B">
              <w:fldChar w:fldCharType="separate"/>
            </w:r>
            <w:r w:rsidR="00416B7B">
              <w:rPr>
                <w:noProof/>
              </w:rPr>
              <w:t>35</w:t>
            </w:r>
            <w:r w:rsidR="00416B7B">
              <w:fldChar w:fldCharType="end"/>
            </w:r>
            <w:bookmarkEnd w:id="93"/>
            <w:r>
              <w:t>)</w:t>
            </w:r>
          </w:p>
        </w:tc>
      </w:tr>
    </w:tbl>
    <w:p w14:paraId="51F1621F" w14:textId="77777777" w:rsidR="0050416D" w:rsidRPr="0050416D" w:rsidRDefault="0050416D" w:rsidP="0050416D">
      <w:pPr>
        <w:pStyle w:val="BodyText"/>
      </w:pPr>
      <w:r w:rsidRPr="0050416D">
        <w:t xml:space="preserve">Here, </w:t>
      </w:r>
      <m:oMath>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oMath>
      <w:r w:rsidRPr="0050416D">
        <w:t xml:space="preserve"> identifies the group containing individual </w:t>
      </w:r>
      <m:oMath>
        <m:r>
          <m:rPr>
            <m:sty m:val="bi"/>
          </m:rPr>
          <w:rPr>
            <w:rFonts w:ascii="Cambria Math" w:eastAsia="Cambria Math" w:hAnsi="Cambria Math" w:cs="Cambria Math"/>
            <w:sz w:val="22"/>
            <w:szCs w:val="22"/>
          </w:rPr>
          <m:t>i</m:t>
        </m:r>
      </m:oMath>
      <w:r w:rsidRPr="0050416D">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rsidRPr="0050416D">
        <w:t xml:space="preserve"> is that group’s final mean of </w:t>
      </w:r>
      <m:oMath>
        <m:r>
          <m:rPr>
            <m:sty m:val="bi"/>
          </m:rPr>
          <w:rPr>
            <w:rFonts w:ascii="Cambria Math" w:eastAsia="Cambria Math" w:hAnsi="Cambria Math" w:cs="Cambria Math"/>
            <w:sz w:val="22"/>
            <w:szCs w:val="22"/>
          </w:rPr>
          <m:t>A</m:t>
        </m:r>
      </m:oMath>
      <w:r w:rsidRPr="0050416D">
        <w:t xml:space="preserve">, including individual </w:t>
      </w:r>
      <m:oMath>
        <m:r>
          <m:rPr>
            <m:sty m:val="bi"/>
          </m:rPr>
          <w:rPr>
            <w:rFonts w:ascii="Cambria Math" w:eastAsia="Cambria Math" w:hAnsi="Cambria Math" w:cs="Cambria Math"/>
            <w:sz w:val="22"/>
            <w:szCs w:val="22"/>
          </w:rPr>
          <m:t>i</m:t>
        </m:r>
      </m:oMath>
      <w:r w:rsidRPr="0050416D">
        <w:t xml:space="preserve">, and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50416D">
        <w:t xml:space="preserve"> is the population mean of </w:t>
      </w:r>
      <m:oMath>
        <m:r>
          <m:rPr>
            <m:sty m:val="bi"/>
          </m:rPr>
          <w:rPr>
            <w:rFonts w:ascii="Cambria Math" w:eastAsia="Cambria Math" w:hAnsi="Cambria Math" w:cs="Cambria Math"/>
            <w:sz w:val="22"/>
            <w:szCs w:val="22"/>
          </w:rPr>
          <m:t>A</m:t>
        </m:r>
      </m:oMath>
      <w:r w:rsidRPr="0050416D">
        <w:t>. Both sums run over all individuals in the population.</w:t>
      </w:r>
    </w:p>
    <w:p w14:paraId="344E26BD"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3530F495" w14:textId="77777777" w:rsidR="00240C6A" w:rsidRDefault="00670B8B">
      <w:pPr>
        <w:pStyle w:val="BodyText"/>
        <w:keepNext/>
      </w:pPr>
      <w:r>
        <w:t>To see why Equation (</w:t>
      </w:r>
      <w:r>
        <w:fldChar w:fldCharType="begin"/>
      </w:r>
      <w:r w:rsidR="00240C6A">
        <w:instrText xml:space="preserve"> REF Eq_4_36 \h </w:instrText>
      </w:r>
      <w:r>
        <w:fldChar w:fldCharType="separate"/>
      </w:r>
      <w:r w:rsidR="00240C6A">
        <w:t>4.35</w:t>
      </w:r>
      <w:r>
        <w:fldChar w:fldCharType="end"/>
      </w:r>
      <w:r>
        <w:t xml:space="preserve">) measures between-group variation, we decompose each individual’s departure from the population mean into a within-group component and a between-group component. For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w:t>
      </w:r>
    </w:p>
    <w:p w14:paraId="3223BC64"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p w14:paraId="1FFF0E04" w14:textId="77777777" w:rsidR="00592BCF" w:rsidRDefault="00670B8B">
      <w:pPr>
        <w:pStyle w:val="BodyText"/>
        <w:keepNext/>
      </w:pPr>
      <w:r>
        <w:lastRenderedPageBreak/>
        <w:t>Squaring both sides gives</w:t>
      </w:r>
    </w:p>
    <w:p w14:paraId="16C96016"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4677DB0C" w14:textId="77777777" w:rsidR="00592BCF" w:rsidRDefault="00670B8B">
      <w:pPr>
        <w:pStyle w:val="BodyText"/>
      </w:pPr>
      <w:r>
        <w:t xml:space="preserve">Now sum over all members of group </w:t>
      </w:r>
      <m:oMath>
        <m:r>
          <w:rPr>
            <w:rFonts w:ascii="Cambria Math" w:eastAsia="Cambria Math" w:hAnsi="Cambria Math" w:cs="Cambria Math"/>
            <w:sz w:val="22"/>
            <w:szCs w:val="22"/>
          </w:rPr>
          <m:t>j</m:t>
        </m:r>
      </m:oMath>
      <w:r>
        <w:t xml:space="preserve">.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is the same for every member, we can take it outside the corresponding sums:</w:t>
      </w:r>
    </w:p>
    <w:p w14:paraId="7F1B37E4"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523C328B" w14:textId="77777777" w:rsidR="00592BCF" w:rsidRDefault="00670B8B">
      <w:pPr>
        <w:pStyle w:val="BodyText"/>
      </w:pPr>
      <w:r>
        <w:t xml:space="preserve">The middle term is zero. By definition,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of the group’s performance values, so their deviations from that mean sum to zero:</w:t>
      </w:r>
    </w:p>
    <w:p w14:paraId="6A6BDCFA"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=0.</m:t>
          </m:r>
        </m:oMath>
      </m:oMathPara>
    </w:p>
    <w:p w14:paraId="470964E5" w14:textId="77777777" w:rsidR="00592BCF" w:rsidRDefault="00670B8B">
      <w:pPr>
        <w:pStyle w:val="BodyText"/>
        <w:keepNext/>
      </w:pPr>
      <w:r>
        <w:t>Summing across all groups therefore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71EAFC9" w14:textId="77777777">
        <w:trPr>
          <w:cantSplit/>
        </w:trPr>
        <w:tc>
          <w:tcPr>
            <w:tcW w:w="8496" w:type="dxa"/>
            <w:vAlign w:val="center"/>
          </w:tcPr>
          <w:p w14:paraId="4E708B9E" w14:textId="77777777" w:rsidR="00592BCF" w:rsidRDefault="00000000">
            <w:pPr>
              <w:spacing w:before="120" w:line="240" w:lineRule="auto"/>
              <w:jc w:val="center"/>
            </w:pPr>
            <m:oMathPara>
              <m:oMathParaPr>
                <m:jc m:val="center"/>
              </m:oMathParaPr>
              <m:oMath>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total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g(i)</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within-group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between-group variation</m:t>
                    </m:r>
                  </m:lim>
                </m:limLow>
                <m:r>
                  <w:rPr>
                    <w:rFonts w:ascii="Cambria Math" w:eastAsia="Cambria Math" w:hAnsi="Cambria Math" w:cs="Cambria Math"/>
                    <w:sz w:val="22"/>
                    <w:szCs w:val="22"/>
                  </w:rPr>
                  <m:t>.</m:t>
                </m:r>
              </m:oMath>
            </m:oMathPara>
          </w:p>
        </w:tc>
        <w:tc>
          <w:tcPr>
            <w:tcW w:w="864" w:type="dxa"/>
            <w:vAlign w:val="center"/>
          </w:tcPr>
          <w:p w14:paraId="4EA911DA" w14:textId="469B6564" w:rsidR="00D951E9" w:rsidRDefault="00670B8B">
            <w:pPr>
              <w:spacing w:after="0" w:line="240" w:lineRule="auto"/>
              <w:jc w:val="right"/>
            </w:pPr>
            <w:r>
              <w:t>(</w:t>
            </w:r>
            <w:bookmarkStart w:id="94" w:name="Eq_4_37"/>
            <w:r>
              <w:t>4.</w:t>
            </w:r>
            <w:r w:rsidR="00416B7B">
              <w:fldChar w:fldCharType="begin"/>
            </w:r>
            <w:r w:rsidR="00416B7B">
              <w:instrText xml:space="preserve"> SEQ Equation \* ARABIC </w:instrText>
            </w:r>
            <w:r w:rsidR="00416B7B">
              <w:fldChar w:fldCharType="separate"/>
            </w:r>
            <w:r w:rsidR="00416B7B">
              <w:rPr>
                <w:noProof/>
              </w:rPr>
              <w:t>36</w:t>
            </w:r>
            <w:r w:rsidR="00416B7B">
              <w:fldChar w:fldCharType="end"/>
            </w:r>
            <w:bookmarkEnd w:id="94"/>
            <w:r>
              <w:t>)</w:t>
            </w:r>
          </w:p>
        </w:tc>
      </w:tr>
    </w:tbl>
    <w:p w14:paraId="7F4A98D1" w14:textId="77777777" w:rsidR="00592BCF" w:rsidRDefault="00670B8B">
      <w:pPr>
        <w:pStyle w:val="BodyText"/>
      </w:pPr>
      <w:r>
        <w:t>Thus, total variation equals within-group variation plus between-group variation. Substituting Equation (</w:t>
      </w:r>
      <w:r>
        <w:fldChar w:fldCharType="begin"/>
      </w:r>
      <w:r w:rsidR="00592BCF">
        <w:instrText xml:space="preserve"> REF Eq_4_37 \h </w:instrText>
      </w:r>
      <w:r>
        <w:fldChar w:fldCharType="separate"/>
      </w:r>
      <w:r w:rsidR="00592BCF">
        <w:t>4.36</w:t>
      </w:r>
      <w:r>
        <w:fldChar w:fldCharType="end"/>
      </w:r>
      <w:r>
        <w:t xml:space="preserve">) into our definition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provided total variation is positive,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CEE9EB" w14:textId="77777777">
        <w:trPr>
          <w:cantSplit/>
        </w:trPr>
        <w:tc>
          <w:tcPr>
            <w:tcW w:w="8496" w:type="dxa"/>
            <w:vAlign w:val="center"/>
          </w:tcPr>
          <w:p w14:paraId="6BD59238"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g(i)</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7B5757C4" w14:textId="366BA67A" w:rsidR="00D951E9" w:rsidRDefault="00670B8B">
            <w:pPr>
              <w:spacing w:after="0" w:line="240" w:lineRule="auto"/>
              <w:jc w:val="right"/>
            </w:pPr>
            <w:r>
              <w:t>(</w:t>
            </w:r>
            <w:bookmarkStart w:id="95" w:name="Eq_4_38"/>
            <w:r>
              <w:t>4.</w:t>
            </w:r>
            <w:r w:rsidR="00416B7B">
              <w:fldChar w:fldCharType="begin"/>
            </w:r>
            <w:r w:rsidR="00416B7B">
              <w:instrText xml:space="preserve"> SEQ Equation \* ARABIC </w:instrText>
            </w:r>
            <w:r w:rsidR="00416B7B">
              <w:fldChar w:fldCharType="separate"/>
            </w:r>
            <w:r w:rsidR="00416B7B">
              <w:rPr>
                <w:noProof/>
              </w:rPr>
              <w:t>37</w:t>
            </w:r>
            <w:r w:rsidR="00416B7B">
              <w:fldChar w:fldCharType="end"/>
            </w:r>
            <w:bookmarkEnd w:id="95"/>
            <w:r>
              <w:t>)</w:t>
            </w:r>
          </w:p>
        </w:tc>
      </w:tr>
    </w:tbl>
    <w:p w14:paraId="7CF0D5FA" w14:textId="77777777" w:rsidR="00592BCF" w:rsidRDefault="00670B8B">
      <w:pPr>
        <w:pStyle w:val="BodyText"/>
      </w:pPr>
      <w:r>
        <w:t xml:space="preserve">This establishes why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measures the fraction of performance variation lying between groups. The factor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accounts for how many individuals belong to each group.</w:t>
      </w:r>
    </w:p>
    <w:p w14:paraId="3E4DD075" w14:textId="77777777" w:rsidR="0050416D" w:rsidRPr="0050416D" w:rsidRDefault="0050416D" w:rsidP="0050416D">
      <w:pPr>
        <w:pStyle w:val="BodyText"/>
      </w:pPr>
      <w:r w:rsidRPr="0050416D">
        <w:t xml:space="preserve">Provided the population has positive variation in </w:t>
      </w:r>
      <m:oMath>
        <m:r>
          <m:rPr>
            <m:sty m:val="bi"/>
          </m:rPr>
          <w:rPr>
            <w:rFonts w:ascii="Cambria Math" w:eastAsia="Cambria Math" w:hAnsi="Cambria Math" w:cs="Cambria Math"/>
            <w:sz w:val="22"/>
            <w:szCs w:val="22"/>
          </w:rPr>
          <m:t>A</m:t>
        </m:r>
      </m:oMath>
      <w:r w:rsidRPr="0050416D">
        <w:t xml:space="preserve">, the index lies between zero and one. A value of zero means all group means equal the population mean. A value of one means there is no variation within groups. If everyone has the same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50416D">
        <w:t>, total variation is zero and the index is undefined.</w:t>
      </w:r>
    </w:p>
    <w:p w14:paraId="4A42DCEA" w14:textId="77777777" w:rsidR="0050416D" w:rsidRPr="0050416D" w:rsidRDefault="0050416D" w:rsidP="0050416D">
      <w:pPr>
        <w:pStyle w:val="BodyText"/>
      </w:pPr>
      <w:r w:rsidRPr="0050416D">
        <w:lastRenderedPageBreak/>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eastAsia="Cambria Math" w:hAnsi="Cambria Math" w:cs="Cambria Math"/>
            <w:sz w:val="22"/>
            <w:szCs w:val="22"/>
          </w:rPr>
          <m:t>J</m:t>
        </m:r>
      </m:oMath>
      <w:r w:rsidRPr="0050416D">
        <w:t xml:space="preserve"> nonempty groups with fixed capacities,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6171D54" w14:textId="77777777">
        <w:trPr>
          <w:cantSplit/>
        </w:trPr>
        <w:tc>
          <w:tcPr>
            <w:tcW w:w="8496" w:type="dxa"/>
            <w:vAlign w:val="center"/>
          </w:tcPr>
          <w:p w14:paraId="0221D0A2" w14:textId="77777777" w:rsidR="0050416D" w:rsidRPr="0050416D" w:rsidRDefault="0050416D" w:rsidP="0050416D">
            <w:pPr>
              <w:pStyle w:val="BodyText"/>
            </w:pPr>
            <m:oMathPara>
              <m:oMath>
                <m:r>
                  <m:rPr>
                    <m:scr m:val="double-struck"/>
                    <m:sty m:val="b"/>
                  </m:rPr>
                  <w:rPr>
                    <w:rFonts w:ascii="Cambria Math" w:eastAsia="Cambria Math" w:hAnsi="Cambria Math" w:cs="Cambria Math"/>
                    <w:sz w:val="22"/>
                    <w:szCs w:val="22"/>
                  </w:rPr>
                  <m:t>E</m:t>
                </m:r>
                <m:r>
                  <m:rPr>
                    <m:sty m:val="bi"/>
                  </m:rP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e>
                </m:d>
                <m:r>
                  <m:rPr>
                    <m:sty m:val="bi"/>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bi"/>
                      </m:rPr>
                      <w:rPr>
                        <w:rFonts w:ascii="Cambria Math" w:eastAsia="Cambria Math" w:hAnsi="Cambria Math" w:cs="Cambria Math"/>
                        <w:sz w:val="22"/>
                        <w:szCs w:val="22"/>
                      </w:rPr>
                      <m:t>J-1</m:t>
                    </m:r>
                  </m:num>
                  <m:den>
                    <m:r>
                      <m:rPr>
                        <m:sty m:val="bi"/>
                      </m:rPr>
                      <w:rPr>
                        <w:rFonts w:ascii="Cambria Math" w:eastAsia="Cambria Math" w:hAnsi="Cambria Math" w:cs="Cambria Math"/>
                        <w:sz w:val="22"/>
                        <w:szCs w:val="22"/>
                      </w:rPr>
                      <m:t>N-1</m:t>
                    </m:r>
                  </m:den>
                </m:f>
                <m:r>
                  <m:rPr>
                    <m:sty m:val="bi"/>
                  </m:rPr>
                  <w:rPr>
                    <w:rFonts w:ascii="Cambria Math" w:eastAsia="Cambria Math" w:hAnsi="Cambria Math" w:cs="Cambria Math"/>
                    <w:sz w:val="22"/>
                    <w:szCs w:val="22"/>
                  </w:rPr>
                  <m:t>,</m:t>
                </m:r>
              </m:oMath>
            </m:oMathPara>
          </w:p>
        </w:tc>
        <w:tc>
          <w:tcPr>
            <w:tcW w:w="864" w:type="dxa"/>
            <w:vAlign w:val="center"/>
          </w:tcPr>
          <w:p w14:paraId="664D7F3C" w14:textId="1434BC47" w:rsidR="00D951E9" w:rsidRDefault="00670B8B">
            <w:pPr>
              <w:spacing w:after="0" w:line="240" w:lineRule="auto"/>
              <w:jc w:val="right"/>
            </w:pPr>
            <w:r>
              <w:t>(</w:t>
            </w:r>
            <w:bookmarkStart w:id="96" w:name="Eq_4_39"/>
            <w:r>
              <w:t>4.</w:t>
            </w:r>
            <w:r w:rsidR="00416B7B">
              <w:fldChar w:fldCharType="begin"/>
            </w:r>
            <w:r w:rsidR="00416B7B">
              <w:instrText xml:space="preserve"> SEQ Equation \* ARABIC </w:instrText>
            </w:r>
            <w:r w:rsidR="00416B7B">
              <w:fldChar w:fldCharType="separate"/>
            </w:r>
            <w:r w:rsidR="00416B7B">
              <w:rPr>
                <w:noProof/>
              </w:rPr>
              <w:t>38</w:t>
            </w:r>
            <w:r w:rsidR="00416B7B">
              <w:fldChar w:fldCharType="end"/>
            </w:r>
            <w:bookmarkEnd w:id="96"/>
            <w:r>
              <w:t>)</w:t>
            </w:r>
          </w:p>
        </w:tc>
      </w:tr>
    </w:tbl>
    <w:p w14:paraId="7FCD0C02" w14:textId="77777777" w:rsidR="0050416D" w:rsidRPr="0050416D" w:rsidRDefault="0050416D" w:rsidP="0050416D">
      <w:pPr>
        <w:pStyle w:val="BodyText"/>
      </w:pPr>
      <w:r w:rsidRPr="0050416D">
        <w:t xml:space="preserve">where </w:t>
      </w:r>
      <m:oMath>
        <m:r>
          <m:rPr>
            <m:scr m:val="double-struck"/>
            <m:sty m:val="b"/>
          </m:rPr>
          <w:rPr>
            <w:rFonts w:ascii="Cambria Math" w:eastAsia="Cambria Math" w:hAnsi="Cambria Math" w:cs="Cambria Math"/>
            <w:sz w:val="22"/>
            <w:szCs w:val="22"/>
          </w:rPr>
          <m:t>E</m:t>
        </m:r>
      </m:oMath>
      <w:r w:rsidRPr="0050416D">
        <w:t xml:space="preserve"> denotes the average over possible random assignments. </w:t>
      </w:r>
      <w:r>
        <w:t>Equation (</w:t>
      </w:r>
      <w:r>
        <w:fldChar w:fldCharType="begin"/>
      </w:r>
      <w:r>
        <w:instrText xml:space="preserve"> REF Eq_4_39 \h </w:instrText>
      </w:r>
      <w:r>
        <w:fldChar w:fldCharType="separate"/>
      </w:r>
      <w:r>
        <w:t>4.38</w:t>
      </w:r>
      <w:r>
        <w:fldChar w:fldCharType="end"/>
      </w:r>
      <w:r>
        <w:t>)</w:t>
      </w:r>
      <w:r w:rsidRPr="0050416D">
        <w:t xml:space="preserve"> gives the expected reference value, while repeated random assignments show how much individual realizations can vary around it.</w:t>
      </w:r>
      <w:r>
        <w:t xml:space="preserve"> Appendix 4A.6 derives this expectation in Equation (</w:t>
      </w:r>
      <w:r>
        <w:fldChar w:fldCharType="begin"/>
      </w:r>
      <w:r>
        <w:instrText xml:space="preserve"> REF Eq_4A_19 \h </w:instrText>
      </w:r>
      <w:r>
        <w:fldChar w:fldCharType="separate"/>
      </w:r>
      <w:r>
        <w:t>4A.19</w:t>
      </w:r>
      <w:r>
        <w:fldChar w:fldCharType="end"/>
      </w:r>
      <w:r>
        <w:t>) for uniformly random assignment into nonempty groups with fixed capacities, including unequal group sizes.</w:t>
      </w:r>
    </w:p>
    <w:p w14:paraId="7852A986" w14:textId="77777777" w:rsidR="0050416D" w:rsidRDefault="0050416D">
      <w:pPr>
        <w:pStyle w:val="BodyText"/>
      </w:pPr>
      <w:r w:rsidRPr="0050416D">
        <w:t xml:space="preserve">We therefore report both the assignment preference </w:t>
      </w:r>
      <m:oMath>
        <m:r>
          <w:rPr>
            <w:rFonts w:ascii="Cambria Math" w:eastAsia="Cambria Math" w:hAnsi="Cambria Math" w:cs="Cambria Math"/>
            <w:sz w:val="22"/>
            <w:szCs w:val="22"/>
          </w:rPr>
          <m:t>ρ</m:t>
        </m:r>
      </m:oMath>
      <w:r w:rsidRPr="0050416D">
        <w:t xml:space="preserve"> and the resulting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eastAsia="Cambria Math" w:hAnsi="Cambria Math" w:cs="Cambria Math"/>
            <w:sz w:val="22"/>
            <w:szCs w:val="22"/>
          </w:rPr>
          <m:t>ρ=0</m:t>
        </m:r>
      </m:oMath>
      <w:r w:rsidRPr="0050416D">
        <w:t xml:space="preserve"> should not be equated with an observed sorting index of zero</w:t>
      </w:r>
      <w:r>
        <w:t>.</w:t>
      </w:r>
    </w:p>
    <w:p w14:paraId="163E832D" w14:textId="77777777" w:rsidR="00CB3150" w:rsidRDefault="00670B8B">
      <w:pPr>
        <w:pStyle w:val="Heading2"/>
      </w:pPr>
      <w:bookmarkStart w:id="97" w:name="X1ad203f4aedc8fcded9afae827919e65ec1bf18"/>
      <w:bookmarkEnd w:id="92"/>
      <w:r>
        <w:t xml:space="preserve">4.6.4 </w:t>
      </w:r>
      <w:r w:rsidR="0050416D">
        <w:t>Using artificial groups to investigate congestion</w:t>
      </w:r>
    </w:p>
    <w:p w14:paraId="773B14CF" w14:textId="77777777"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309A43A2"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2921700D" w14:textId="77777777" w:rsidR="0050416D" w:rsidRPr="0050416D" w:rsidRDefault="0050416D" w:rsidP="0050416D">
      <w:r w:rsidRPr="0050416D">
        <w:lastRenderedPageBreak/>
        <w:t xml:space="preserve">To examine the consequences of sorting, we instead vary </w:t>
      </w:r>
      <m:oMath>
        <m:r>
          <w:rPr>
            <w:rFonts w:ascii="Cambria Math" w:eastAsia="Cambria Math" w:hAnsi="Cambria Math" w:cs="Cambria Math"/>
            <w:sz w:val="22"/>
            <w:szCs w:val="22"/>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02D4602B" w14:textId="77777777" w:rsidR="00CB3150" w:rsidRDefault="0050416D" w:rsidP="0050416D">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87A0300" w14:textId="77777777" w:rsidR="00CB3150" w:rsidRDefault="00670B8B">
      <w:pPr>
        <w:pStyle w:val="Heading1"/>
      </w:pPr>
      <w:bookmarkStart w:id="98" w:name="X3c3c4c0997d1df4bc4320797fc414201263c54a"/>
      <w:bookmarkEnd w:id="80"/>
      <w:bookmarkEnd w:id="97"/>
      <w:r>
        <w:t>4.7 What the completed mechanism experiments establish</w:t>
      </w:r>
    </w:p>
    <w:p w14:paraId="6BD1E560" w14:textId="77777777" w:rsidR="00CB3150" w:rsidRDefault="00670B8B">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6E598491" w14:textId="77777777" w:rsidR="00CB3150" w:rsidRDefault="00670B8B">
      <w:pPr>
        <w:pStyle w:val="Heading2"/>
      </w:pPr>
      <w:bookmarkStart w:id="99" w:name="experimental-setting-and-interpretation"/>
      <w:r>
        <w:t>4.7.1 Experimental setting and interpretation</w:t>
      </w:r>
    </w:p>
    <w:p w14:paraId="7B3F8FB4" w14:textId="77777777" w:rsidR="00CB3150" w:rsidRDefault="00670B8B">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10</m:t>
        </m:r>
      </m:oMath>
      <w:r>
        <w:t xml:space="preserve">, and a </w:t>
      </w:r>
      <m:oMath>
        <m:r>
          <w:rPr>
            <w:rFonts w:ascii="Cambria Math" w:eastAsia="Cambria Math" w:hAnsi="Cambria Math" w:cs="Cambria Math"/>
            <w:sz w:val="22"/>
            <w:szCs w:val="22"/>
          </w:rPr>
          <m:t>θ</m:t>
        </m:r>
      </m:oMath>
      <w:r>
        <w:t xml:space="preserve"> fixed at the season’s 99th performance percentile. The selection rule was deterministic top-</w:t>
      </w:r>
      <m:oMath>
        <m:r>
          <w:rPr>
            <w:rFonts w:ascii="Cambria Math" w:eastAsia="Cambria Math" w:hAnsi="Cambria Math" w:cs="Cambria Math"/>
            <w:sz w:val="22"/>
            <w:szCs w:val="22"/>
          </w:rPr>
          <m:t>K</m:t>
        </m:r>
      </m:oMath>
      <w:r>
        <w:t xml:space="preserve">. Thus these experiments </w:t>
      </w:r>
      <w:r>
        <w:lastRenderedPageBreak/>
        <w:t>demonstrate behavior of the deterministic member of the model family; they are not results from the unrestricted stochastic SELECT rule. [14]</w:t>
      </w:r>
    </w:p>
    <w:p w14:paraId="5078F549" w14:textId="77777777" w:rsidR="00CB3150" w:rsidRDefault="00670B8B">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4B66C5F7" w14:textId="77777777" w:rsidR="00CB3150" w:rsidRDefault="00670B8B">
      <w:pPr>
        <w:pStyle w:val="Heading2"/>
      </w:pPr>
      <w:bookmarkStart w:id="100" w:name="X2bdcce90be781303280a4b078df70adb92028df"/>
      <w:bookmarkEnd w:id="99"/>
      <w:r>
        <w:t>4.7.2 Congestion can change winners without similarity preference</w:t>
      </w:r>
    </w:p>
    <w:p w14:paraId="40C56368" w14:textId="77777777" w:rsidR="00CB3150" w:rsidRDefault="00670B8B">
      <w:r>
        <w:t xml:space="preserve">At approximately 2.7% selection and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6F835BFA" w14:textId="77777777" w:rsidR="00CB3150" w:rsidRDefault="00670B8B">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1D6C85CD" w14:textId="77777777" w:rsidR="00CB3150" w:rsidRDefault="00670B8B">
      <w:pPr>
        <w:pStyle w:val="BodyText"/>
      </w:pPr>
      <w:r>
        <w:t xml:space="preserve">The penalty’s numerical scale helped explain the small initial changes.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6755C63D" w14:textId="77777777" w:rsidR="00CB3150" w:rsidRDefault="00670B8B">
      <w:pPr>
        <w:pStyle w:val="Heading2"/>
      </w:pPr>
      <w:bookmarkStart w:id="101" w:name="X97d9df95a828479ab0f1857fc0478829051bfc4"/>
      <w:bookmarkEnd w:id="100"/>
      <w:r>
        <w:lastRenderedPageBreak/>
        <w:t>4.7.3 Penalty strength and the visibility of the tail</w:t>
      </w:r>
    </w:p>
    <w:p w14:paraId="60A2F7E9" w14:textId="77777777" w:rsidR="00CB3150" w:rsidRDefault="00670B8B">
      <w:r>
        <w:t xml:space="preserve">Holding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selection near 10% fixed, the next comparison varied </w:t>
      </w:r>
      <m:oMath>
        <m:r>
          <w:rPr>
            <w:rFonts w:ascii="Cambria Math" w:eastAsia="Cambria Math" w:hAnsi="Cambria Math" w:cs="Cambria Math"/>
            <w:sz w:val="22"/>
            <w:szCs w:val="22"/>
          </w:rPr>
          <m:t>λ</m:t>
        </m:r>
      </m:oMath>
      <w:r>
        <w:t xml:space="preserve"> across 0, 1, 2, and 4 on the same saved assignments.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670D991B" w14:textId="77777777" w:rsidR="00CB3150" w:rsidRDefault="00670B8B">
      <w:pPr>
        <w:pStyle w:val="BodyText"/>
      </w:pPr>
      <w:r>
        <w:t xml:space="preserve">In 2015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r w:rsidR="00923495">
        <w:t xml:space="preserve">observations.  </w:t>
      </w:r>
      <w:r>
        <w:fldChar w:fldCharType="begin"/>
      </w:r>
      <w:r>
        <w:instrText>REF Chapter4Figure5</w:instrText>
      </w:r>
      <w:r>
        <w:fldChar w:fldCharType="separate"/>
      </w:r>
      <w:r w:rsidR="00923495">
        <w:t>Figure 4-7</w:t>
      </w:r>
      <w:r>
        <w:fldChar w:fldCharType="end"/>
      </w:r>
      <w:r w:rsidR="00923495">
        <w:t xml:space="preserve"> </w:t>
      </w:r>
      <w:r>
        <w:fldChar w:fldCharType="begin"/>
      </w:r>
      <w:r>
        <w:instrText>REF _Ref242970951 \p</w:instrText>
      </w:r>
      <w:r>
        <w:fldChar w:fldCharType="separate"/>
      </w:r>
      <w:r w:rsidR="00923495">
        <w:t>below</w:t>
      </w:r>
      <w:r>
        <w:fldChar w:fldCharType="end"/>
      </w:r>
      <w:r w:rsidR="00923495">
        <w:t xml:space="preserve"> </w:t>
      </w:r>
      <w:r>
        <w:t>retains the population-count row so that the visual pattern can be judged alongside its support.</w:t>
      </w:r>
    </w:p>
    <w:p w14:paraId="0FB79D7E" w14:textId="77777777" w:rsidR="00CB3150" w:rsidRDefault="00670B8B">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1221A7D8" w14:textId="77777777" w:rsidR="00CB3150" w:rsidRDefault="00670B8B">
      <w:pPr>
        <w:pStyle w:val="Illustration"/>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8"/>
                    <a:stretch>
                      <a:fillRect/>
                    </a:stretch>
                  </pic:blipFill>
                  <pic:spPr bwMode="auto">
                    <a:xfrm>
                      <a:off x="0" y="0"/>
                      <a:ext cx="5943600" cy="6438900"/>
                    </a:xfrm>
                    <a:prstGeom prst="rect">
                      <a:avLst/>
                    </a:prstGeom>
                    <a:noFill/>
                    <a:ln w="9525">
                      <a:noFill/>
                      <a:headEnd/>
                      <a:tailEnd/>
                    </a:ln>
                  </pic:spPr>
                </pic:pic>
              </a:graphicData>
            </a:graphic>
          </wp:inline>
        </w:drawing>
      </w:r>
    </w:p>
    <w:p w14:paraId="3030BE5F" w14:textId="77777777" w:rsidR="00CB3150" w:rsidRDefault="00670B8B">
      <w:pPr>
        <w:pStyle w:val="Caption"/>
      </w:pPr>
      <w:bookmarkStart w:id="102" w:name="Chapter4Figure5"/>
      <w:bookmarkStart w:id="103" w:name="_Ref242970951"/>
      <w:r>
        <w:t>Figure 4-</w:t>
      </w:r>
      <w:r>
        <w:fldChar w:fldCharType="begin"/>
      </w:r>
      <w:r>
        <w:instrText>SEQ Figure \* ARABIC</w:instrText>
      </w:r>
      <w:r>
        <w:fldChar w:fldCharType="separate"/>
      </w:r>
      <w:r w:rsidR="005E5BEF">
        <w:rPr>
          <w:noProof/>
        </w:rPr>
        <w:t>7</w:t>
      </w:r>
      <w:r>
        <w:fldChar w:fldCharType="end"/>
      </w:r>
      <w:bookmarkEnd w:id="102"/>
      <w:r>
        <w:t xml:space="preserve">.  </w:t>
      </w:r>
      <w:r>
        <w:rPr>
          <w:rStyle w:val="CaptionTitle"/>
        </w:rPr>
        <w:t>Penalty strength and binning in the 2015 simulation.</w:t>
      </w:r>
      <w:r>
        <w:t xml:space="preserve"> Rows compare </w:t>
      </w:r>
      <m:oMath>
        <m:r>
          <w:rPr>
            <w:rFonts w:ascii="Cambria Math" w:eastAsia="Cambria Math" w:hAnsi="Cambria Math" w:cs="Cambria Math"/>
            <w:sz w:val="22"/>
            <w:szCs w:val="22"/>
          </w:rPr>
          <m:t>λ</m:t>
        </m:r>
      </m:oMath>
      <w:r>
        <w:t xml:space="preserve"> = 0, 1, 2, and 4; the final row shows mean player counts per assignment. Assignment preference is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bookmarkEnd w:id="103"/>
    </w:p>
    <w:p w14:paraId="5903FF21" w14:textId="77777777" w:rsidR="00CB3150" w:rsidRDefault="00670B8B">
      <w:pPr>
        <w:pStyle w:val="Heading2"/>
      </w:pPr>
      <w:bookmarkStart w:id="104" w:name="assignment-preference-and-scarcity"/>
      <w:bookmarkEnd w:id="101"/>
      <w:r>
        <w:t>4.7.4 Assignment preference and scarcity</w:t>
      </w:r>
    </w:p>
    <w:p w14:paraId="095F6CCF" w14:textId="77777777" w:rsidR="00CB3150" w:rsidRDefault="00670B8B">
      <w:r>
        <w:t xml:space="preserve">A later comparison held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fixed and compared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with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at selection fractions of 50% and 1%. It reused the same saved paired assignments rather than generating new </w:t>
      </w:r>
      <w:r>
        <w:lastRenderedPageBreak/>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4-8</w:t>
      </w:r>
      <w:r>
        <w:fldChar w:fldCharType="end"/>
      </w:r>
      <w:r>
        <w:t xml:space="preserve"> </w:t>
      </w:r>
      <w:r>
        <w:fldChar w:fldCharType="begin"/>
      </w:r>
      <w:r>
        <w:instrText>REF _Ref242970967 \p</w:instrText>
      </w:r>
      <w:r>
        <w:fldChar w:fldCharType="separate"/>
      </w:r>
      <w:r w:rsidR="00923495">
        <w:t>below</w:t>
      </w:r>
      <w:r>
        <w:fldChar w:fldCharType="end"/>
      </w:r>
      <w:r>
        <w:t xml:space="preserve"> expresses each bin’s rate relative to the achieved overall selection rate, making small absolute probabilities visible on a comparable relative scale. [17]</w:t>
      </w:r>
    </w:p>
    <w:p w14:paraId="2CDDF02E" w14:textId="77777777" w:rsidR="00CB3150" w:rsidRDefault="00670B8B">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5953EA47" w14:textId="77777777" w:rsidR="00CB3150" w:rsidRDefault="00670B8B">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034F9045" w14:textId="77777777" w:rsidR="00CB3150" w:rsidRDefault="00670B8B">
      <w:pPr>
        <w:pStyle w:val="Illustration"/>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9"/>
                    <a:stretch>
                      <a:fillRect/>
                    </a:stretch>
                  </pic:blipFill>
                  <pic:spPr bwMode="auto">
                    <a:xfrm>
                      <a:off x="0" y="0"/>
                      <a:ext cx="5943600" cy="5448300"/>
                    </a:xfrm>
                    <a:prstGeom prst="rect">
                      <a:avLst/>
                    </a:prstGeom>
                    <a:noFill/>
                    <a:ln w="9525">
                      <a:noFill/>
                      <a:headEnd/>
                      <a:tailEnd/>
                    </a:ln>
                  </pic:spPr>
                </pic:pic>
              </a:graphicData>
            </a:graphic>
          </wp:inline>
        </w:drawing>
      </w:r>
    </w:p>
    <w:p w14:paraId="1E5E5ED1" w14:textId="77777777" w:rsidR="00CB3150" w:rsidRDefault="00670B8B">
      <w:pPr>
        <w:pStyle w:val="Caption"/>
      </w:pPr>
      <w:bookmarkStart w:id="105" w:name="Chapter4Figure6"/>
      <w:bookmarkStart w:id="106" w:name="_Ref242970967"/>
      <w:r>
        <w:t>Figure 4-</w:t>
      </w:r>
      <w:r>
        <w:fldChar w:fldCharType="begin"/>
      </w:r>
      <w:r>
        <w:instrText>SEQ Figure \* ARABIC</w:instrText>
      </w:r>
      <w:r>
        <w:fldChar w:fldCharType="separate"/>
      </w:r>
      <w:r w:rsidR="005E5BEF">
        <w:rPr>
          <w:noProof/>
        </w:rPr>
        <w:t>8</w:t>
      </w:r>
      <w:r>
        <w:fldChar w:fldCharType="end"/>
      </w:r>
      <w:bookmarkEnd w:id="105"/>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teal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The penalty is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bookmarkEnd w:id="106"/>
    </w:p>
    <w:p w14:paraId="256830CD" w14:textId="77777777" w:rsidR="00CB3150" w:rsidRDefault="00670B8B">
      <w:pPr>
        <w:pStyle w:val="Heading2"/>
      </w:pPr>
      <w:bookmarkStart w:id="107" w:name="what-remains-to-be-established"/>
      <w:bookmarkEnd w:id="104"/>
      <w:r>
        <w:t>4.7.5 What remains to be established</w:t>
      </w:r>
    </w:p>
    <w:p w14:paraId="2924EDC8" w14:textId="77777777" w:rsidR="00CB3150" w:rsidRDefault="00670B8B">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w:t>
      </w:r>
      <w:r>
        <w:lastRenderedPageBreak/>
        <w:t>configurations. They do not prove a universal necessity theorem for assortativity or guarantee a downturn within every high-performance band.</w:t>
      </w:r>
    </w:p>
    <w:p w14:paraId="08C2EC2C" w14:textId="77777777" w:rsidR="00CB3150" w:rsidRDefault="00670B8B">
      <w:pPr>
        <w:pStyle w:val="BodyText"/>
      </w:pPr>
      <w:r>
        <w:t xml:space="preserve">The analytic discussion in Section 4.5 explains the roles of </w:t>
      </w:r>
      <m:oMath>
        <m:r>
          <w:rPr>
            <w:rFonts w:ascii="Cambria Math" w:eastAsia="Cambria Math" w:hAnsi="Cambria Math" w:cs="Cambria Math"/>
            <w:sz w:val="22"/>
            <w:szCs w:val="22"/>
          </w:rPr>
          <m:t>γ</m:t>
        </m:r>
      </m:oMath>
      <w:r>
        <w:t xml:space="preserve">, </w:t>
      </w:r>
      <m:oMath>
        <m:r>
          <w:rPr>
            <w:rFonts w:ascii="Cambria Math" w:eastAsia="Cambria Math" w:hAnsi="Cambria Math" w:cs="Cambria Math"/>
            <w:sz w:val="22"/>
            <w:szCs w:val="22"/>
          </w:rPr>
          <m:t>θ</m:t>
        </m:r>
      </m:oMath>
      <w:r>
        <w:t xml:space="preserve">, </w:t>
      </w:r>
      <m:oMath>
        <m:r>
          <w:rPr>
            <w:rFonts w:ascii="Cambria Math" w:eastAsia="Cambria Math" w:hAnsi="Cambria Math" w:cs="Cambria Math"/>
            <w:sz w:val="22"/>
            <w:szCs w:val="22"/>
          </w:rPr>
          <m:t>λ</m:t>
        </m:r>
      </m:oMath>
      <w:r>
        <w:t xml:space="preserve">,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38EB17A5" w14:textId="77777777" w:rsidR="00CB3150" w:rsidRDefault="00670B8B">
      <w:pPr>
        <w:pStyle w:val="Heading1"/>
      </w:pPr>
      <w:bookmarkStart w:id="108" w:name="the-bridge-to-empirical-fitting"/>
      <w:bookmarkEnd w:id="98"/>
      <w:bookmarkEnd w:id="107"/>
      <w:r>
        <w:t>4.8 The bridge to empirical fitting</w:t>
      </w:r>
    </w:p>
    <w:p w14:paraId="2DF6EF9B" w14:textId="77777777" w:rsidR="00CB3150" w:rsidRDefault="00670B8B">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7552DEE7" w14:textId="77777777" w:rsidR="00CB3150" w:rsidRDefault="00670B8B">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eastAsia="Cambria Math" w:hAnsi="Cambria Math" w:cs="Cambria Math"/>
            <w:sz w:val="22"/>
            <w:szCs w:val="22"/>
          </w:rPr>
          <m:t>K</m:t>
        </m:r>
      </m:oMath>
      <w:r>
        <w:t xml:space="preserve"> selection rule introduced in Section 4.3. We describe that fitted specification explicitly because its parameter estimates must be interpreted in relation to the probability model that produced them.</w:t>
      </w:r>
    </w:p>
    <w:p w14:paraId="073E3CB5" w14:textId="77777777" w:rsidR="00CB3150" w:rsidRDefault="00670B8B">
      <w:pPr>
        <w:pStyle w:val="BodyText"/>
      </w:pPr>
      <w:r>
        <w:t xml:space="preserve">Each observation describes a player in a particular season. Let </w:t>
      </w:r>
      <m:oMath>
        <m:r>
          <w:rPr>
            <w:rFonts w:ascii="Cambria Math" w:eastAsia="Cambria Math" w:hAnsi="Cambria Math" w:cs="Cambria Math"/>
            <w:sz w:val="22"/>
            <w:szCs w:val="22"/>
          </w:rPr>
          <m:t>s</m:t>
        </m:r>
      </m:oMath>
      <w:r>
        <w:t xml:space="preserve"> index seasons and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set of players included in season </w:t>
      </w:r>
      <m:oMath>
        <m:r>
          <w:rPr>
            <w:rFonts w:ascii="Cambria Math" w:eastAsia="Cambria Math" w:hAnsi="Cambria Math" w:cs="Cambria Math"/>
            <w:sz w:val="22"/>
            <w:szCs w:val="22"/>
          </w:rPr>
          <m:t>s</m:t>
        </m:r>
      </m:oMath>
      <w:r>
        <w:t xml:space="preserve">. For player </w:t>
      </w:r>
      <m:oMath>
        <m:r>
          <w:rPr>
            <w:rFonts w:ascii="Cambria Math" w:eastAsia="Cambria Math" w:hAnsi="Cambria Math" w:cs="Cambria Math"/>
            <w:sz w:val="22"/>
            <w:szCs w:val="22"/>
          </w:rPr>
          <m:t>i</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is performance measured as points per minute and standardized within that season. The group identifier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specifies the player’s team in that season.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equals one if the player was eventually drafted and zero otherwise. Consequently, a player observed in several seasons </w:t>
      </w:r>
      <w:r>
        <w:lastRenderedPageBreak/>
        <w:t xml:space="preserve">can contribute several observations carrying the same eventual-draft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does not indicate that the player was drafted during season </w:t>
      </w:r>
      <m:oMath>
        <m:r>
          <w:rPr>
            <w:rFonts w:ascii="Cambria Math" w:eastAsia="Cambria Math" w:hAnsi="Cambria Math" w:cs="Cambria Math"/>
            <w:sz w:val="22"/>
            <w:szCs w:val="22"/>
          </w:rPr>
          <m:t>s</m:t>
        </m:r>
      </m:oMath>
      <w:r>
        <w:t>.</w:t>
      </w:r>
    </w:p>
    <w:p w14:paraId="79AB97BC" w14:textId="77777777" w:rsidR="00CB3150" w:rsidRDefault="00670B8B">
      <w:pPr>
        <w:pStyle w:val="BodyText"/>
      </w:pPr>
      <w:r>
        <w:t xml:space="preserve">Congestion was calculated from each observed team roster using the full-group mean of competitive relevance defined in Section 4.4.3.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w:r>
        <w:t xml:space="preserve"> for the congestion assigned to player </w:t>
      </w:r>
      <m:oMath>
        <m:r>
          <w:rPr>
            <w:rFonts w:ascii="Cambria Math" w:eastAsia="Cambria Math" w:hAnsi="Cambria Math" w:cs="Cambria Math"/>
            <w:sz w:val="22"/>
            <w:szCs w:val="22"/>
          </w:rPr>
          <m:t>i</m:t>
        </m:r>
      </m:oMath>
      <w:r>
        <w:t xml:space="preserve"> in season </w:t>
      </w:r>
      <m:oMath>
        <m:r>
          <w:rPr>
            <w:rFonts w:ascii="Cambria Math" w:eastAsia="Cambria Math" w:hAnsi="Cambria Math" w:cs="Cambria Math"/>
            <w:sz w:val="22"/>
            <w:szCs w:val="22"/>
          </w:rPr>
          <m:t>s</m:t>
        </m:r>
      </m:oMath>
      <w:r>
        <w:t xml:space="preserve">. The parameter </w:t>
      </w:r>
      <m:oMath>
        <m:r>
          <w:rPr>
            <w:rFonts w:ascii="Cambria Math" w:eastAsia="Cambria Math" w:hAnsi="Cambria Math" w:cs="Cambria Math"/>
            <w:sz w:val="22"/>
            <w:szCs w:val="22"/>
          </w:rPr>
          <m:t>γ</m:t>
        </m:r>
      </m:oMath>
      <w:r>
        <w:t xml:space="preserve"> controls how sharply competitive relevance increases around the threshold,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is the threshold used for that season. The thresholds were calculated before optimization and then held fixed; congestion was recalculated as the fitted value of </w:t>
      </w:r>
      <m:oMath>
        <m:r>
          <w:rPr>
            <w:rFonts w:ascii="Cambria Math" w:eastAsia="Cambria Math" w:hAnsi="Cambria Math" w:cs="Cambria Math"/>
            <w:sz w:val="22"/>
            <w:szCs w:val="22"/>
          </w:rPr>
          <m:t>γ</m:t>
        </m:r>
      </m:oMath>
      <w:r>
        <w:t xml:space="preserve"> changed.</w:t>
      </w:r>
    </w:p>
    <w:p w14:paraId="46E8F90A" w14:textId="77777777" w:rsidR="00CB3150" w:rsidRDefault="00670B8B">
      <w:pPr>
        <w:pStyle w:val="BodyText"/>
      </w:pPr>
      <w:r>
        <w:t xml:space="preserve">The fitting procedure combines performance and congestion into an intermediate comparison quantity, denoted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oMath>
      <w:r>
        <w:t xml:space="preserve">. Two additional positive parameters govern this calculation. The parameter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divides the performance term, controlling how strongly performance differences enter the comparison. The coefficient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8DE9F7" w14:textId="77777777">
        <w:trPr>
          <w:cantSplit/>
        </w:trPr>
        <w:tc>
          <w:tcPr>
            <w:tcW w:w="8496" w:type="dxa"/>
            <w:vAlign w:val="center"/>
          </w:tcPr>
          <w:p w14:paraId="72A6C421"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m:oMathPara>
          </w:p>
        </w:tc>
        <w:tc>
          <w:tcPr>
            <w:tcW w:w="864" w:type="dxa"/>
            <w:vAlign w:val="center"/>
          </w:tcPr>
          <w:p w14:paraId="02BF1B7B" w14:textId="3AA3E824" w:rsidR="00D951E9" w:rsidRDefault="00670B8B">
            <w:pPr>
              <w:spacing w:after="0" w:line="240" w:lineRule="auto"/>
              <w:jc w:val="right"/>
            </w:pPr>
            <w:r>
              <w:t>(</w:t>
            </w:r>
            <w:bookmarkStart w:id="109" w:name="Eq_4_40"/>
            <w:r>
              <w:t>4.</w:t>
            </w:r>
            <w:r w:rsidR="00416B7B">
              <w:fldChar w:fldCharType="begin"/>
            </w:r>
            <w:r w:rsidR="00416B7B">
              <w:instrText xml:space="preserve"> SEQ Equation \* ARABIC </w:instrText>
            </w:r>
            <w:r w:rsidR="00416B7B">
              <w:fldChar w:fldCharType="separate"/>
            </w:r>
            <w:r w:rsidR="00416B7B">
              <w:rPr>
                <w:noProof/>
              </w:rPr>
              <w:t>39</w:t>
            </w:r>
            <w:r w:rsidR="00416B7B">
              <w:fldChar w:fldCharType="end"/>
            </w:r>
            <w:bookmarkEnd w:id="109"/>
            <w:r>
              <w:t>)</w:t>
            </w:r>
          </w:p>
        </w:tc>
      </w:tr>
    </w:tbl>
    <w:p w14:paraId="77558FFB" w14:textId="77777777" w:rsidR="00CB3150" w:rsidRDefault="00670B8B">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for the resulting modeled probability of a positive outcome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DBA5F2A" w14:textId="77777777">
        <w:trPr>
          <w:cantSplit/>
        </w:trPr>
        <w:tc>
          <w:tcPr>
            <w:tcW w:w="8496" w:type="dxa"/>
            <w:vAlign w:val="center"/>
          </w:tcPr>
          <w:p w14:paraId="28818C7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p"/>
                      </m:rPr>
                      <w:rPr>
                        <w:rFonts w:ascii="Cambria Math" w:eastAsia="Cambria Math" w:hAnsi="Cambria Math" w:cs="Cambria Math"/>
                        <w:sz w:val="22"/>
                        <w:szCs w:val="22"/>
                      </w:rPr>
                      <m:t>exp(</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exp</m:t>
                        </m:r>
                      </m:e>
                    </m:nary>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hs</m:t>
                        </m:r>
                      </m:sub>
                    </m:sSub>
                    <m:r>
                      <m:rPr>
                        <m:sty m:val="p"/>
                      </m:rPr>
                      <w:rPr>
                        <w:rFonts w:ascii="Cambria Math" w:eastAsia="Cambria Math" w:hAnsi="Cambria Math" w:cs="Cambria Math"/>
                        <w:sz w:val="22"/>
                        <w:szCs w:val="22"/>
                      </w:rPr>
                      <m:t>)</m:t>
                    </m:r>
                  </m:den>
                </m:f>
                <m:r>
                  <m:rPr>
                    <m:sty m:val="p"/>
                  </m:rPr>
                  <w:rPr>
                    <w:rFonts w:ascii="Cambria Math" w:eastAsia="Cambria Math" w:hAnsi="Cambria Math" w:cs="Cambria Math"/>
                    <w:sz w:val="22"/>
                    <w:szCs w:val="22"/>
                  </w:rPr>
                  <m:t>,</m:t>
                </m:r>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oMath>
            </m:oMathPara>
          </w:p>
        </w:tc>
        <w:tc>
          <w:tcPr>
            <w:tcW w:w="864" w:type="dxa"/>
            <w:vAlign w:val="center"/>
          </w:tcPr>
          <w:p w14:paraId="0CF77E71" w14:textId="3013457F" w:rsidR="00D951E9" w:rsidRDefault="00670B8B">
            <w:pPr>
              <w:spacing w:after="0" w:line="240" w:lineRule="auto"/>
              <w:jc w:val="right"/>
            </w:pPr>
            <w:r>
              <w:t>(</w:t>
            </w:r>
            <w:bookmarkStart w:id="110" w:name="Eq_4_41"/>
            <w:r>
              <w:t>4.</w:t>
            </w:r>
            <w:r w:rsidR="00416B7B">
              <w:fldChar w:fldCharType="begin"/>
            </w:r>
            <w:r w:rsidR="00416B7B">
              <w:instrText xml:space="preserve"> SEQ Equation \* ARABIC </w:instrText>
            </w:r>
            <w:r w:rsidR="00416B7B">
              <w:fldChar w:fldCharType="separate"/>
            </w:r>
            <w:r w:rsidR="00416B7B">
              <w:rPr>
                <w:noProof/>
              </w:rPr>
              <w:t>40</w:t>
            </w:r>
            <w:r w:rsidR="00416B7B">
              <w:fldChar w:fldCharType="end"/>
            </w:r>
            <w:bookmarkEnd w:id="110"/>
            <w:r>
              <w:t>)</w:t>
            </w:r>
          </w:p>
        </w:tc>
      </w:tr>
    </w:tbl>
    <w:p w14:paraId="41E184E1" w14:textId="77777777" w:rsidR="00CB3150" w:rsidRDefault="00670B8B">
      <w:r>
        <w:t xml:space="preserve">To evaluate the parameters, the fitting procedure treats each observed outcome as a Bernoulli observation: a positive outcome contributes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while a negative </w:t>
      </w:r>
      <w:r>
        <w:lastRenderedPageBreak/>
        <w:t xml:space="preserve">outcome contributes probability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oMath>
      <w:r>
        <w:t>, the objective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68CCCB" w14:textId="77777777">
        <w:trPr>
          <w:cantSplit/>
        </w:trPr>
        <w:tc>
          <w:tcPr>
            <w:tcW w:w="8496" w:type="dxa"/>
            <w:vAlign w:val="center"/>
          </w:tcPr>
          <w:p w14:paraId="03B3958B"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e>
                        </m:d>
                      </m:e>
                    </m:nary>
                  </m:e>
                </m:nary>
                <m:r>
                  <m:rPr>
                    <m:sty m:val="p"/>
                  </m:rPr>
                  <w:rPr>
                    <w:rFonts w:ascii="Cambria Math" w:eastAsia="Cambria Math" w:hAnsi="Cambria Math" w:cs="Cambria Math"/>
                    <w:sz w:val="22"/>
                    <w:szCs w:val="22"/>
                  </w:rPr>
                  <m:t>.</m:t>
                </m:r>
              </m:oMath>
            </m:oMathPara>
          </w:p>
        </w:tc>
        <w:tc>
          <w:tcPr>
            <w:tcW w:w="864" w:type="dxa"/>
            <w:vAlign w:val="center"/>
          </w:tcPr>
          <w:p w14:paraId="1B7C94E5" w14:textId="349753C9" w:rsidR="00D951E9" w:rsidRDefault="00670B8B">
            <w:pPr>
              <w:spacing w:after="0" w:line="240" w:lineRule="auto"/>
              <w:jc w:val="right"/>
            </w:pPr>
            <w:r>
              <w:t>(</w:t>
            </w:r>
            <w:bookmarkStart w:id="111" w:name="Eq_4_42"/>
            <w:r>
              <w:t>4.</w:t>
            </w:r>
            <w:r w:rsidR="00416B7B">
              <w:fldChar w:fldCharType="begin"/>
            </w:r>
            <w:r w:rsidR="00416B7B">
              <w:instrText xml:space="preserve"> SEQ Equation \* ARABIC </w:instrText>
            </w:r>
            <w:r w:rsidR="00416B7B">
              <w:fldChar w:fldCharType="separate"/>
            </w:r>
            <w:r w:rsidR="00416B7B">
              <w:rPr>
                <w:noProof/>
              </w:rPr>
              <w:t>41</w:t>
            </w:r>
            <w:r w:rsidR="00416B7B">
              <w:fldChar w:fldCharType="end"/>
            </w:r>
            <w:bookmarkEnd w:id="111"/>
            <w:r>
              <w:t>)</w:t>
            </w:r>
          </w:p>
        </w:tc>
      </w:tr>
    </w:tbl>
    <w:p w14:paraId="708532AD" w14:textId="77777777" w:rsidR="00CB3150" w:rsidRDefault="00670B8B">
      <w:r>
        <w:t xml:space="preserve">The joint optimization estimated </w:t>
      </w:r>
      <m:oMath>
        <m:r>
          <w:rPr>
            <w:rFonts w:ascii="Cambria Math" w:eastAsia="Cambria Math" w:hAnsi="Cambria Math" w:cs="Cambria Math"/>
            <w:sz w:val="22"/>
            <w:szCs w:val="22"/>
          </w:rPr>
          <m:t>γ</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by maximizing this objective. Assignment preference </w:t>
      </w:r>
      <m:oMath>
        <m:r>
          <w:rPr>
            <w:rFonts w:ascii="Cambria Math" w:eastAsia="Cambria Math" w:hAnsi="Cambria Math" w:cs="Cambria Math"/>
            <w:sz w:val="22"/>
            <w:szCs w:val="22"/>
          </w:rPr>
          <m:t>ρ</m:t>
        </m:r>
      </m:oMath>
      <w:r>
        <w:t xml:space="preserve"> was outside the outcome fit because observed team memberships were held fixed. The saved estimates were approximately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1.0699</m:t>
        </m:r>
      </m:oMath>
      <w:r>
        <w:t>. These estimates belong to the Bernoulli fitting specification described here. They were not obtained by fitting the exact-</w:t>
      </w:r>
      <m:oMath>
        <m:r>
          <w:rPr>
            <w:rFonts w:ascii="Cambria Math" w:eastAsia="Cambria Math" w:hAnsi="Cambria Math" w:cs="Cambria Math"/>
            <w:sz w:val="22"/>
            <w:szCs w:val="22"/>
          </w:rPr>
          <m:t>K</m:t>
        </m:r>
      </m:oMath>
      <w:r>
        <w:t xml:space="preserve"> selection model. Appendix 4A provides the sample description, numerical implementation details, and supporting source record. [4–9]</w:t>
      </w:r>
    </w:p>
    <w:p w14:paraId="40F61A1F" w14:textId="77777777" w:rsidR="00CB3150" w:rsidRDefault="00670B8B">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3C54FA18" w14:textId="77777777" w:rsidR="00CB3150" w:rsidRDefault="00670B8B">
      <w:pPr>
        <w:pStyle w:val="BodyText"/>
      </w:pPr>
      <w:r>
        <w:t xml:space="preserve">There is also a coefficient-scale distinction: dividing </w:t>
      </w:r>
      <m:oMath>
        <m:r>
          <w:rPr>
            <w:rFonts w:ascii="Cambria Math" w:eastAsia="Cambria Math" w:hAnsi="Cambria Math" w:cs="Cambria Math"/>
            <w:sz w:val="22"/>
            <w:szCs w:val="22"/>
          </w:rPr>
          <m:t>A</m:t>
        </m:r>
      </m:oMath>
      <w:r>
        <w:t xml:space="preserve"> alone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is not the same as dividing </w:t>
      </w:r>
      <m:oMath>
        <m: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w:rPr>
            <w:rFonts w:ascii="Cambria Math" w:eastAsia="Cambria Math" w:hAnsi="Cambria Math" w:cs="Cambria Math"/>
            <w:sz w:val="22"/>
            <w:szCs w:val="22"/>
          </w:rPr>
          <m:t>λC</m:t>
        </m:r>
      </m:oMath>
      <w:r>
        <w:t xml:space="preserve"> by temperature while retaining the same numerical </w:t>
      </w:r>
      <m:oMath>
        <m:r>
          <w:rPr>
            <w:rFonts w:ascii="Cambria Math" w:eastAsia="Cambria Math" w:hAnsi="Cambria Math" w:cs="Cambria Math"/>
            <w:sz w:val="22"/>
            <w:szCs w:val="22"/>
          </w:rPr>
          <m:t>λ</m:t>
        </m:r>
      </m:oMath>
      <w:r>
        <w:t>. An algebraic reparameterization can match logits for fixed congestion, but it does not turn the Bernoulli likelihood into the likelihood of exact-</w:t>
      </w:r>
      <m:oMath>
        <m:r>
          <w:rPr>
            <w:rFonts w:ascii="Cambria Math" w:eastAsia="Cambria Math" w:hAnsi="Cambria Math" w:cs="Cambria Math"/>
            <w:sz w:val="22"/>
            <w:szCs w:val="22"/>
          </w:rPr>
          <m:t>K</m:t>
        </m:r>
      </m:oMath>
      <w:r>
        <w:t xml:space="preserve"> selection. No completed exact-</w:t>
      </w:r>
      <m:oMath>
        <m:r>
          <w:rPr>
            <w:rFonts w:ascii="Cambria Math" w:eastAsia="Cambria Math" w:hAnsi="Cambria Math" w:cs="Cambria Math"/>
            <w:sz w:val="22"/>
            <w:szCs w:val="22"/>
          </w:rPr>
          <m:t>K</m:t>
        </m:r>
      </m:oMath>
      <w:r>
        <w:t xml:space="preserve"> refit has been established in the verified record. [11, 12]</w:t>
      </w:r>
    </w:p>
    <w:p w14:paraId="230B349A" w14:textId="77777777" w:rsidR="00CB3150" w:rsidRDefault="00670B8B">
      <w:pPr>
        <w:pStyle w:val="BodyText"/>
      </w:pPr>
      <w:r>
        <w:lastRenderedPageBreak/>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7FEDAF2A" w14:textId="77777777" w:rsidR="00CB3150" w:rsidRDefault="00670B8B">
      <w:pPr>
        <w:pStyle w:val="Heading1"/>
      </w:pPr>
      <w:bookmarkStart w:id="112" w:name="X34faad1c749316954420b934931aff7c96ea3d6"/>
      <w:bookmarkEnd w:id="108"/>
      <w:r>
        <w:t>Appendix 4A Technical qualifications and the historical fitting record</w:t>
      </w:r>
    </w:p>
    <w:p w14:paraId="5C65D970" w14:textId="77777777" w:rsidR="00CB3150" w:rsidRDefault="00670B8B">
      <w:pPr>
        <w:pStyle w:val="Heading2"/>
      </w:pPr>
      <w:bookmarkStart w:id="113" w:name="Xc4cff8260d0316924cc51552c5cb860d3737775"/>
      <w:r>
        <w:t>4A.1 The intended stochastic rule and legacy software</w:t>
      </w:r>
    </w:p>
    <w:p w14:paraId="4A538F34" w14:textId="77777777" w:rsidR="00CB3150" w:rsidRDefault="00670B8B">
      <w:r>
        <w:t xml:space="preserve">The stochastic selection rule in Section 4.3 accepts any finite score, including negative scores, and selects exactly </w:t>
      </w:r>
      <m:oMath>
        <m:r>
          <w:rPr>
            <w:rFonts w:ascii="Cambria Math" w:eastAsia="Cambria Math" w:hAnsi="Cambria Math" w:cs="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14:paraId="02A99EDA" w14:textId="77777777" w:rsidR="00CB3150" w:rsidRDefault="00670B8B">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eastAsia="Cambria Math" w:hAnsi="Cambria Math" w:cs="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eastAsia="Cambria Math" w:hAnsi="Cambria Math" w:cs="Cambria Math"/>
            <w:sz w:val="22"/>
            <w:szCs w:val="22"/>
          </w:rPr>
          <m:t>K</m:t>
        </m:r>
      </m:oMath>
      <w:r>
        <w:t xml:space="preserve"> individuals. Replacing negative scores with zero can also change relative selection probabilities by erasing differences among those scores. [3]</w:t>
      </w:r>
    </w:p>
    <w:p w14:paraId="403FC652" w14:textId="77777777" w:rsidR="00CB3150" w:rsidRDefault="00670B8B">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69A80950" w14:textId="77777777" w:rsidR="00CB3150" w:rsidRDefault="00670B8B">
      <w:pPr>
        <w:pStyle w:val="BodyText"/>
      </w:pPr>
      <w:r>
        <w:lastRenderedPageBreak/>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6E7A2484" w14:textId="77777777" w:rsidR="00CB3150" w:rsidRDefault="00670B8B">
      <w:pPr>
        <w:pStyle w:val="Heading2"/>
      </w:pPr>
      <w:bookmarkStart w:id="114" w:name="X30020ca2e28c3ddcf47702a707f4f0d8976e712"/>
      <w:bookmarkEnd w:id="113"/>
      <w:r>
        <w:t>4A.2 Differences between the stated selection rule and earlier implementations</w:t>
      </w:r>
    </w:p>
    <w:p w14:paraId="5ED7CFB7" w14:textId="77777777" w:rsidR="00CB3150" w:rsidRDefault="00670B8B">
      <w:r>
        <w:t xml:space="preserve">For season </w:t>
      </w:r>
      <m:oMath>
        <m:r>
          <w:rPr>
            <w:rFonts w:ascii="Cambria Math" w:eastAsia="Cambria Math" w:hAnsi="Cambria Math" w:cs="Cambria Math"/>
            <w:sz w:val="22"/>
            <w:szCs w:val="22"/>
          </w:rPr>
          <m:t>s</m:t>
        </m:r>
      </m:oMath>
      <w:r>
        <w:t xml:space="preserve">,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player-season observations entering the likelihood. The measured performance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was points per minute standardized within season by the analysis pipeline.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184891C0" w14:textId="77777777" w:rsidR="00CB3150" w:rsidRDefault="00670B8B">
      <w:pPr>
        <w:pStyle w:val="BodyText"/>
      </w:pPr>
      <w:r>
        <w:t xml:space="preserve">Congestion was computed on the observed team-season rosters using the full-group definition introduced in Section 4.4.3.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identify individual </w:t>
      </w:r>
      <m:oMath>
        <m:r>
          <w:rPr>
            <w:rFonts w:ascii="Cambria Math" w:eastAsia="Cambria Math" w:hAnsi="Cambria Math" w:cs="Cambria Math"/>
            <w:sz w:val="22"/>
            <w:szCs w:val="22"/>
          </w:rPr>
          <m:t>i</m:t>
        </m:r>
      </m:oMath>
      <w:r>
        <w:t xml:space="preserve">’s group in season </w:t>
      </w:r>
      <m:oMath>
        <m:r>
          <w:rPr>
            <w:rFonts w:ascii="Cambria Math" w:eastAsia="Cambria Math" w:hAnsi="Cambria Math" w:cs="Cambria Math"/>
            <w:sz w:val="22"/>
            <w:szCs w:val="22"/>
          </w:rPr>
          <m:t>s</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oMath>
      <w:r>
        <w:t xml:space="preserve"> be the number of individuals included in group </w:t>
      </w:r>
      <m:oMath>
        <m:r>
          <w:rPr>
            <w:rFonts w:ascii="Cambria Math" w:eastAsia="Cambria Math" w:hAnsi="Cambria Math" w:cs="Cambria Math"/>
            <w:sz w:val="22"/>
            <w:szCs w:val="22"/>
          </w:rPr>
          <m:t>j</m:t>
        </m:r>
      </m:oMath>
      <w:r>
        <w:t xml:space="preserve"> for that season. Thus, the fitted congestion term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23CC4D" w14:textId="77777777">
        <w:trPr>
          <w:cantSplit/>
        </w:trPr>
        <w:tc>
          <w:tcPr>
            <w:tcW w:w="8496" w:type="dxa"/>
            <w:vAlign w:val="center"/>
          </w:tcPr>
          <w:p w14:paraId="330C264D"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hs</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e>
                </m:d>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sup>
                    </m:sSup>
                  </m:den>
                </m:f>
              </m:oMath>
            </m:oMathPara>
          </w:p>
        </w:tc>
        <w:tc>
          <w:tcPr>
            <w:tcW w:w="864" w:type="dxa"/>
            <w:vAlign w:val="center"/>
          </w:tcPr>
          <w:p w14:paraId="7426309C" w14:textId="2C85A5F7" w:rsidR="00D951E9" w:rsidRDefault="00670B8B">
            <w:pPr>
              <w:spacing w:after="0" w:line="240" w:lineRule="auto"/>
              <w:jc w:val="right"/>
            </w:pPr>
            <w:r>
              <w:t>(</w:t>
            </w:r>
            <w:bookmarkStart w:id="115" w:name="Eq_4A_1"/>
            <w:r>
              <w:t>4A.</w:t>
            </w:r>
            <w:r w:rsidR="00416B7B">
              <w:fldChar w:fldCharType="begin"/>
            </w:r>
            <w:r w:rsidR="00416B7B">
              <w:instrText xml:space="preserve"> SEQ Equation \r 1 \* ARABIC </w:instrText>
            </w:r>
            <w:r w:rsidR="00416B7B">
              <w:fldChar w:fldCharType="separate"/>
            </w:r>
            <w:r w:rsidR="00416B7B">
              <w:rPr>
                <w:noProof/>
              </w:rPr>
              <w:t>1</w:t>
            </w:r>
            <w:r w:rsidR="00416B7B">
              <w:fldChar w:fldCharType="end"/>
            </w:r>
            <w:bookmarkEnd w:id="115"/>
            <w:r>
              <w:t>)</w:t>
            </w:r>
          </w:p>
        </w:tc>
      </w:tr>
    </w:tbl>
    <w:p w14:paraId="10619AF0" w14:textId="77777777" w:rsidR="00CB3150" w:rsidRDefault="00670B8B">
      <w:r>
        <w:t xml:space="preserve">The mean included the focal player as well as the other retained members of the group. In the code this quantity was stored as </w:t>
      </w:r>
      <m:oMath>
        <m:r>
          <m:rPr>
            <m:scr m:val="monospace"/>
            <m:sty m:val="p"/>
          </m:rPr>
          <w:rPr>
            <w:rFonts w:ascii="Cambria Math" w:eastAsia="Cambria Math" w:hAnsi="Cambria Math" w:cs="Cambria Math"/>
            <w:sz w:val="22"/>
            <w:szCs w:val="22"/>
          </w:rPr>
          <m:t>poolcsmoothteam</m:t>
        </m:r>
      </m:oMath>
      <w:r>
        <w:t xml:space="preserve"> and was often denoted </w:t>
      </w: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L</m:t>
            </m:r>
          </m:e>
          <m:sup>
            <m:r>
              <w:rPr>
                <w:rFonts w:ascii="Cambria Math" w:eastAsia="Cambria Math" w:hAnsi="Cambria Math" w:cs="Cambria Math"/>
                <w:sz w:val="22"/>
                <w:szCs w:val="22"/>
              </w:rPr>
              <m:t>C</m:t>
            </m:r>
          </m:sup>
        </m:sSup>
      </m:oMath>
      <w:r>
        <w:t xml:space="preserve"> in development documents. 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oMath>
      <w:r>
        <w:t xml:space="preserve"> denotes the shared congestion of group </w:t>
      </w:r>
      <m:oMath>
        <m:r>
          <w:rPr>
            <w:rFonts w:ascii="Cambria Math" w:eastAsia="Cambria Math" w:hAnsi="Cambria Math" w:cs="Cambria Math"/>
            <w:sz w:val="22"/>
            <w:szCs w:val="22"/>
          </w:rPr>
          <m:t>j</m:t>
        </m:r>
      </m:oMath>
      <w:r>
        <w:t xml:space="preserve"> in season </w:t>
      </w:r>
      <m:oMath>
        <m:r>
          <w:rPr>
            <w:rFonts w:ascii="Cambria Math" w:eastAsia="Cambria Math" w:hAnsi="Cambria Math" w:cs="Cambria Math"/>
            <w:sz w:val="22"/>
            <w:szCs w:val="22"/>
          </w:rPr>
          <m:t>s</m:t>
        </m:r>
      </m:oMath>
      <w:r>
        <w:t xml:space="preserve">; the </w:t>
      </w:r>
      <w:r>
        <w:lastRenderedPageBreak/>
        <w:t xml:space="preserve">effective congestion applied to individual </w:t>
      </w:r>
      <m:oMath>
        <m:r>
          <w:rPr>
            <w:rFonts w:ascii="Cambria Math" w:eastAsia="Cambria Math" w:hAnsi="Cambria Math" w:cs="Cambria Math"/>
            <w:sz w:val="22"/>
            <w:szCs w:val="22"/>
          </w:rPr>
          <m:t>i</m:t>
        </m:r>
      </m:oMath>
      <w:r>
        <w:t xml:space="preserve"> is therefore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0B81B17F" w14:textId="77777777" w:rsidR="00CB3150" w:rsidRDefault="00670B8B">
      <w:pPr>
        <w:pStyle w:val="BodyText"/>
      </w:pPr>
      <w:r>
        <w:t>The intermediate quantity supplied to the probability calculation, called the board logit in the implementation,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F173349" w14:textId="77777777">
        <w:trPr>
          <w:cantSplit/>
        </w:trPr>
        <w:tc>
          <w:tcPr>
            <w:tcW w:w="8496" w:type="dxa"/>
            <w:vAlign w:val="center"/>
          </w:tcPr>
          <w:p w14:paraId="0983137B"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oMath>
            </m:oMathPara>
          </w:p>
        </w:tc>
        <w:tc>
          <w:tcPr>
            <w:tcW w:w="864" w:type="dxa"/>
            <w:vAlign w:val="center"/>
          </w:tcPr>
          <w:p w14:paraId="048F0DF5" w14:textId="4245A5D4" w:rsidR="00D951E9" w:rsidRDefault="00670B8B">
            <w:pPr>
              <w:spacing w:after="0" w:line="240" w:lineRule="auto"/>
              <w:jc w:val="right"/>
            </w:pPr>
            <w:r>
              <w:t>(</w:t>
            </w:r>
            <w:bookmarkStart w:id="116" w:name="Eq_4A_2"/>
            <w:r>
              <w:t>4A.</w:t>
            </w:r>
            <w:r w:rsidR="00416B7B">
              <w:fldChar w:fldCharType="begin"/>
            </w:r>
            <w:r w:rsidR="00416B7B">
              <w:instrText xml:space="preserve"> SEQ Equation \* ARABIC </w:instrText>
            </w:r>
            <w:r w:rsidR="00416B7B">
              <w:fldChar w:fldCharType="separate"/>
            </w:r>
            <w:r w:rsidR="00416B7B">
              <w:rPr>
                <w:noProof/>
              </w:rPr>
              <w:t>2</w:t>
            </w:r>
            <w:r w:rsidR="00416B7B">
              <w:fldChar w:fldCharType="end"/>
            </w:r>
            <w:bookmarkEnd w:id="116"/>
            <w:r>
              <w:t>)</w:t>
            </w:r>
          </w:p>
        </w:tc>
      </w:tr>
    </w:tbl>
    <w:p w14:paraId="38177C12" w14:textId="77777777" w:rsidR="00CB3150" w:rsidRDefault="00670B8B">
      <w:r>
        <w:t>The script converted these quantities to probabilities by applying a softmax function within each season: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B36AFDD" w14:textId="77777777">
        <w:trPr>
          <w:cantSplit/>
        </w:trPr>
        <w:tc>
          <w:tcPr>
            <w:tcW w:w="8496" w:type="dxa"/>
            <w:vAlign w:val="center"/>
          </w:tcPr>
          <w:p w14:paraId="77FF7E73"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hs</m:t>
                                    </m:r>
                                  </m:sub>
                                </m:sSub>
                              </m:e>
                            </m:d>
                          </m:sup>
                        </m:sSup>
                      </m:e>
                    </m:nary>
                  </m:den>
                </m:f>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w:rPr>
                    <w:rFonts w:ascii="Cambria Math" w:eastAsia="Cambria Math" w:hAnsi="Cambria Math" w:cs="Cambria Math"/>
                    <w:sz w:val="22"/>
                    <w:szCs w:val="22"/>
                  </w:rPr>
                  <m:t>=1</m:t>
                </m:r>
              </m:oMath>
            </m:oMathPara>
          </w:p>
        </w:tc>
        <w:tc>
          <w:tcPr>
            <w:tcW w:w="864" w:type="dxa"/>
            <w:vAlign w:val="center"/>
          </w:tcPr>
          <w:p w14:paraId="1FA2FFA9" w14:textId="13DB7D56" w:rsidR="00D951E9" w:rsidRDefault="00670B8B">
            <w:pPr>
              <w:spacing w:after="0" w:line="240" w:lineRule="auto"/>
              <w:jc w:val="right"/>
            </w:pPr>
            <w:r>
              <w:t>(</w:t>
            </w:r>
            <w:bookmarkStart w:id="117" w:name="Eq_4A_3"/>
            <w:r>
              <w:t>4A.</w:t>
            </w:r>
            <w:r w:rsidR="00416B7B">
              <w:fldChar w:fldCharType="begin"/>
            </w:r>
            <w:r w:rsidR="00416B7B">
              <w:instrText xml:space="preserve"> SEQ Equation \* ARABIC </w:instrText>
            </w:r>
            <w:r w:rsidR="00416B7B">
              <w:fldChar w:fldCharType="separate"/>
            </w:r>
            <w:r w:rsidR="00416B7B">
              <w:rPr>
                <w:noProof/>
              </w:rPr>
              <w:t>3</w:t>
            </w:r>
            <w:r w:rsidR="00416B7B">
              <w:fldChar w:fldCharType="end"/>
            </w:r>
            <w:bookmarkEnd w:id="117"/>
            <w:r>
              <w:t>)</w:t>
            </w:r>
          </w:p>
        </w:tc>
      </w:tr>
    </w:tbl>
    <w:p w14:paraId="0C059757" w14:textId="77777777" w:rsidR="00CB3150" w:rsidRDefault="00670B8B">
      <w:r>
        <w:t>The softmax specifies the probabilities; the Bernoulli model specifies how those probabilities contribute to the likelihood of the observed binary outcomes. The historical likelihood and log-likelihood were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3DE4F8" w14:textId="77777777">
        <w:trPr>
          <w:cantSplit/>
        </w:trPr>
        <w:tc>
          <w:tcPr>
            <w:tcW w:w="8496" w:type="dxa"/>
            <w:vAlign w:val="center"/>
          </w:tcPr>
          <w:p w14:paraId="4D8BA737"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bSup>
                      </m:e>
                    </m:nary>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sSup>
                  <m:sSupPr>
                    <m:ctrlPr>
                      <w:rPr>
                        <w:rFonts w:ascii="Cambria Math" w:eastAsia="Cambria Math" w:hAnsi="Cambria Math" w:cs="Cambria Math"/>
                        <w:sz w:val="22"/>
                        <w:szCs w:val="22"/>
                      </w:rPr>
                    </m:ctrlPr>
                  </m:sSupPr>
                  <m:e>
                    <m:r>
                      <m:rPr>
                        <m:sty m:val="p"/>
                      </m:rPr>
                      <w:rPr>
                        <w:rFonts w:ascii="Cambria Math" w:eastAsia="Cambria Math" w:hAnsi="Cambria Math" w:cs="Cambria Math"/>
                        <w:sz w:val="22"/>
                        <w:szCs w:val="22"/>
                      </w:rPr>
                      <m:t>)</m:t>
                    </m:r>
                  </m:e>
                  <m:sup>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p>
                <m:r>
                  <m:rPr>
                    <m:sty m:val="p"/>
                  </m:rPr>
                  <w:rPr>
                    <w:rFonts w:ascii="Cambria Math" w:eastAsia="Cambria Math" w:hAnsi="Cambria Math" w:cs="Cambria Math"/>
                    <w:sz w:val="22"/>
                    <w:szCs w:val="22"/>
                  </w:rPr>
                  <m:t>,</m:t>
                </m:r>
              </m:oMath>
            </m:oMathPara>
          </w:p>
          <w:p w14:paraId="019AD52E" w14:textId="77777777" w:rsidR="00CB3150" w:rsidRDefault="00000000">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m:t>
                        </m:r>
                      </m:e>
                    </m:nary>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oMath>
            </m:oMathPara>
          </w:p>
        </w:tc>
        <w:tc>
          <w:tcPr>
            <w:tcW w:w="864" w:type="dxa"/>
            <w:vAlign w:val="center"/>
          </w:tcPr>
          <w:p w14:paraId="2BF10447" w14:textId="5BD0E01A" w:rsidR="00D951E9" w:rsidRDefault="00670B8B">
            <w:pPr>
              <w:spacing w:after="0" w:line="240" w:lineRule="auto"/>
              <w:jc w:val="right"/>
            </w:pPr>
            <w:r>
              <w:t>(</w:t>
            </w:r>
            <w:bookmarkStart w:id="118" w:name="Eq_4A_4"/>
            <w:r>
              <w:t>4A.</w:t>
            </w:r>
            <w:r w:rsidR="00416B7B">
              <w:fldChar w:fldCharType="begin"/>
            </w:r>
            <w:r w:rsidR="00416B7B">
              <w:instrText xml:space="preserve"> SEQ Equation \* ARABIC </w:instrText>
            </w:r>
            <w:r w:rsidR="00416B7B">
              <w:fldChar w:fldCharType="separate"/>
            </w:r>
            <w:r w:rsidR="00416B7B">
              <w:rPr>
                <w:noProof/>
              </w:rPr>
              <w:t>4</w:t>
            </w:r>
            <w:r w:rsidR="00416B7B">
              <w:fldChar w:fldCharType="end"/>
            </w:r>
            <w:bookmarkEnd w:id="118"/>
            <w:r>
              <w:t>)</w:t>
            </w:r>
          </w:p>
        </w:tc>
      </w:tr>
    </w:tbl>
    <w:p w14:paraId="5985E6E1" w14:textId="77777777" w:rsidR="00CB3150" w:rsidRDefault="00670B8B">
      <w:r>
        <w:t xml:space="preserve">For numerical evaluation, the implementation clipped each probability to the interval </w:t>
      </w:r>
      <m:oMath>
        <m:d>
          <m:dPr>
            <m:begChr m:val="["/>
            <m:endChr m:val="]"/>
            <m:ctrlPr>
              <w:rPr>
                <w:rFonts w:ascii="Cambria Math" w:eastAsia="Cambria Math" w:hAnsi="Cambria Math" w:cs="Cambria Math"/>
                <w:sz w:val="22"/>
                <w:szCs w:val="22"/>
              </w:rPr>
            </m:ctrlPr>
          </m:dPr>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w:t>
      </w:r>
      <m:oMath>
        <m:r>
          <w:rPr>
            <w:rFonts w:ascii="Cambria Math" w:eastAsia="Cambria Math" w:hAnsi="Cambria Math" w:cs="Cambria Math"/>
            <w:sz w:val="22"/>
            <w:szCs w:val="22"/>
          </w:rPr>
          <m:t>γ</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Congestion was recomputed as </w:t>
      </w:r>
      <m:oMath>
        <m:r>
          <w:rPr>
            <w:rFonts w:ascii="Cambria Math" w:eastAsia="Cambria Math" w:hAnsi="Cambria Math" w:cs="Cambria Math"/>
            <w:sz w:val="22"/>
            <w:szCs w:val="22"/>
          </w:rPr>
          <m:t>γ</m:t>
        </m:r>
      </m:oMath>
      <w:r>
        <w:t xml:space="preserve"> changed during joint optimization. A separate option held </w:t>
      </w:r>
      <m:oMath>
        <m:r>
          <w:rPr>
            <w:rFonts w:ascii="Cambria Math" w:eastAsia="Cambria Math" w:hAnsi="Cambria Math" w:cs="Cambria Math"/>
            <w:sz w:val="22"/>
            <w:szCs w:val="22"/>
          </w:rPr>
          <m:t>γ</m:t>
        </m:r>
      </m:oMath>
      <w:r>
        <w:t xml:space="preserve"> fixed and optimized the other two parameters. Reported overlap between the highest-probability observations and positive outcomes was a diagnostic, not the objective being optimized. [4]</w:t>
      </w:r>
    </w:p>
    <w:p w14:paraId="00F733BD" w14:textId="77777777" w:rsidR="00CB3150" w:rsidRDefault="00670B8B">
      <w:pPr>
        <w:pStyle w:val="Heading2"/>
      </w:pPr>
      <w:bookmarkStart w:id="119" w:name="X61c80e37b1d723545285bb680c26300a41eba3a"/>
      <w:bookmarkEnd w:id="114"/>
      <w:r>
        <w:lastRenderedPageBreak/>
        <w:t>4A.3 Normalization and threshold construction</w:t>
      </w:r>
    </w:p>
    <w:p w14:paraId="26887FA7" w14:textId="77777777" w:rsidR="00CB3150" w:rsidRDefault="00670B8B">
      <w:r>
        <w:t xml:space="preserve">We can ask how many positive outcomes this probability model expects in a season. Write </w:t>
      </w:r>
      <m:oMath>
        <m:r>
          <w:rPr>
            <w:rFonts w:ascii="Cambria Math" w:eastAsia="Cambria Math" w:hAnsi="Cambria Math" w:cs="Cambria Math"/>
            <w:sz w:val="22"/>
            <w:szCs w:val="22"/>
          </w:rPr>
          <m:t>E</m:t>
        </m:r>
        <m:r>
          <m:rPr>
            <m:sty m:val="p"/>
          </m:rPr>
          <w:rPr>
            <w:rFonts w:ascii="Cambria Math" w:eastAsia="Cambria Math" w:hAnsi="Cambria Math" w:cs="Cambria Math"/>
            <w:sz w:val="22"/>
            <w:szCs w:val="22"/>
          </w:rPr>
          <m:t>[⋅]</m:t>
        </m:r>
      </m:oMath>
      <w:r>
        <w:t xml:space="preserve"> for an expected value under the model, and let </w:t>
      </w:r>
      <m:oMath>
        <m:r>
          <m:rPr>
            <m:sty m:val="bi"/>
          </m:rPr>
          <w:rPr>
            <w:rFonts w:ascii="Cambria Math" w:eastAsia="Cambria Math" w:hAnsi="Cambria Math" w:cs="Cambria Math"/>
            <w:sz w:val="22"/>
            <w:szCs w:val="22"/>
          </w:rPr>
          <m:t>A</m:t>
        </m:r>
      </m:oMath>
      <w:r>
        <w:t xml:space="preserve"> and </w:t>
      </w:r>
      <m:oMath>
        <m:r>
          <m:rPr>
            <m:sty m:val="bi"/>
          </m:rPr>
          <w:rPr>
            <w:rFonts w:ascii="Cambria Math" w:eastAsia="Cambria Math" w:hAnsi="Cambria Math" w:cs="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the working Bernoulli model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D052CF8" w14:textId="77777777">
        <w:trPr>
          <w:cantSplit/>
        </w:trPr>
        <w:tc>
          <w:tcPr>
            <w:tcW w:w="8496" w:type="dxa"/>
            <w:vAlign w:val="center"/>
          </w:tcPr>
          <w:p w14:paraId="5D95E0AA" w14:textId="77777777" w:rsidR="00CB3150" w:rsidRDefault="00670B8B">
            <w:pPr>
              <w:pStyle w:val="BodyText"/>
            </w:pPr>
            <m:oMathPara>
              <m:oMathParaPr>
                <m:jc m:val="center"/>
              </m:oMathParaPr>
              <m:oMath>
                <m:r>
                  <w:rPr>
                    <w:rFonts w:ascii="Cambria Math" w:eastAsia="Cambria Math" w:hAnsi="Cambria Math" w:cs="Cambria Math"/>
                    <w:sz w:val="22"/>
                    <w:szCs w:val="22"/>
                  </w:rPr>
                  <m:t>E</m:t>
                </m:r>
                <m:d>
                  <m:dPr>
                    <m:begChr m:val="["/>
                    <m:endChr m:val="]"/>
                    <m:ctrlPr>
                      <w:rPr>
                        <w:rFonts w:ascii="Cambria Math" w:eastAsia="Cambria Math" w:hAnsi="Cambria Math" w:cs="Cambria Math"/>
                        <w:sz w:val="22"/>
                        <w:szCs w:val="22"/>
                      </w:rPr>
                    </m:ctrlPr>
                  </m:d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m:oMathPara>
          </w:p>
        </w:tc>
        <w:tc>
          <w:tcPr>
            <w:tcW w:w="864" w:type="dxa"/>
            <w:vAlign w:val="center"/>
          </w:tcPr>
          <w:p w14:paraId="59D8CB89" w14:textId="5752250D" w:rsidR="00D951E9" w:rsidRDefault="00670B8B">
            <w:pPr>
              <w:spacing w:after="0" w:line="240" w:lineRule="auto"/>
              <w:jc w:val="right"/>
            </w:pPr>
            <w:r>
              <w:t>(</w:t>
            </w:r>
            <w:bookmarkStart w:id="120" w:name="Eq_4A_5"/>
            <w:r>
              <w:t>4A.</w:t>
            </w:r>
            <w:r w:rsidR="00416B7B">
              <w:fldChar w:fldCharType="begin"/>
            </w:r>
            <w:r w:rsidR="00416B7B">
              <w:instrText xml:space="preserve"> SEQ Equation \* ARABIC </w:instrText>
            </w:r>
            <w:r w:rsidR="00416B7B">
              <w:fldChar w:fldCharType="separate"/>
            </w:r>
            <w:r w:rsidR="00416B7B">
              <w:rPr>
                <w:noProof/>
              </w:rPr>
              <w:t>5</w:t>
            </w:r>
            <w:r w:rsidR="00416B7B">
              <w:fldChar w:fldCharType="end"/>
            </w:r>
            <w:bookmarkEnd w:id="120"/>
            <w:r>
              <w:t>)</w:t>
            </w:r>
          </w:p>
        </w:tc>
      </w:tr>
    </w:tbl>
    <w:p w14:paraId="7A9B1D00" w14:textId="77777777" w:rsidR="00CB3150" w:rsidRDefault="00670B8B">
      <w:r>
        <w:t xml:space="preserve">The code did not multiply the probabilities by the observed number of positive outcomes, fit a season intercept to that count, or condition the likelihood on selecting exactly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2BB49365" w14:textId="77777777" w:rsidR="00CB3150" w:rsidRDefault="00670B8B">
      <w:pPr>
        <w:pStyle w:val="BodyText"/>
      </w:pPr>
      <w:r>
        <w:t xml:space="preserve">The viability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q</m:t>
            </m:r>
          </m:sub>
        </m:sSub>
      </m:oMath>
      <w:r>
        <w:t xml:space="preserve"> denote its empirical </w:t>
      </w:r>
      <m:oMath>
        <m:r>
          <w:rPr>
            <w:rFonts w:ascii="Cambria Math" w:eastAsia="Cambria Math" w:hAnsi="Cambria Math" w:cs="Cambria Math"/>
            <w:sz w:val="22"/>
            <w:szCs w:val="22"/>
          </w:rPr>
          <m:t>q</m:t>
        </m:r>
      </m:oMath>
      <w:r>
        <w:t xml:space="preserve">-quantile—the performance value marking approximately the fraction </w:t>
      </w:r>
      <m:oMath>
        <m:r>
          <w:rPr>
            <w:rFonts w:ascii="Cambria Math" w:eastAsia="Cambria Math" w:hAnsi="Cambria Math" w:cs="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=max(</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oMath>
      <w:r>
        <w:t xml:space="preserve"> denoting the number of observations in that preprocessing population, the threshold was set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0918F14" w14:textId="77777777">
        <w:trPr>
          <w:cantSplit/>
        </w:trPr>
        <w:tc>
          <w:tcPr>
            <w:tcW w:w="8496" w:type="dxa"/>
            <w:vAlign w:val="center"/>
          </w:tcPr>
          <w:p w14:paraId="4987500C"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sub>
                </m:sSub>
                <m:d>
                  <m:dPr>
                    <m:ctrlPr>
                      <w:rPr>
                        <w:rFonts w:ascii="Cambria Math" w:eastAsia="Cambria Math" w:hAnsi="Cambria Math" w:cs="Cambria Math"/>
                        <w:sz w:val="22"/>
                        <w:szCs w:val="22"/>
                      </w:rPr>
                    </m:ctrlPr>
                  </m:dPr>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e>
                    </m:d>
                  </m:e>
                </m:d>
              </m:oMath>
            </m:oMathPara>
          </w:p>
        </w:tc>
        <w:tc>
          <w:tcPr>
            <w:tcW w:w="864" w:type="dxa"/>
            <w:vAlign w:val="center"/>
          </w:tcPr>
          <w:p w14:paraId="6716CBB3" w14:textId="7EBC913C" w:rsidR="00D951E9" w:rsidRDefault="00670B8B">
            <w:pPr>
              <w:spacing w:after="0" w:line="240" w:lineRule="auto"/>
              <w:jc w:val="right"/>
            </w:pPr>
            <w:r>
              <w:t>(</w:t>
            </w:r>
            <w:bookmarkStart w:id="121" w:name="Eq_4A_6"/>
            <w:r>
              <w:t>4A.</w:t>
            </w:r>
            <w:r w:rsidR="00416B7B">
              <w:fldChar w:fldCharType="begin"/>
            </w:r>
            <w:r w:rsidR="00416B7B">
              <w:instrText xml:space="preserve"> SEQ Equation \* ARABIC </w:instrText>
            </w:r>
            <w:r w:rsidR="00416B7B">
              <w:fldChar w:fldCharType="separate"/>
            </w:r>
            <w:r w:rsidR="00416B7B">
              <w:rPr>
                <w:noProof/>
              </w:rPr>
              <w:t>6</w:t>
            </w:r>
            <w:r w:rsidR="00416B7B">
              <w:fldChar w:fldCharType="end"/>
            </w:r>
            <w:bookmarkEnd w:id="121"/>
            <w:r>
              <w:t>)</w:t>
            </w:r>
          </w:p>
        </w:tc>
      </w:tr>
    </w:tbl>
    <w:p w14:paraId="1B2AF88A" w14:textId="77777777" w:rsidR="00CB3150" w:rsidRDefault="00670B8B">
      <w:r>
        <w:lastRenderedPageBreak/>
        <w:t xml:space="preserve">The superscript </w:t>
      </w:r>
      <m:oMath>
        <m:r>
          <w:rPr>
            <w:rFonts w:ascii="Cambria Math" w:eastAsia="Cambria Math" w:hAnsi="Cambria Math" w:cs="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5A8D8CCA" w14:textId="77777777" w:rsidR="00CB3150" w:rsidRDefault="00670B8B">
      <w:pPr>
        <w:pStyle w:val="BodyText"/>
      </w:pPr>
      <w:r>
        <w:t xml:space="preserve">Assignment preference </w:t>
      </w:r>
      <m:oMath>
        <m:r>
          <w:rPr>
            <w:rFonts w:ascii="Cambria Math" w:eastAsia="Cambria Math" w:hAnsi="Cambria Math" w:cs="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The saved longitudinal result selected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eastAsia="Cambria Math" w:hAnsi="Cambria Math" w:cs="Cambria Math"/>
            <w:sz w:val="22"/>
            <w:szCs w:val="22"/>
          </w:rPr>
          <m:t>K</m:t>
        </m:r>
      </m:oMath>
      <w:r>
        <w:t xml:space="preserve"> likelihood. [1, 8]</w:t>
      </w:r>
    </w:p>
    <w:p w14:paraId="035F063E" w14:textId="77777777" w:rsidR="00CB3150" w:rsidRDefault="00670B8B">
      <w:pPr>
        <w:pStyle w:val="Heading2"/>
      </w:pPr>
      <w:bookmarkStart w:id="122" w:name="X37bb242055bc516b188ab4496a584a40b1a9c72"/>
      <w:bookmarkEnd w:id="119"/>
      <w:r>
        <w:t>4A.4 Saved estimates and parameter transfer</w:t>
      </w:r>
    </w:p>
    <w:p w14:paraId="6F7F185E" w14:textId="77777777" w:rsidR="00CB3150" w:rsidRDefault="00670B8B">
      <w:r>
        <w:t xml:space="preserve">A hat denotes an estimated parameter value; for example,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oMath>
      <w:r>
        <w:t xml:space="preserve"> is the estimate of </w:t>
      </w:r>
      <m:oMath>
        <m:r>
          <w:rPr>
            <w:rFonts w:ascii="Cambria Math" w:eastAsia="Cambria Math" w:hAnsi="Cambria Math" w:cs="Cambria Math"/>
            <w:sz w:val="22"/>
            <w:szCs w:val="22"/>
          </w:rPr>
          <m:t>γ</m:t>
        </m:r>
      </m:oMath>
      <w:r>
        <w:t xml:space="preserve"> obtained by fitting the model. The joint fitting artifact saved on 28 August 2026 reports</w:t>
      </w:r>
    </w:p>
    <w:p w14:paraId="79D6AF8D" w14:textId="77777777" w:rsidR="00CB3150" w:rsidRDefault="00000000">
      <w:pPr>
        <w:pStyle w:val="BodyText"/>
      </w:pP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19.57233208</m:t>
        </m:r>
      </m:oMath>
      <w:r w:rsidR="00670B8B">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1.30243058</m:t>
        </m:r>
      </m:oMath>
      <w:r w:rsidR="00670B8B">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1.06989673</m:t>
        </m:r>
      </m:oMath>
      <w:r w:rsidR="00670B8B">
        <w:t>,</w:t>
      </w:r>
    </w:p>
    <w:p w14:paraId="3C19B985" w14:textId="77777777" w:rsidR="00CB3150" w:rsidRDefault="00670B8B">
      <w:pPr>
        <w:pStyle w:val="BodyText"/>
      </w:pPr>
      <w:r>
        <w:t xml:space="preserve">with log-likelihood -8865.70116079, </w:t>
      </w:r>
      <m:oMath>
        <m:r>
          <w:rPr>
            <w:rFonts w:ascii="Cambria Math" w:eastAsia="Cambria Math" w:hAnsi="Cambria Math" w:cs="Cambria Math"/>
            <w:sz w:val="22"/>
            <w:szCs w:val="22"/>
          </w:rPr>
          <m:t>46</m:t>
        </m:r>
        <m:r>
          <m:rPr>
            <m:sty m:val="p"/>
          </m:rPr>
          <w:rPr>
            <w:rFonts w:ascii="Cambria Math" w:eastAsia="Cambria Math" w:hAnsi="Cambria Math" w:cs="Cambria Math"/>
            <w:sz w:val="22"/>
            <w:szCs w:val="22"/>
          </w:rPr>
          <m:t>,</m:t>
        </m:r>
        <m:r>
          <w:rPr>
            <w:rFonts w:ascii="Cambria Math" w:eastAsia="Cambria Math" w:hAnsi="Cambria Math" w:cs="Cambria Math"/>
            <w:sz w:val="22"/>
            <w:szCs w:val="22"/>
          </w:rPr>
          <m:t>306</m:t>
        </m:r>
      </m:oMath>
      <w:r>
        <w:t xml:space="preserve"> player-season observations, and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41EF028D" w14:textId="77777777" w:rsidR="00CB3150" w:rsidRDefault="00670B8B">
      <w:pPr>
        <w:pStyle w:val="BodyText"/>
      </w:pPr>
      <w:r>
        <w:t xml:space="preserve">The run’s analysis-window documentation is internally inconsistent. Its filename, saved metadata, and campaign description identify 2009–2021. However, the inspected panel </w:t>
      </w:r>
      <w:r>
        <w:lastRenderedPageBreak/>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18</m:t>
        </m:r>
      </m:oMath>
      <w:r>
        <w:t xml:space="preserve"> fixed, instead reported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2.57150065</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1.06556159</m:t>
        </m:r>
      </m:oMath>
      <w:r>
        <w:t>. Those estimates belong to a different fitting specification and should not be merged with the later joint estimates. [5, 9, 10]</w:t>
      </w:r>
    </w:p>
    <w:p w14:paraId="0941AFE5" w14:textId="77777777" w:rsidR="00CB3150" w:rsidRDefault="00670B8B">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288A6EB" w14:textId="77777777">
        <w:trPr>
          <w:cantSplit/>
        </w:trPr>
        <w:tc>
          <w:tcPr>
            <w:tcW w:w="8496" w:type="dxa"/>
            <w:vAlign w:val="center"/>
          </w:tcPr>
          <w:p w14:paraId="3805A169" w14:textId="77777777" w:rsidR="00CB3150" w:rsidRDefault="00000000">
            <w:pPr>
              <w:pStyle w:val="BodyText"/>
            </w:pPr>
            <m:oMathPara>
              <m:oMathParaPr>
                <m:jc m:val="center"/>
              </m:oMathParaPr>
              <m:oMath>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oMath>
            </m:oMathPara>
          </w:p>
        </w:tc>
        <w:tc>
          <w:tcPr>
            <w:tcW w:w="864" w:type="dxa"/>
            <w:vAlign w:val="center"/>
          </w:tcPr>
          <w:p w14:paraId="4B0DFBFB" w14:textId="154F217B" w:rsidR="00D951E9" w:rsidRDefault="00670B8B">
            <w:pPr>
              <w:spacing w:after="0" w:line="240" w:lineRule="auto"/>
              <w:jc w:val="right"/>
            </w:pPr>
            <w:r>
              <w:t>(</w:t>
            </w:r>
            <w:bookmarkStart w:id="123" w:name="Eq_4A_7"/>
            <w:r>
              <w:t>4A.</w:t>
            </w:r>
            <w:r w:rsidR="00416B7B">
              <w:fldChar w:fldCharType="begin"/>
            </w:r>
            <w:r w:rsidR="00416B7B">
              <w:instrText xml:space="preserve"> SEQ Equation \* ARABIC </w:instrText>
            </w:r>
            <w:r w:rsidR="00416B7B">
              <w:fldChar w:fldCharType="separate"/>
            </w:r>
            <w:r w:rsidR="00416B7B">
              <w:rPr>
                <w:noProof/>
              </w:rPr>
              <w:t>7</w:t>
            </w:r>
            <w:r w:rsidR="00416B7B">
              <w:fldChar w:fldCharType="end"/>
            </w:r>
            <w:bookmarkEnd w:id="123"/>
            <w:r>
              <w:t>)</w:t>
            </w:r>
          </w:p>
        </w:tc>
      </w:tr>
    </w:tbl>
    <w:p w14:paraId="7F78844C" w14:textId="77777777" w:rsidR="00CB3150" w:rsidRDefault="00670B8B">
      <w:r>
        <w:t xml:space="preserve">For fixed congestion values, reproducing those same logits with a score of the chapter’s form would require a score coefficient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and, for the Gibbs weights,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Equation (</w:t>
      </w:r>
      <w:r>
        <w:fldChar w:fldCharType="begin"/>
      </w:r>
      <w:r w:rsidR="00CB3150">
        <w:instrText xml:space="preserve"> REF Eq_4A_7 \h </w:instrText>
      </w:r>
      <w:r>
        <w:fldChar w:fldCharType="separate"/>
      </w:r>
      <w:r w:rsidR="00CB3150">
        <w:t>4A.7</w:t>
      </w:r>
      <w:r>
        <w:fldChar w:fldCharType="end"/>
      </w:r>
      <w:r>
        <w:t xml:space="preserve">)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when the numerical penalty coefficient is transferred unchanged. [4, 11]</w:t>
      </w:r>
    </w:p>
    <w:p w14:paraId="4D784C46" w14:textId="77777777" w:rsidR="00CB3150" w:rsidRDefault="00670B8B">
      <w:pPr>
        <w:pStyle w:val="BodyText"/>
      </w:pPr>
      <w:r>
        <w:t>An exact-</w:t>
      </w:r>
      <m:oMath>
        <m:r>
          <w:rPr>
            <w:rFonts w:ascii="Cambria Math" w:eastAsia="Cambria Math" w:hAnsi="Cambria Math" w:cs="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eastAsia="Cambria Math" w:hAnsi="Cambria Math" w:cs="Cambria Math"/>
            <w:sz w:val="22"/>
            <w:szCs w:val="22"/>
          </w:rPr>
          <m:t>K</m:t>
        </m:r>
      </m:oMath>
      <w:r>
        <w:t xml:space="preserve"> refit has been established in the verified record. [2, 12]</w:t>
      </w:r>
    </w:p>
    <w:p w14:paraId="1B12EC3A" w14:textId="77777777" w:rsidR="00CB3150" w:rsidRDefault="00670B8B">
      <w:pPr>
        <w:pStyle w:val="BodyText"/>
      </w:pPr>
      <w:r>
        <w:lastRenderedPageBreak/>
        <w:t>The empirical bridge consequently remains a separate methodological task. Before treating the historical estimates as fitted parameters of deterministic top-</w:t>
      </w:r>
      <m:oMath>
        <m:r>
          <w:rPr>
            <w:rFonts w:ascii="Cambria Math" w:eastAsia="Cambria Math" w:hAnsi="Cambria Math" w:cs="Cambria Math"/>
            <w:sz w:val="22"/>
            <w:szCs w:val="22"/>
          </w:rPr>
          <m:t>K</m:t>
        </m:r>
      </m:oMath>
      <w:r>
        <w:t xml:space="preserve"> or stochastic exact-</w:t>
      </w:r>
      <m:oMath>
        <m:r>
          <w:rPr>
            <w:rFonts w:ascii="Cambria Math" w:eastAsia="Cambria Math" w:hAnsi="Cambria Math" w:cs="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3FFD3BE5" w14:textId="77777777" w:rsidR="00CB3150" w:rsidRDefault="00670B8B">
      <w:pPr>
        <w:pStyle w:val="Heading2"/>
      </w:pPr>
      <w:bookmarkStart w:id="124" w:name="Xc89fd0d0a0538ad258b22b5118afea5b3189c30"/>
      <w:bookmarkEnd w:id="122"/>
      <w:r>
        <w:t>4A.5 Alternative congestion specifications</w:t>
      </w:r>
    </w:p>
    <w:p w14:paraId="70EF9D53" w14:textId="77777777" w:rsidR="00CB3150" w:rsidRDefault="00670B8B">
      <w:r>
        <w:t xml:space="preserve">After introducing the two mean-performance benchmarks, the main chapter uses refined full-group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eastAsia="Cambria Math" w:hAnsi="Cambria Math" w:cs="Cambria Math"/>
            <w:sz w:val="22"/>
            <w:szCs w:val="22"/>
          </w:rPr>
          <m:t>λ</m:t>
        </m:r>
      </m:oMath>
      <w:r>
        <w:t xml:space="preserve">. Moving the threshold with </w:t>
      </w:r>
      <m:oMath>
        <m:r>
          <w:rPr>
            <w:rFonts w:ascii="Cambria Math" w:eastAsia="Cambria Math" w:hAnsi="Cambria Math" w:cs="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14:paraId="337370E4" w14:textId="77777777" w:rsidR="00CA538B" w:rsidRDefault="00670B8B">
      <w:r>
        <w:t xml:space="preserve">The full-group measure in Section 4.4.3 deliberately includes the focal individual. To make the alternative explicit, suppose individual </w:t>
      </w:r>
      <m:oMath>
        <m:r>
          <w:rPr>
            <w:rFonts w:ascii="Cambria Math" w:eastAsia="Cambria Math" w:hAnsi="Cambria Math" w:cs="Cambria Math"/>
            <w:sz w:val="22"/>
            <w:szCs w:val="22"/>
          </w:rPr>
          <m:t>i</m:t>
        </m:r>
      </m:oMath>
      <w:r>
        <w:t xml:space="preserve"> belongs to group </w:t>
      </w:r>
      <m:oMath>
        <m:r>
          <w:rPr>
            <w:rFonts w:ascii="Cambria Math" w:eastAsia="Cambria Math" w:hAnsi="Cambria Math" w:cs="Cambria Math"/>
            <w:sz w:val="22"/>
            <w:szCs w:val="22"/>
          </w:rPr>
          <m:t>j</m:t>
        </m:r>
      </m:oMath>
      <w:r>
        <w:t xml:space="preserve">, so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&gt;</m:t>
        </m:r>
        <m:r>
          <w:rPr>
            <w:rFonts w:ascii="Cambria Math" w:eastAsia="Cambria Math" w:hAnsi="Cambria Math" w:cs="Cambria Math"/>
            <w:sz w:val="22"/>
            <w:szCs w:val="22"/>
          </w:rPr>
          <m:t>1</m:t>
        </m:r>
      </m:oMath>
      <w:r>
        <w:t>. Excluding that individual’s competitive relevance would give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38F4B77" w14:textId="77777777">
        <w:trPr>
          <w:cantSplit/>
        </w:trPr>
        <w:tc>
          <w:tcPr>
            <w:tcW w:w="8496" w:type="dxa"/>
            <w:vAlign w:val="center"/>
          </w:tcPr>
          <w:p w14:paraId="6EBE9857" w14:textId="77777777" w:rsidR="00CA538B" w:rsidRDefault="00000000">
            <m:oMathPara>
              <m:oMathParaPr>
                <m:jc m:val="center"/>
              </m:oMathParaPr>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r>
                  <m:rPr>
                    <m:sty m:val="p"/>
                  </m:rPr>
                  <w:rPr>
                    <w:rFonts w:ascii="Cambria Math" w:eastAsia="Cambria Math" w:hAnsi="Cambria Math" w:cs="Cambria Math"/>
                    <w:sz w:val="22"/>
                    <w:szCs w:val="22"/>
                  </w:rPr>
                  <m:t>.</m:t>
                </m:r>
              </m:oMath>
            </m:oMathPara>
          </w:p>
        </w:tc>
        <w:tc>
          <w:tcPr>
            <w:tcW w:w="864" w:type="dxa"/>
            <w:vAlign w:val="center"/>
          </w:tcPr>
          <w:p w14:paraId="20E746AE" w14:textId="745B3136" w:rsidR="00D951E9" w:rsidRDefault="00670B8B">
            <w:pPr>
              <w:spacing w:after="0" w:line="240" w:lineRule="auto"/>
              <w:jc w:val="right"/>
            </w:pPr>
            <w:r>
              <w:t>(</w:t>
            </w:r>
            <w:bookmarkStart w:id="125" w:name="Eq_4A_8"/>
            <w:r>
              <w:t>4A.</w:t>
            </w:r>
            <w:r w:rsidR="00416B7B">
              <w:fldChar w:fldCharType="begin"/>
            </w:r>
            <w:r w:rsidR="00416B7B">
              <w:instrText xml:space="preserve"> SEQ Equation \* ARABIC </w:instrText>
            </w:r>
            <w:r w:rsidR="00416B7B">
              <w:fldChar w:fldCharType="separate"/>
            </w:r>
            <w:r w:rsidR="00416B7B">
              <w:rPr>
                <w:noProof/>
              </w:rPr>
              <w:t>8</w:t>
            </w:r>
            <w:r w:rsidR="00416B7B">
              <w:fldChar w:fldCharType="end"/>
            </w:r>
            <w:bookmarkEnd w:id="125"/>
            <w:r>
              <w:t>)</w:t>
            </w:r>
          </w:p>
        </w:tc>
      </w:tr>
    </w:tbl>
    <w:p w14:paraId="0B4EEE4C" w14:textId="77777777" w:rsidR="00CA538B" w:rsidRDefault="00670B8B">
      <w:r>
        <w:t xml:space="preserve">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full-group mean of competitive relevance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is the focal individual’s relevance. The numerator removes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w:r>
        <w:t xml:space="preserve"> in Section 4.4.1, which averages other members’ </w:t>
      </w:r>
      <w:r>
        <w:lastRenderedPageBreak/>
        <w:t xml:space="preserve">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rather than their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The refined model retains the full-group mean as a measure of shared roster pressure; this leave-one-out alternative is recorded here to clarify that modeling choice.</w:t>
      </w:r>
    </w:p>
    <w:p w14:paraId="6E1899D2" w14:textId="77777777" w:rsidR="00CB3150" w:rsidRDefault="00670B8B">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40D200AE" w14:textId="77777777" w:rsidR="00CB3150" w:rsidRDefault="00670B8B">
      <w:pPr>
        <w:pStyle w:val="Heading2"/>
      </w:pPr>
      <w:r>
        <w:t>4A.6 Expected sorting under random assignment</w:t>
      </w:r>
    </w:p>
    <w:p w14:paraId="5370E28F" w14:textId="77777777" w:rsidR="00240C6A" w:rsidRDefault="00670B8B">
      <w:pPr>
        <w:pStyle w:val="BodyText"/>
      </w:pPr>
      <w:r>
        <w:t xml:space="preserve">Random assignment can produce differences between group means even when assignment does not favor similar individuals. We derive the expected value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under this reference case.</w:t>
      </w:r>
    </w:p>
    <w:p w14:paraId="2CB06F80" w14:textId="77777777" w:rsidR="00240C6A" w:rsidRDefault="00670B8B">
      <w:pPr>
        <w:pStyle w:val="BodyText"/>
        <w:keepNext/>
      </w:pPr>
      <w:r>
        <w:t xml:space="preserve">Consider a fixed population of </w:t>
      </w:r>
      <m:oMath>
        <m:r>
          <w:rPr>
            <w:rFonts w:ascii="Cambria Math" w:eastAsia="Cambria Math" w:hAnsi="Cambria Math" w:cs="Cambria Math"/>
            <w:sz w:val="22"/>
            <w:szCs w:val="22"/>
          </w:rPr>
          <m:t>N&gt;1</m:t>
        </m:r>
      </m:oMath>
      <w:r>
        <w:t xml:space="preserve">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divided into </w:t>
      </w:r>
      <m:oMath>
        <m:r>
          <w:rPr>
            <w:rFonts w:ascii="Cambria Math" w:eastAsia="Cambria Math" w:hAnsi="Cambria Math" w:cs="Cambria Math"/>
            <w:sz w:val="22"/>
            <w:szCs w:val="22"/>
          </w:rPr>
          <m:t>J</m:t>
        </m:r>
      </m:oMath>
      <w:r>
        <w:t xml:space="preserve"> nonempty groups with fixed sizes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where</w:t>
      </w:r>
    </w:p>
    <w:p w14:paraId="07B25C64" w14:textId="77777777" w:rsidR="00240C6A" w:rsidRDefault="00000000">
      <w:pPr>
        <w:spacing w:before="120" w:line="240" w:lineRule="auto"/>
        <w:jc w:val="cente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=N.</m:t>
          </m:r>
        </m:oMath>
      </m:oMathPara>
    </w:p>
    <w:p w14:paraId="608F2877" w14:textId="77777777" w:rsidR="00240C6A" w:rsidRDefault="00670B8B">
      <w:pPr>
        <w:pStyle w:val="BodyText"/>
      </w:pPr>
      <w:r>
        <w:t>Every allocation consistent with these group sizes is equally likely. The group sizes need not be equal.</w:t>
      </w:r>
    </w:p>
    <w:p w14:paraId="6F1049A6" w14:textId="77777777" w:rsidR="00240C6A" w:rsidRDefault="00670B8B">
      <w:pPr>
        <w:pStyle w:val="BodyText"/>
        <w:keepNext/>
      </w:pPr>
      <w:r>
        <w:t xml:space="preserve">Let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denote the population mean, and define the population variance using denominator </w:t>
      </w:r>
      <m:oMath>
        <m:r>
          <w:rPr>
            <w:rFonts w:ascii="Cambria Math" w:eastAsia="Cambria Math" w:hAnsi="Cambria Math" w:cs="Cambria Math"/>
            <w:sz w:val="22"/>
            <w:szCs w:val="22"/>
          </w:rPr>
          <m:t>N</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A48113E" w14:textId="77777777">
        <w:trPr>
          <w:cantSplit/>
        </w:trPr>
        <w:tc>
          <w:tcPr>
            <w:tcW w:w="8496" w:type="dxa"/>
            <w:vAlign w:val="center"/>
          </w:tcPr>
          <w:p w14:paraId="5EE65F23" w14:textId="77777777" w:rsidR="00240C6A"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N</m:t>
                    </m:r>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46DCA8E4" w14:textId="26FB9E16" w:rsidR="00D951E9" w:rsidRDefault="00670B8B">
            <w:pPr>
              <w:spacing w:after="0" w:line="240" w:lineRule="auto"/>
              <w:jc w:val="right"/>
            </w:pPr>
            <w:r>
              <w:t>(</w:t>
            </w:r>
            <w:bookmarkStart w:id="126" w:name="Eq_4A_9"/>
            <w:r>
              <w:t>4A.</w:t>
            </w:r>
            <w:r w:rsidR="00416B7B">
              <w:fldChar w:fldCharType="begin"/>
            </w:r>
            <w:r w:rsidR="00416B7B">
              <w:instrText xml:space="preserve"> SEQ Equation \* ARABIC </w:instrText>
            </w:r>
            <w:r w:rsidR="00416B7B">
              <w:fldChar w:fldCharType="separate"/>
            </w:r>
            <w:r w:rsidR="00416B7B">
              <w:rPr>
                <w:noProof/>
              </w:rPr>
              <w:t>9</w:t>
            </w:r>
            <w:r w:rsidR="00416B7B">
              <w:fldChar w:fldCharType="end"/>
            </w:r>
            <w:bookmarkEnd w:id="126"/>
            <w:r>
              <w:t>)</w:t>
            </w:r>
          </w:p>
        </w:tc>
      </w:tr>
    </w:tbl>
    <w:p w14:paraId="59CA25E7" w14:textId="77777777" w:rsidR="00240C6A" w:rsidRDefault="00670B8B">
      <w:pPr>
        <w:pStyle w:val="BodyText"/>
      </w:pPr>
      <w:r>
        <w:t xml:space="preserve">We assume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&gt;0</m:t>
        </m:r>
      </m:oMath>
      <w:r>
        <w:t>. Performance values remain fixed throughout the calculation; the randomness comes entirely from group membership.</w:t>
      </w:r>
    </w:p>
    <w:p w14:paraId="3B1CF977" w14:textId="77777777" w:rsidR="00240C6A" w:rsidRDefault="00670B8B">
      <w:pPr>
        <w:pStyle w:val="BodyText"/>
        <w:keepNext/>
      </w:pPr>
      <w:r>
        <w:lastRenderedPageBreak/>
        <w:t>We first calculate how much a randomly formed group’s mean varies around the population mean.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2F5349B" w14:textId="77777777">
        <w:trPr>
          <w:cantSplit/>
        </w:trPr>
        <w:tc>
          <w:tcPr>
            <w:tcW w:w="8496" w:type="dxa"/>
            <w:vAlign w:val="center"/>
          </w:tcPr>
          <w:p w14:paraId="619B2F4F"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tc>
        <w:tc>
          <w:tcPr>
            <w:tcW w:w="864" w:type="dxa"/>
            <w:vAlign w:val="center"/>
          </w:tcPr>
          <w:p w14:paraId="1972C4D1" w14:textId="737BC183" w:rsidR="00D951E9" w:rsidRDefault="00670B8B">
            <w:pPr>
              <w:spacing w:after="0" w:line="240" w:lineRule="auto"/>
              <w:jc w:val="right"/>
            </w:pPr>
            <w:r>
              <w:t>(</w:t>
            </w:r>
            <w:bookmarkStart w:id="127" w:name="Eq_4A_10"/>
            <w:r>
              <w:t>4A.</w:t>
            </w:r>
            <w:r w:rsidR="00416B7B">
              <w:fldChar w:fldCharType="begin"/>
            </w:r>
            <w:r w:rsidR="00416B7B">
              <w:instrText xml:space="preserve"> SEQ Equation \* ARABIC </w:instrText>
            </w:r>
            <w:r w:rsidR="00416B7B">
              <w:fldChar w:fldCharType="separate"/>
            </w:r>
            <w:r w:rsidR="00416B7B">
              <w:rPr>
                <w:noProof/>
              </w:rPr>
              <w:t>10</w:t>
            </w:r>
            <w:r w:rsidR="00416B7B">
              <w:fldChar w:fldCharType="end"/>
            </w:r>
            <w:bookmarkEnd w:id="127"/>
            <w:r>
              <w:t>)</w:t>
            </w:r>
          </w:p>
        </w:tc>
      </w:tr>
    </w:tbl>
    <w:p w14:paraId="73EFFE5D" w14:textId="77777777" w:rsidR="00240C6A" w:rsidRDefault="00670B8B">
      <w:pPr>
        <w:pStyle w:val="BodyText"/>
        <w:keepNext/>
      </w:pPr>
      <w:r>
        <w:t>These centered performance values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CDA50A" w14:textId="77777777">
        <w:trPr>
          <w:cantSplit/>
        </w:trPr>
        <w:tc>
          <w:tcPr>
            <w:tcW w:w="8496" w:type="dxa"/>
            <w:vAlign w:val="center"/>
          </w:tcPr>
          <w:p w14:paraId="58FE30BE" w14:textId="77777777" w:rsidR="00240C6A" w:rsidRDefault="00000000">
            <w:pPr>
              <w:spacing w:before="120" w:line="240" w:lineRule="auto"/>
              <w:jc w:val="cente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=0,</m:t>
                </m:r>
                <m:r>
                  <m:rPr>
                    <m:nor/>
                  </m:rPr>
                  <w:rPr>
                    <w:rFonts w:ascii="Cambria Math" w:eastAsia="Cambria Math" w:hAnsi="Cambria Math" w:cs="Cambria Math"/>
                    <w:sz w:val="22"/>
                    <w:szCs w:val="22"/>
                  </w:rPr>
                  <m:t xml:space="preserve">   </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2AA0C5B6" w14:textId="238ACB28" w:rsidR="00D951E9" w:rsidRDefault="00670B8B">
            <w:pPr>
              <w:spacing w:after="0" w:line="240" w:lineRule="auto"/>
              <w:jc w:val="right"/>
            </w:pPr>
            <w:r>
              <w:t>(</w:t>
            </w:r>
            <w:bookmarkStart w:id="128" w:name="Eq_4A_11"/>
            <w:r>
              <w:t>4A.</w:t>
            </w:r>
            <w:r w:rsidR="00416B7B">
              <w:fldChar w:fldCharType="begin"/>
            </w:r>
            <w:r w:rsidR="00416B7B">
              <w:instrText xml:space="preserve"> SEQ Equation \* ARABIC </w:instrText>
            </w:r>
            <w:r w:rsidR="00416B7B">
              <w:fldChar w:fldCharType="separate"/>
            </w:r>
            <w:r w:rsidR="00416B7B">
              <w:rPr>
                <w:noProof/>
              </w:rPr>
              <w:t>11</w:t>
            </w:r>
            <w:r w:rsidR="00416B7B">
              <w:fldChar w:fldCharType="end"/>
            </w:r>
            <w:bookmarkEnd w:id="128"/>
            <w:r>
              <w:t>)</w:t>
            </w:r>
          </w:p>
        </w:tc>
      </w:tr>
    </w:tbl>
    <w:p w14:paraId="10416D3E" w14:textId="77777777" w:rsidR="00240C6A" w:rsidRDefault="00670B8B">
      <w:pPr>
        <w:pStyle w:val="BodyText"/>
        <w:keepNext/>
      </w:pPr>
      <w:r>
        <w:t xml:space="preserve">For a particular group </w:t>
      </w:r>
      <m:oMath>
        <m:r>
          <w:rPr>
            <w:rFonts w:ascii="Cambria Math" w:eastAsia="Cambria Math" w:hAnsi="Cambria Math" w:cs="Cambria Math"/>
            <w:sz w:val="22"/>
            <w:szCs w:val="22"/>
          </w:rPr>
          <m:t>j</m:t>
        </m:r>
      </m:oMath>
      <w:r>
        <w:t xml:space="preserve">,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oMath>
      <w:r>
        <w:t xml:space="preserve"> equal one if individual </w:t>
      </w:r>
      <m:oMath>
        <m:r>
          <w:rPr>
            <w:rFonts w:ascii="Cambria Math" w:eastAsia="Cambria Math" w:hAnsi="Cambria Math" w:cs="Cambria Math"/>
            <w:sz w:val="22"/>
            <w:szCs w:val="22"/>
          </w:rPr>
          <m:t>i</m:t>
        </m:r>
      </m:oMath>
      <w:r>
        <w:t xml:space="preserve"> is assigned to that group and zero otherwise. Its mean therefore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FF4FFF1" w14:textId="77777777">
        <w:trPr>
          <w:cantSplit/>
        </w:trPr>
        <w:tc>
          <w:tcPr>
            <w:tcW w:w="8496" w:type="dxa"/>
            <w:vAlign w:val="center"/>
          </w:tcPr>
          <w:p w14:paraId="390899B3"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oMath>
            </m:oMathPara>
          </w:p>
        </w:tc>
        <w:tc>
          <w:tcPr>
            <w:tcW w:w="864" w:type="dxa"/>
            <w:vAlign w:val="center"/>
          </w:tcPr>
          <w:p w14:paraId="19FD2805" w14:textId="7A0ED1E5" w:rsidR="00D951E9" w:rsidRDefault="00670B8B">
            <w:pPr>
              <w:spacing w:after="0" w:line="240" w:lineRule="auto"/>
              <w:jc w:val="right"/>
            </w:pPr>
            <w:r>
              <w:t>(</w:t>
            </w:r>
            <w:bookmarkStart w:id="129" w:name="Eq_4A_12"/>
            <w:r>
              <w:t>4A.</w:t>
            </w:r>
            <w:r w:rsidR="00416B7B">
              <w:fldChar w:fldCharType="begin"/>
            </w:r>
            <w:r w:rsidR="00416B7B">
              <w:instrText xml:space="preserve"> SEQ Equation \* ARABIC </w:instrText>
            </w:r>
            <w:r w:rsidR="00416B7B">
              <w:fldChar w:fldCharType="separate"/>
            </w:r>
            <w:r w:rsidR="00416B7B">
              <w:rPr>
                <w:noProof/>
              </w:rPr>
              <w:t>12</w:t>
            </w:r>
            <w:r w:rsidR="00416B7B">
              <w:fldChar w:fldCharType="end"/>
            </w:r>
            <w:bookmarkEnd w:id="129"/>
            <w:r>
              <w:t>)</w:t>
            </w:r>
          </w:p>
        </w:tc>
      </w:tr>
    </w:tbl>
    <w:p w14:paraId="150B75E7" w14:textId="77777777" w:rsidR="00240C6A" w:rsidRDefault="00670B8B">
      <w:pPr>
        <w:pStyle w:val="BodyText"/>
        <w:keepNext/>
      </w:pPr>
      <w:r>
        <w:t xml:space="preserve">Under uniform random assignment, each individual has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divided by </w:t>
      </w:r>
      <m:oMath>
        <m:r>
          <w:rPr>
            <w:rFonts w:ascii="Cambria Math" w:eastAsia="Cambria Math" w:hAnsi="Cambria Math" w:cs="Cambria Math"/>
            <w:sz w:val="22"/>
            <w:szCs w:val="22"/>
          </w:rPr>
          <m:t>N</m:t>
        </m:r>
      </m:oMath>
      <w:r>
        <w:t xml:space="preserve"> of belonging to group </w:t>
      </w:r>
      <m:oMath>
        <m:r>
          <w:rPr>
            <w:rFonts w:ascii="Cambria Math" w:eastAsia="Cambria Math" w:hAnsi="Cambria Math" w:cs="Cambria Math"/>
            <w:sz w:val="22"/>
            <w:szCs w:val="22"/>
          </w:rPr>
          <m:t>j</m:t>
        </m:r>
      </m:oMath>
      <w:r>
        <w:t xml:space="preserve">. For two distinct individuals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the probability that both belong to that group is obtained by first assigning one and then the other: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A44CCCE" w14:textId="77777777">
        <w:trPr>
          <w:cantSplit/>
        </w:trPr>
        <w:tc>
          <w:tcPr>
            <w:tcW w:w="8496" w:type="dxa"/>
            <w:vAlign w:val="center"/>
          </w:tcPr>
          <w:p w14:paraId="73B6DEFB"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r>
                  <w:rPr>
                    <w:rFonts w:ascii="Cambria Math" w:eastAsia="Cambria Math" w:hAnsi="Cambria Math" w:cs="Cambria Math"/>
                    <w:sz w:val="22"/>
                    <w:szCs w:val="22"/>
                  </w:rPr>
                  <m:t>,</m:t>
                </m:r>
                <m:r>
                  <m:rPr>
                    <m:nor/>
                  </m:rPr>
                  <w:rPr>
                    <w:rFonts w:ascii="Cambria Math" w:eastAsia="Cambria Math" w:hAnsi="Cambria Math" w:cs="Cambria Math"/>
                    <w:sz w:val="22"/>
                    <w:szCs w:val="22"/>
                  </w:rPr>
                  <m:t xml:space="preserve">   </m:t>
                </m:r>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hj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499528A3" w14:textId="33CA6D56" w:rsidR="00D951E9" w:rsidRDefault="00670B8B">
            <w:pPr>
              <w:spacing w:after="0" w:line="240" w:lineRule="auto"/>
              <w:jc w:val="right"/>
            </w:pPr>
            <w:r>
              <w:t>(</w:t>
            </w:r>
            <w:bookmarkStart w:id="130" w:name="Eq_4A_13"/>
            <w:r>
              <w:t>4A.</w:t>
            </w:r>
            <w:r w:rsidR="00416B7B">
              <w:fldChar w:fldCharType="begin"/>
            </w:r>
            <w:r w:rsidR="00416B7B">
              <w:instrText xml:space="preserve"> SEQ Equation \* ARABIC </w:instrText>
            </w:r>
            <w:r w:rsidR="00416B7B">
              <w:fldChar w:fldCharType="separate"/>
            </w:r>
            <w:r w:rsidR="00416B7B">
              <w:rPr>
                <w:noProof/>
              </w:rPr>
              <w:t>13</w:t>
            </w:r>
            <w:r w:rsidR="00416B7B">
              <w:fldChar w:fldCharType="end"/>
            </w:r>
            <w:bookmarkEnd w:id="130"/>
            <w:r>
              <w:t>)</w:t>
            </w:r>
          </w:p>
        </w:tc>
      </w:tr>
    </w:tbl>
    <w:p w14:paraId="3C71E1A3" w14:textId="77777777" w:rsidR="00240C6A" w:rsidRDefault="00670B8B">
      <w:pPr>
        <w:pStyle w:val="BodyText"/>
        <w:keepNext/>
      </w:pPr>
      <w:r>
        <w:t>Here, expectation denotes the average over possible random assignments. Squaring Equation (</w:t>
      </w:r>
      <w:r>
        <w:fldChar w:fldCharType="begin"/>
      </w:r>
      <w:r w:rsidR="00240C6A">
        <w:instrText xml:space="preserve"> REF Eq_4A_12 \h </w:instrText>
      </w:r>
      <w:r>
        <w:fldChar w:fldCharType="separate"/>
      </w:r>
      <w:r w:rsidR="00240C6A">
        <w:t>4A.12</w:t>
      </w:r>
      <w:r>
        <w:fldChar w:fldCharType="end"/>
      </w:r>
      <w:r>
        <w:t>) and taking its expectation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3B6BE10" w14:textId="77777777">
        <w:trPr>
          <w:cantSplit/>
        </w:trPr>
        <w:tc>
          <w:tcPr>
            <w:tcW w:w="8496" w:type="dxa"/>
            <w:vAlign w:val="center"/>
          </w:tcPr>
          <w:p w14:paraId="77EA0C25"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N(N-1)</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8E0D0CA" w14:textId="449B8248" w:rsidR="00D951E9" w:rsidRDefault="00670B8B">
            <w:pPr>
              <w:spacing w:after="0" w:line="240" w:lineRule="auto"/>
              <w:jc w:val="right"/>
            </w:pPr>
            <w:r>
              <w:t>(</w:t>
            </w:r>
            <w:bookmarkStart w:id="131" w:name="Eq_4A_14"/>
            <w:r>
              <w:t>4A.</w:t>
            </w:r>
            <w:r w:rsidR="00416B7B">
              <w:fldChar w:fldCharType="begin"/>
            </w:r>
            <w:r w:rsidR="00416B7B">
              <w:instrText xml:space="preserve"> SEQ Equation \* ARABIC </w:instrText>
            </w:r>
            <w:r w:rsidR="00416B7B">
              <w:fldChar w:fldCharType="separate"/>
            </w:r>
            <w:r w:rsidR="00416B7B">
              <w:rPr>
                <w:noProof/>
              </w:rPr>
              <w:t>14</w:t>
            </w:r>
            <w:r w:rsidR="00416B7B">
              <w:fldChar w:fldCharType="end"/>
            </w:r>
            <w:bookmarkEnd w:id="131"/>
            <w:r>
              <w:t>)</w:t>
            </w:r>
          </w:p>
        </w:tc>
      </w:tr>
    </w:tbl>
    <w:p w14:paraId="64A615C5" w14:textId="77777777" w:rsidR="00240C6A" w:rsidRDefault="00670B8B">
      <w:pPr>
        <w:pStyle w:val="BodyText"/>
      </w:pPr>
      <w:r>
        <w:t>The second sum includes all ordered pairs of distinct individuals.</w:t>
      </w:r>
    </w:p>
    <w:p w14:paraId="529E1BFA" w14:textId="77777777" w:rsidR="00240C6A" w:rsidRDefault="00670B8B">
      <w:pPr>
        <w:pStyle w:val="BodyText"/>
        <w:keepNext/>
      </w:pPr>
      <w:r>
        <w:t>The cross-products simplify because the centered performance values sum to zero. Specifically,</w:t>
      </w:r>
    </w:p>
    <w:p w14:paraId="16A437DD"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0=</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34FFDE4C" w14:textId="77777777" w:rsidR="00240C6A" w:rsidRDefault="00670B8B">
      <w:pPr>
        <w:pStyle w:val="BodyText"/>
        <w:keepNext/>
      </w:pPr>
      <w:r>
        <w:lastRenderedPageBreak/>
        <w:t>so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39EE2DC" w14:textId="77777777">
        <w:trPr>
          <w:cantSplit/>
        </w:trPr>
        <w:tc>
          <w:tcPr>
            <w:tcW w:w="8496" w:type="dxa"/>
            <w:vAlign w:val="center"/>
          </w:tcPr>
          <w:p w14:paraId="56FFC840" w14:textId="77777777" w:rsidR="00240C6A"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2DB21365" w14:textId="228B63D5" w:rsidR="00D951E9" w:rsidRDefault="00670B8B">
            <w:pPr>
              <w:spacing w:after="0" w:line="240" w:lineRule="auto"/>
              <w:jc w:val="right"/>
            </w:pPr>
            <w:r>
              <w:t>(</w:t>
            </w:r>
            <w:bookmarkStart w:id="132" w:name="Eq_4A_15"/>
            <w:r>
              <w:t>4A.</w:t>
            </w:r>
            <w:r w:rsidR="00416B7B">
              <w:fldChar w:fldCharType="begin"/>
            </w:r>
            <w:r w:rsidR="00416B7B">
              <w:instrText xml:space="preserve"> SEQ Equation \* ARABIC </w:instrText>
            </w:r>
            <w:r w:rsidR="00416B7B">
              <w:fldChar w:fldCharType="separate"/>
            </w:r>
            <w:r w:rsidR="00416B7B">
              <w:rPr>
                <w:noProof/>
              </w:rPr>
              <w:t>15</w:t>
            </w:r>
            <w:r w:rsidR="00416B7B">
              <w:fldChar w:fldCharType="end"/>
            </w:r>
            <w:bookmarkEnd w:id="132"/>
            <w:r>
              <w:t>)</w:t>
            </w:r>
          </w:p>
        </w:tc>
      </w:tr>
    </w:tbl>
    <w:p w14:paraId="2171CB3F" w14:textId="77777777" w:rsidR="00240C6A" w:rsidRDefault="00670B8B">
      <w:pPr>
        <w:pStyle w:val="BodyText"/>
        <w:keepNext/>
      </w:pPr>
      <w:r>
        <w:t>Substituting Equations (</w:t>
      </w:r>
      <w:r>
        <w:fldChar w:fldCharType="begin"/>
      </w:r>
      <w:r w:rsidR="00240C6A">
        <w:instrText xml:space="preserve"> REF Eq_4A_15 \h </w:instrText>
      </w:r>
      <w:r>
        <w:fldChar w:fldCharType="separate"/>
      </w:r>
      <w:r w:rsidR="00240C6A">
        <w:t>4A.15</w:t>
      </w:r>
      <w:r>
        <w:fldChar w:fldCharType="end"/>
      </w:r>
      <w:r>
        <w:t>) and (</w:t>
      </w:r>
      <w:r>
        <w:fldChar w:fldCharType="begin"/>
      </w:r>
      <w:r w:rsidR="00240C6A">
        <w:instrText xml:space="preserve"> REF Eq_4A_11 \h </w:instrText>
      </w:r>
      <w:r>
        <w:fldChar w:fldCharType="separate"/>
      </w:r>
      <w:r w:rsidR="00240C6A">
        <w:t>4A.11</w:t>
      </w:r>
      <w:r>
        <w:fldChar w:fldCharType="end"/>
      </w:r>
      <w:r>
        <w:t>) yields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641FC1" w14:textId="77777777">
        <w:trPr>
          <w:cantSplit/>
        </w:trPr>
        <w:tc>
          <w:tcPr>
            <w:tcW w:w="8496" w:type="dxa"/>
            <w:vAlign w:val="center"/>
          </w:tcPr>
          <w:p w14:paraId="258EE1A4"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75731B6E"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5BF03668" w14:textId="5CCE35A2" w:rsidR="00D951E9" w:rsidRDefault="00670B8B">
            <w:pPr>
              <w:spacing w:after="0" w:line="240" w:lineRule="auto"/>
              <w:jc w:val="right"/>
            </w:pPr>
            <w:r>
              <w:t>(</w:t>
            </w:r>
            <w:bookmarkStart w:id="133" w:name="Eq_4A_16"/>
            <w:r>
              <w:t>4A.</w:t>
            </w:r>
            <w:r w:rsidR="00416B7B">
              <w:fldChar w:fldCharType="begin"/>
            </w:r>
            <w:r w:rsidR="00416B7B">
              <w:instrText xml:space="preserve"> SEQ Equation \* ARABIC </w:instrText>
            </w:r>
            <w:r w:rsidR="00416B7B">
              <w:fldChar w:fldCharType="separate"/>
            </w:r>
            <w:r w:rsidR="00416B7B">
              <w:rPr>
                <w:noProof/>
              </w:rPr>
              <w:t>16</w:t>
            </w:r>
            <w:r w:rsidR="00416B7B">
              <w:fldChar w:fldCharType="end"/>
            </w:r>
            <w:bookmarkEnd w:id="133"/>
            <w:r>
              <w:t>)</w:t>
            </w:r>
          </w:p>
        </w:tc>
      </w:tr>
    </w:tbl>
    <w:p w14:paraId="0122FF24" w14:textId="77777777" w:rsidR="00240C6A" w:rsidRDefault="00670B8B">
      <w:pPr>
        <w:pStyle w:val="BodyText"/>
        <w:keepNext/>
      </w:pPr>
      <w:r>
        <w:t>We can now calculate the expected between-group variation. Multiplying by group size and summing over groups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C7260C7" w14:textId="77777777">
        <w:trPr>
          <w:cantSplit/>
        </w:trPr>
        <w:tc>
          <w:tcPr>
            <w:tcW w:w="8496" w:type="dxa"/>
            <w:vAlign w:val="center"/>
          </w:tcPr>
          <w:p w14:paraId="36A2BB41"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E[</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e>
                </m:nary>
              </m:oMath>
            </m:oMathPara>
          </w:p>
          <w:p w14:paraId="1BF688C7"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JN-</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5BEA0944" w14:textId="0066AD23" w:rsidR="00D951E9" w:rsidRDefault="00670B8B">
            <w:pPr>
              <w:spacing w:after="0" w:line="240" w:lineRule="auto"/>
              <w:jc w:val="right"/>
            </w:pPr>
            <w:r>
              <w:t>(</w:t>
            </w:r>
            <w:bookmarkStart w:id="134" w:name="Eq_4A_17"/>
            <w:r>
              <w:t>4A.</w:t>
            </w:r>
            <w:r w:rsidR="00416B7B">
              <w:fldChar w:fldCharType="begin"/>
            </w:r>
            <w:r w:rsidR="00416B7B">
              <w:instrText xml:space="preserve"> SEQ Equation \* ARABIC </w:instrText>
            </w:r>
            <w:r w:rsidR="00416B7B">
              <w:fldChar w:fldCharType="separate"/>
            </w:r>
            <w:r w:rsidR="00416B7B">
              <w:rPr>
                <w:noProof/>
              </w:rPr>
              <w:t>17</w:t>
            </w:r>
            <w:r w:rsidR="00416B7B">
              <w:fldChar w:fldCharType="end"/>
            </w:r>
            <w:bookmarkEnd w:id="134"/>
            <w:r>
              <w:t>)</w:t>
            </w:r>
          </w:p>
        </w:tc>
      </w:tr>
    </w:tbl>
    <w:p w14:paraId="0AF77B6D" w14:textId="77777777" w:rsidR="00240C6A" w:rsidRDefault="00670B8B">
      <w:pPr>
        <w:pStyle w:val="BodyText"/>
      </w:pPr>
      <w:r>
        <w:t>This step uses linearity of expectation. It does not require the group means to be independent.</w:t>
      </w:r>
    </w:p>
    <w:p w14:paraId="5346C2DD" w14:textId="77777777" w:rsidR="00240C6A" w:rsidRDefault="00670B8B">
      <w:pPr>
        <w:pStyle w:val="BodyText"/>
        <w:keepNext/>
      </w:pPr>
      <w:r>
        <w:t>The sorting measure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CF3C92C" w14:textId="77777777">
        <w:trPr>
          <w:cantSplit/>
        </w:trPr>
        <w:tc>
          <w:tcPr>
            <w:tcW w:w="8496" w:type="dxa"/>
            <w:vAlign w:val="center"/>
          </w:tcPr>
          <w:p w14:paraId="5CAE6FF3"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2B09AB0D" w14:textId="42BE9726" w:rsidR="00D951E9" w:rsidRDefault="00670B8B">
            <w:pPr>
              <w:spacing w:after="0" w:line="240" w:lineRule="auto"/>
              <w:jc w:val="right"/>
            </w:pPr>
            <w:r>
              <w:t>(</w:t>
            </w:r>
            <w:bookmarkStart w:id="135" w:name="Eq_4A_18"/>
            <w:r>
              <w:t>4A.</w:t>
            </w:r>
            <w:r w:rsidR="00416B7B">
              <w:fldChar w:fldCharType="begin"/>
            </w:r>
            <w:r w:rsidR="00416B7B">
              <w:instrText xml:space="preserve"> SEQ Equation \* ARABIC </w:instrText>
            </w:r>
            <w:r w:rsidR="00416B7B">
              <w:fldChar w:fldCharType="separate"/>
            </w:r>
            <w:r w:rsidR="00416B7B">
              <w:rPr>
                <w:noProof/>
              </w:rPr>
              <w:t>18</w:t>
            </w:r>
            <w:r w:rsidR="00416B7B">
              <w:fldChar w:fldCharType="end"/>
            </w:r>
            <w:bookmarkEnd w:id="135"/>
            <w:r>
              <w:t>)</w:t>
            </w:r>
          </w:p>
        </w:tc>
      </w:tr>
    </w:tbl>
    <w:p w14:paraId="1F796059" w14:textId="77777777" w:rsidR="00240C6A" w:rsidRDefault="00670B8B">
      <w:pPr>
        <w:pStyle w:val="BodyText"/>
        <w:keepNext/>
      </w:pPr>
      <w:r>
        <w:t xml:space="preserve">Its denominator is the fixed quantity </w:t>
      </w:r>
      <m:oMath>
        <m:r>
          <w:rPr>
            <w:rFonts w:ascii="Cambria Math" w:eastAsia="Cambria Math" w:hAnsi="Cambria Math" w:cs="Cambria Math"/>
            <w:sz w:val="22"/>
            <w:szCs w:val="22"/>
          </w:rPr>
          <m:t>N</m:t>
        </m:r>
      </m:oMath>
      <w:r>
        <w:t xml:space="preserve"> times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oMath>
      <w:r>
        <w:t>. Consequently,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EDC68E4" w14:textId="77777777">
        <w:trPr>
          <w:cantSplit/>
        </w:trPr>
        <w:tc>
          <w:tcPr>
            <w:tcW w:w="8496" w:type="dxa"/>
            <w:vAlign w:val="center"/>
          </w:tcPr>
          <w:p w14:paraId="0E71F520"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num>
                  <m:den>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44D58858" w14:textId="033AD8CD" w:rsidR="00D951E9" w:rsidRDefault="00670B8B">
            <w:pPr>
              <w:spacing w:after="0" w:line="240" w:lineRule="auto"/>
              <w:jc w:val="right"/>
            </w:pPr>
            <w:r>
              <w:t>(</w:t>
            </w:r>
            <w:bookmarkStart w:id="136" w:name="Eq_4A_19"/>
            <w:r>
              <w:t>4A.</w:t>
            </w:r>
            <w:r w:rsidR="00416B7B">
              <w:fldChar w:fldCharType="begin"/>
            </w:r>
            <w:r w:rsidR="00416B7B">
              <w:instrText xml:space="preserve"> SEQ Equation \* ARABIC </w:instrText>
            </w:r>
            <w:r w:rsidR="00416B7B">
              <w:fldChar w:fldCharType="separate"/>
            </w:r>
            <w:r w:rsidR="00416B7B">
              <w:rPr>
                <w:noProof/>
              </w:rPr>
              <w:t>19</w:t>
            </w:r>
            <w:r w:rsidR="00416B7B">
              <w:fldChar w:fldCharType="end"/>
            </w:r>
            <w:bookmarkEnd w:id="136"/>
            <w:r>
              <w:t>)</w:t>
            </w:r>
          </w:p>
        </w:tc>
      </w:tr>
    </w:tbl>
    <w:p w14:paraId="78B0D342" w14:textId="77777777" w:rsidR="00240C6A" w:rsidRDefault="00670B8B">
      <w:pPr>
        <w:pStyle w:val="BodyText"/>
      </w:pPr>
      <w:r>
        <w:t xml:space="preserve">This result gives the sorting expected from random allocation alone. For fixed </w:t>
      </w:r>
      <m:oMath>
        <m:r>
          <w:rPr>
            <w:rFonts w:ascii="Cambria Math" w:eastAsia="Cambria Math" w:hAnsi="Cambria Math" w:cs="Cambria Math"/>
            <w:sz w:val="22"/>
            <w:szCs w:val="22"/>
          </w:rPr>
          <m:t>N</m:t>
        </m:r>
      </m:oMath>
      <w:r>
        <w:t xml:space="preserve"> and </w:t>
      </w:r>
      <m:oMath>
        <m:r>
          <w:rPr>
            <w:rFonts w:ascii="Cambria Math" w:eastAsia="Cambria Math" w:hAnsi="Cambria Math" w:cs="Cambria Math"/>
            <w:sz w:val="22"/>
            <w:szCs w:val="22"/>
          </w:rPr>
          <m:t>J</m:t>
        </m:r>
      </m:oMath>
      <w:r>
        <w:t>, it holds even when group sizes differ. It is an expected reference value, not a minimum: an individual random allocation can produce a value above or below it. Comparing an observed value with this expectation helps distinguish sorting beyond the random baseline, but assessing how unusual that value is requires the distribution across random assignments.</w:t>
      </w:r>
    </w:p>
    <w:p w14:paraId="32A5826A" w14:textId="77777777" w:rsidR="00CB3150" w:rsidRDefault="00670B8B">
      <w:pPr>
        <w:pStyle w:val="Heading2"/>
      </w:pPr>
      <w:bookmarkStart w:id="137" w:name="SensitivityAppendixSection"/>
      <w:r>
        <w:lastRenderedPageBreak/>
        <w:t>4A.7</w:t>
      </w:r>
      <w:bookmarkEnd w:id="137"/>
      <w:r>
        <w:t xml:space="preserve"> From competitive relevance to selection outcomes</w:t>
      </w:r>
    </w:p>
    <w:p w14:paraId="1288E484" w14:textId="77777777" w:rsidR="00C21D63" w:rsidRDefault="00670B8B">
      <w:pPr>
        <w:pStyle w:val="BodyText"/>
      </w:pPr>
      <w:r>
        <w:t xml:space="preserve">We trace a small performance improvement by one individual through competitive relevance, roster pressure, scores, and selection. Let </w:t>
      </w:r>
      <m:oMath>
        <m:r>
          <w:rPr>
            <w:rFonts w:ascii="Cambria Math" w:hAnsi="Cambria Math"/>
            <w:sz w:val="22"/>
            <w:szCs w:val="22"/>
          </w:rPr>
          <m:t>h</m:t>
        </m:r>
      </m:oMath>
      <w:r>
        <w:t xml:space="preserve"> belong to group </w:t>
      </w:r>
      <m:oMath>
        <m:r>
          <w:rPr>
            <w:rFonts w:ascii="Cambria Math" w:hAnsi="Cambria Math"/>
            <w:sz w:val="22"/>
            <w:szCs w:val="22"/>
          </w:rPr>
          <m:t>j</m:t>
        </m:r>
      </m:oMath>
      <w:r>
        <w:t xml:space="preserve">, containing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individuals. Hold group membership, everyone else’s performance, </w:t>
      </w:r>
      <m:oMath>
        <m:r>
          <w:rPr>
            <w:rFonts w:ascii="Cambria Math" w:hAnsi="Cambria Math"/>
            <w:sz w:val="22"/>
            <w:szCs w:val="22"/>
          </w:rPr>
          <m:t>θ</m:t>
        </m:r>
      </m:oMath>
      <w:r>
        <w:t xml:space="preserve">, </w:t>
      </w:r>
      <m:oMath>
        <m:r>
          <w:rPr>
            <w:rFonts w:ascii="Cambria Math" w:hAnsi="Cambria Math"/>
            <w:sz w:val="22"/>
            <w:szCs w:val="22"/>
          </w:rPr>
          <m:t>γ</m:t>
        </m:r>
      </m:oMath>
      <w:r>
        <w:t xml:space="preserve">, </w:t>
      </w:r>
      <m:oMath>
        <m:r>
          <w:rPr>
            <w:rFonts w:ascii="Cambria Math" w:hAnsi="Cambria Math"/>
            <w:sz w:val="22"/>
            <w:szCs w:val="22"/>
          </w:rPr>
          <m:t>λ</m:t>
        </m:r>
      </m:oMath>
      <w:r>
        <w:t xml:space="preserve">, and </w:t>
      </w:r>
      <m:oMath>
        <m:r>
          <w:rPr>
            <w:rFonts w:ascii="Cambria Math" w:hAnsi="Cambria Math"/>
            <w:sz w:val="22"/>
            <w:szCs w:val="22"/>
          </w:rPr>
          <m:t>K</m:t>
        </m:r>
      </m:oMath>
      <w:r>
        <w:t xml:space="preserve"> fixed, with </w:t>
      </w:r>
      <m:oMath>
        <m:r>
          <w:rPr>
            <w:rFonts w:ascii="Cambria Math" w:hAnsi="Cambria Math"/>
            <w:sz w:val="22"/>
            <w:szCs w:val="22"/>
          </w:rPr>
          <m:t>γ</m:t>
        </m:r>
      </m:oMath>
      <w:r>
        <w:t xml:space="preserve"> positive and </w:t>
      </w:r>
      <m:oMath>
        <m:r>
          <w:rPr>
            <w:rFonts w:ascii="Cambria Math" w:hAnsi="Cambria Math"/>
            <w:sz w:val="22"/>
            <w:szCs w:val="22"/>
          </w:rPr>
          <m:t>λ</m:t>
        </m:r>
      </m:oMath>
      <w:r>
        <w:t xml:space="preserve"> nonnegative. For stochastic selection, also hold the positive temperature </w:t>
      </w:r>
      <m:oMath>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oMath>
      <w:r>
        <w:t xml:space="preserve"> fixed. In particular, the threshold is not recalculated as performance changes. These are local sensitivities of the stated model, not causal estimates from observed data.</w:t>
      </w:r>
    </w:p>
    <w:p w14:paraId="28B364C9" w14:textId="77777777" w:rsidR="00C21D63" w:rsidRDefault="00670B8B">
      <w:pPr>
        <w:pStyle w:val="BodyText"/>
      </w:pPr>
      <w:r>
        <w:t>First, performance changes the improving individual’s competitive relevance. Using the sigmoid derivative established in Section 4.5.1,</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35B028B" w14:textId="77777777">
        <w:trPr>
          <w:cantSplit/>
        </w:trPr>
        <w:tc>
          <w:tcPr>
            <w:tcW w:w="8496" w:type="dxa"/>
            <w:vAlign w:val="center"/>
          </w:tcPr>
          <w:p w14:paraId="052E3BC7"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-γ(</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sup>
                    </m:sSup>
                  </m:den>
                </m:f>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=γ</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59B80314" w14:textId="5D0D6AB6" w:rsidR="00C21D63" w:rsidRDefault="00670B8B">
            <w:pPr>
              <w:spacing w:line="240" w:lineRule="auto"/>
              <w:jc w:val="right"/>
            </w:pPr>
            <w:r>
              <w:t>(</w:t>
            </w:r>
            <w:bookmarkStart w:id="138" w:name="Eq_4A_20"/>
            <w:r>
              <w:t>4A.</w:t>
            </w:r>
            <w:r w:rsidR="00416B7B">
              <w:fldChar w:fldCharType="begin"/>
            </w:r>
            <w:r w:rsidR="00416B7B">
              <w:instrText xml:space="preserve"> SEQ Equation \* ARABIC </w:instrText>
            </w:r>
            <w:r w:rsidR="00416B7B">
              <w:fldChar w:fldCharType="separate"/>
            </w:r>
            <w:r w:rsidR="00416B7B">
              <w:rPr>
                <w:noProof/>
              </w:rPr>
              <w:t>20</w:t>
            </w:r>
            <w:r w:rsidR="00416B7B">
              <w:fldChar w:fldCharType="end"/>
            </w:r>
            <w:bookmarkEnd w:id="138"/>
            <w:r>
              <w:t>)</w:t>
            </w:r>
          </w:p>
        </w:tc>
      </w:tr>
    </w:tbl>
    <w:p w14:paraId="557D2DAA" w14:textId="77777777" w:rsidR="00C21D63" w:rsidRDefault="00670B8B">
      <w:pPr>
        <w:pStyle w:val="BodyText"/>
      </w:pPr>
      <w:r>
        <w:t xml:space="preserve">The product is at most one quarter and reaches that value when </w:t>
      </w: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oMath>
      <w:r>
        <w:t xml:space="preserve"> equals one half, or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oMath>
      <w:r>
        <w:t xml:space="preserve"> equals </w:t>
      </w:r>
      <m:oMath>
        <m:r>
          <w:rPr>
            <w:rFonts w:ascii="Cambria Math" w:hAnsi="Cambria Math"/>
            <w:sz w:val="22"/>
            <w:szCs w:val="22"/>
          </w:rPr>
          <m:t>θ</m:t>
        </m:r>
      </m:oMath>
      <w:r>
        <w:t xml:space="preserve">. Thus the greatest marginal change in competitive relevance is </w:t>
      </w:r>
      <m:oMath>
        <m:r>
          <w:rPr>
            <w:rFonts w:ascii="Cambria Math" w:hAnsi="Cambria Math"/>
            <w:sz w:val="22"/>
            <w:szCs w:val="22"/>
          </w:rPr>
          <m:t>γ</m:t>
        </m:r>
      </m:oMath>
      <w:r>
        <w:t xml:space="preserve"> divided by four. This identifies the performance level of the individual generating additional pressure; it does not yet identify whose selection outcome changes.</w:t>
      </w:r>
    </w:p>
    <w:p w14:paraId="3E4DC22D" w14:textId="77777777" w:rsidR="00C21D63" w:rsidRDefault="00670B8B">
      <w:pPr>
        <w:pStyle w:val="BodyText"/>
      </w:pPr>
      <w:r>
        <w:t>Second, the change enters shared roster pressure. Group size is fixed, and only one term in the average changes: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7E5CFC" w14:textId="77777777">
        <w:trPr>
          <w:cantSplit/>
        </w:trPr>
        <w:tc>
          <w:tcPr>
            <w:tcW w:w="8496" w:type="dxa"/>
            <w:vAlign w:val="center"/>
          </w:tcPr>
          <w:p w14:paraId="481F1602"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rPr>
                    </m:ctrlPr>
                  </m:naryPr>
                  <m:sub>
                    <m:r>
                      <w:rPr>
                        <w:rFonts w:ascii="Cambria Math" w:hAnsi="Cambria Math"/>
                        <w:sz w:val="22"/>
                        <w:szCs w:val="22"/>
                      </w:rPr>
                      <m:t>k∈j</m:t>
                    </m:r>
                  </m:sub>
                  <m:sup/>
                  <m:e>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k</m:t>
                        </m:r>
                      </m:sub>
                    </m:sSub>
                  </m:e>
                </m:nary>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6B9C2683" w14:textId="27D6B98C" w:rsidR="00C21D63" w:rsidRDefault="00670B8B">
            <w:pPr>
              <w:spacing w:line="240" w:lineRule="auto"/>
              <w:jc w:val="right"/>
            </w:pPr>
            <w:r>
              <w:t>(</w:t>
            </w:r>
            <w:bookmarkStart w:id="139" w:name="Eq_4A_21"/>
            <w:r>
              <w:t>4A.</w:t>
            </w:r>
            <w:r w:rsidR="00416B7B">
              <w:fldChar w:fldCharType="begin"/>
            </w:r>
            <w:r w:rsidR="00416B7B">
              <w:instrText xml:space="preserve"> SEQ Equation \* ARABIC </w:instrText>
            </w:r>
            <w:r w:rsidR="00416B7B">
              <w:fldChar w:fldCharType="separate"/>
            </w:r>
            <w:r w:rsidR="00416B7B">
              <w:rPr>
                <w:noProof/>
              </w:rPr>
              <w:t>21</w:t>
            </w:r>
            <w:r w:rsidR="00416B7B">
              <w:fldChar w:fldCharType="end"/>
            </w:r>
            <w:bookmarkEnd w:id="139"/>
            <w:r>
              <w:t>)</w:t>
            </w:r>
          </w:p>
        </w:tc>
      </w:tr>
    </w:tbl>
    <w:p w14:paraId="6AC210E0" w14:textId="77777777" w:rsidR="00C21D63" w:rsidRDefault="00670B8B">
      <w:pPr>
        <w:pStyle w:val="BodyText"/>
      </w:pPr>
      <w:r>
        <w:t xml:space="preserve">Averaging spreads one individual’s increased competitive relevance across the full roster. Its largest marginal effect on roster pressure is therefore </w:t>
      </w:r>
      <m:oMath>
        <m:r>
          <w:rPr>
            <w:rFonts w:ascii="Cambria Math" w:hAnsi="Cambria Math"/>
            <w:sz w:val="22"/>
            <w:szCs w:val="22"/>
          </w:rPr>
          <m:t>γ</m:t>
        </m:r>
      </m:oMath>
      <w:r>
        <w:t xml:space="preserve"> divided by four times the group size.</w:t>
      </w:r>
    </w:p>
    <w:p w14:paraId="320E5FB5" w14:textId="77777777" w:rsidR="00C21D63" w:rsidRDefault="00670B8B">
      <w:pPr>
        <w:pStyle w:val="BodyText"/>
      </w:pPr>
      <w:r>
        <w:t xml:space="preserve">Third, a teammate’s score falls even though that teammate’s own performance is unchanged. For another member </w:t>
      </w:r>
      <m:oMath>
        <m:r>
          <w:rPr>
            <w:rFonts w:ascii="Cambria Math" w:hAnsi="Cambria Math"/>
            <w:sz w:val="22"/>
            <w:szCs w:val="22"/>
          </w:rPr>
          <m:t>i</m:t>
        </m:r>
      </m:oMath>
      <w:r>
        <w:t xml:space="preserve"> of group </w:t>
      </w:r>
      <m:oMath>
        <m:r>
          <w:rPr>
            <w:rFonts w:ascii="Cambria Math" w:hAnsi="Cambria Math"/>
            <w:sz w:val="22"/>
            <w:szCs w:val="22"/>
          </w:rPr>
          <m:t>j</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738EE6D" w14:textId="77777777">
        <w:trPr>
          <w:cantSplit/>
        </w:trPr>
        <w:tc>
          <w:tcPr>
            <w:tcW w:w="8496" w:type="dxa"/>
            <w:vAlign w:val="center"/>
          </w:tcPr>
          <w:p w14:paraId="6C7A5FAB"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=-λ</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    i≠h.</m:t>
                </m:r>
              </m:oMath>
            </m:oMathPara>
          </w:p>
        </w:tc>
        <w:tc>
          <w:tcPr>
            <w:tcW w:w="864" w:type="dxa"/>
            <w:vAlign w:val="center"/>
          </w:tcPr>
          <w:p w14:paraId="2DB516D0" w14:textId="4C484932" w:rsidR="00C21D63" w:rsidRDefault="00670B8B">
            <w:pPr>
              <w:spacing w:line="240" w:lineRule="auto"/>
              <w:jc w:val="right"/>
            </w:pPr>
            <w:r>
              <w:t>(</w:t>
            </w:r>
            <w:bookmarkStart w:id="140" w:name="Eq_4A_22"/>
            <w:r>
              <w:t>4A.</w:t>
            </w:r>
            <w:r w:rsidR="00416B7B">
              <w:fldChar w:fldCharType="begin"/>
            </w:r>
            <w:r w:rsidR="00416B7B">
              <w:instrText xml:space="preserve"> SEQ Equation \* ARABIC </w:instrText>
            </w:r>
            <w:r w:rsidR="00416B7B">
              <w:fldChar w:fldCharType="separate"/>
            </w:r>
            <w:r w:rsidR="00416B7B">
              <w:rPr>
                <w:noProof/>
              </w:rPr>
              <w:t>22</w:t>
            </w:r>
            <w:r w:rsidR="00416B7B">
              <w:fldChar w:fldCharType="end"/>
            </w:r>
            <w:bookmarkEnd w:id="140"/>
            <w:r>
              <w:t>)</w:t>
            </w:r>
          </w:p>
        </w:tc>
      </w:tr>
    </w:tbl>
    <w:p w14:paraId="7E1F7C4C" w14:textId="77777777" w:rsidR="00C21D63" w:rsidRDefault="00670B8B">
      <w:pPr>
        <w:pStyle w:val="BodyText"/>
      </w:pPr>
      <w:r>
        <w:t xml:space="preserve">For positive </w:t>
      </w:r>
      <m:oMath>
        <m:r>
          <w:rPr>
            <w:rFonts w:ascii="Cambria Math" w:hAnsi="Cambria Math"/>
            <w:sz w:val="22"/>
            <w:szCs w:val="22"/>
          </w:rPr>
          <m:t>λ</m:t>
        </m:r>
      </m:oMath>
      <w:r>
        <w:t>, this adverse score response is greatest in magnitude when the improving teammate is at the competitive-relevance threshold:</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EB5D758" w14:textId="77777777">
        <w:trPr>
          <w:cantSplit/>
        </w:trPr>
        <w:tc>
          <w:tcPr>
            <w:tcW w:w="8496" w:type="dxa"/>
            <w:vAlign w:val="center"/>
          </w:tcPr>
          <w:p w14:paraId="18F0725D" w14:textId="77777777" w:rsidR="00C21D63" w:rsidRDefault="00000000">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r>
                  <m:rPr>
                    <m:nor/>
                  </m:rPr>
                  <w:rPr>
                    <w:rFonts w:ascii="Cambria Math" w:hAnsi="Cambria Math"/>
                    <w:sz w:val="22"/>
                    <w:szCs w:val="22"/>
                  </w:rPr>
                  <m:t xml:space="preserve">    when </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    i≠h.</m:t>
                </m:r>
              </m:oMath>
            </m:oMathPara>
          </w:p>
        </w:tc>
        <w:tc>
          <w:tcPr>
            <w:tcW w:w="864" w:type="dxa"/>
            <w:vAlign w:val="center"/>
          </w:tcPr>
          <w:p w14:paraId="5B600BE9" w14:textId="13D3DAAB" w:rsidR="00C21D63" w:rsidRDefault="00670B8B">
            <w:pPr>
              <w:spacing w:line="240" w:lineRule="auto"/>
              <w:jc w:val="right"/>
            </w:pPr>
            <w:r>
              <w:t>(</w:t>
            </w:r>
            <w:bookmarkStart w:id="141" w:name="Eq_4A_23"/>
            <w:r>
              <w:t>4A.</w:t>
            </w:r>
            <w:r w:rsidR="00416B7B">
              <w:fldChar w:fldCharType="begin"/>
            </w:r>
            <w:r w:rsidR="00416B7B">
              <w:instrText xml:space="preserve"> SEQ Equation \* ARABIC </w:instrText>
            </w:r>
            <w:r w:rsidR="00416B7B">
              <w:fldChar w:fldCharType="separate"/>
            </w:r>
            <w:r w:rsidR="00416B7B">
              <w:rPr>
                <w:noProof/>
              </w:rPr>
              <w:t>23</w:t>
            </w:r>
            <w:r w:rsidR="00416B7B">
              <w:fldChar w:fldCharType="end"/>
            </w:r>
            <w:bookmarkEnd w:id="141"/>
            <w:r>
              <w:t>)</w:t>
            </w:r>
          </w:p>
        </w:tc>
      </w:tr>
    </w:tbl>
    <w:p w14:paraId="7112FB72" w14:textId="77777777" w:rsidR="00C21D63" w:rsidRDefault="00670B8B">
      <w:pPr>
        <w:pStyle w:val="BodyText"/>
      </w:pPr>
      <w:r>
        <w:t>The improving individual also receives the shared penalty, but gains directly from their own performance. Differentiating their score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E5EBBB7" w14:textId="77777777">
        <w:trPr>
          <w:cantSplit/>
        </w:trPr>
        <w:tc>
          <w:tcPr>
            <w:tcW w:w="8496" w:type="dxa"/>
            <w:vAlign w:val="center"/>
          </w:tcPr>
          <w:p w14:paraId="00453243" w14:textId="77777777" w:rsidR="00C21D63" w:rsidRDefault="00000000">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79A5F2C0" w14:textId="62248E70" w:rsidR="00C21D63" w:rsidRDefault="00670B8B">
            <w:pPr>
              <w:spacing w:line="240" w:lineRule="auto"/>
              <w:jc w:val="right"/>
            </w:pPr>
            <w:r>
              <w:t>(</w:t>
            </w:r>
            <w:bookmarkStart w:id="142" w:name="Eq_4A_24"/>
            <w:r>
              <w:t>4A.</w:t>
            </w:r>
            <w:r w:rsidR="00416B7B">
              <w:fldChar w:fldCharType="begin"/>
            </w:r>
            <w:r w:rsidR="00416B7B">
              <w:instrText xml:space="preserve"> SEQ Equation \* ARABIC </w:instrText>
            </w:r>
            <w:r w:rsidR="00416B7B">
              <w:fldChar w:fldCharType="separate"/>
            </w:r>
            <w:r w:rsidR="00416B7B">
              <w:rPr>
                <w:noProof/>
              </w:rPr>
              <w:t>24</w:t>
            </w:r>
            <w:r w:rsidR="00416B7B">
              <w:fldChar w:fldCharType="end"/>
            </w:r>
            <w:bookmarkEnd w:id="142"/>
            <w:r>
              <w:t>)</w:t>
            </w:r>
          </w:p>
        </w:tc>
      </w:tr>
    </w:tbl>
    <w:p w14:paraId="43544F65" w14:textId="77777777" w:rsidR="00C21D63" w:rsidRDefault="00670B8B">
      <w:pPr>
        <w:pStyle w:val="BodyText"/>
      </w:pPr>
      <w:r>
        <w:t xml:space="preserve">The score increases everywhere if the product of </w:t>
      </w:r>
      <m:oMath>
        <m:r>
          <w:rPr>
            <w:rFonts w:ascii="Cambria Math" w:hAnsi="Cambria Math"/>
            <w:sz w:val="22"/>
            <w:szCs w:val="22"/>
          </w:rPr>
          <m:t>λ</m:t>
        </m:r>
      </m:oMath>
      <w:r>
        <w:t xml:space="preserve"> and </w:t>
      </w:r>
      <m:oMath>
        <m:r>
          <w:rPr>
            <w:rFonts w:ascii="Cambria Math" w:hAnsi="Cambria Math"/>
            <w:sz w:val="22"/>
            <w:szCs w:val="22"/>
          </w:rPr>
          <m:t>γ</m:t>
        </m:r>
      </m:oMath>
      <w:r>
        <w:t xml:space="preserve"> is less than four times group size. If the product exceeds that value, the score decreases near the threshold. At equality, the derivative is zero at the threshold and positive elsewhere. This qualification concerns the numerical score. Standing relative to each unchanged teammate still improves because the common penalty cancels: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513C6A8" w14:textId="77777777">
        <w:trPr>
          <w:cantSplit/>
        </w:trPr>
        <w:tc>
          <w:tcPr>
            <w:tcW w:w="8496" w:type="dxa"/>
            <w:vAlign w:val="center"/>
          </w:tcPr>
          <w:p w14:paraId="1476AF89"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oMath>
            </m:oMathPara>
          </w:p>
        </w:tc>
        <w:tc>
          <w:tcPr>
            <w:tcW w:w="864" w:type="dxa"/>
            <w:vAlign w:val="center"/>
          </w:tcPr>
          <w:p w14:paraId="2838C614" w14:textId="28096E85" w:rsidR="00C21D63" w:rsidRDefault="00670B8B">
            <w:pPr>
              <w:spacing w:line="240" w:lineRule="auto"/>
              <w:jc w:val="right"/>
            </w:pPr>
            <w:r>
              <w:t>(</w:t>
            </w:r>
            <w:bookmarkStart w:id="143" w:name="Eq_4A_25"/>
            <w:r>
              <w:t>4A.</w:t>
            </w:r>
            <w:r w:rsidR="00416B7B">
              <w:fldChar w:fldCharType="begin"/>
            </w:r>
            <w:r w:rsidR="00416B7B">
              <w:instrText xml:space="preserve"> SEQ Equation \* ARABIC </w:instrText>
            </w:r>
            <w:r w:rsidR="00416B7B">
              <w:fldChar w:fldCharType="separate"/>
            </w:r>
            <w:r w:rsidR="00416B7B">
              <w:rPr>
                <w:noProof/>
              </w:rPr>
              <w:t>25</w:t>
            </w:r>
            <w:r w:rsidR="00416B7B">
              <w:fldChar w:fldCharType="end"/>
            </w:r>
            <w:bookmarkEnd w:id="143"/>
            <w:r>
              <w:t>)</w:t>
            </w:r>
          </w:p>
        </w:tc>
      </w:tr>
    </w:tbl>
    <w:p w14:paraId="02B8E943" w14:textId="77777777" w:rsidR="00C21D63" w:rsidRDefault="00670B8B">
      <w:pPr>
        <w:pStyle w:val="BodyText"/>
      </w:pPr>
      <w:r>
        <w:t xml:space="preserve">Fourth, cross-group score changes can alter deterministic selection. Let </w:t>
      </w:r>
      <m:oMath>
        <m:r>
          <w:rPr>
            <w:rFonts w:ascii="Cambria Math" w:hAnsi="Cambria Math"/>
            <w:sz w:val="22"/>
            <w:szCs w:val="22"/>
          </w:rPr>
          <m:t>q</m:t>
        </m:r>
      </m:oMath>
      <w:r>
        <w:t xml:space="preserve"> belong to a different group, whose performances and roster pressure remain fixed. The score gap between teammate </w:t>
      </w:r>
      <m:oMath>
        <m:r>
          <w:rPr>
            <w:rFonts w:ascii="Cambria Math" w:hAnsi="Cambria Math"/>
            <w:sz w:val="22"/>
            <w:szCs w:val="22"/>
          </w:rPr>
          <m:t>i</m:t>
        </m:r>
      </m:oMath>
      <w:r>
        <w:t xml:space="preserve"> and outside candidate </w:t>
      </w:r>
      <m:oMath>
        <m:r>
          <w:rPr>
            <w:rFonts w:ascii="Cambria Math" w:hAnsi="Cambria Math"/>
            <w:sz w:val="22"/>
            <w:szCs w:val="22"/>
          </w:rPr>
          <m:t>q</m:t>
        </m:r>
      </m:oMath>
      <w:r>
        <w:t xml:space="preser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BB0C386" w14:textId="77777777">
        <w:trPr>
          <w:cantSplit/>
        </w:trPr>
        <w:tc>
          <w:tcPr>
            <w:tcW w:w="8496" w:type="dxa"/>
            <w:vAlign w:val="center"/>
          </w:tcPr>
          <w:p w14:paraId="0AD954BC"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q</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g(q)</m:t>
                    </m:r>
                  </m:sub>
                </m:sSub>
                <m:r>
                  <w:rPr>
                    <w:rFonts w:ascii="Cambria Math" w:hAnsi="Cambria Math"/>
                    <w:sz w:val="22"/>
                    <w:szCs w:val="22"/>
                  </w:rPr>
                  <m:t>).</m:t>
                </m:r>
              </m:oMath>
            </m:oMathPara>
          </w:p>
        </w:tc>
        <w:tc>
          <w:tcPr>
            <w:tcW w:w="864" w:type="dxa"/>
            <w:vAlign w:val="center"/>
          </w:tcPr>
          <w:p w14:paraId="4E9455EA" w14:textId="30C6D12E" w:rsidR="00C21D63" w:rsidRDefault="00670B8B">
            <w:pPr>
              <w:spacing w:line="240" w:lineRule="auto"/>
              <w:jc w:val="right"/>
            </w:pPr>
            <w:r>
              <w:t>(</w:t>
            </w:r>
            <w:bookmarkStart w:id="144" w:name="Eq_4A_26"/>
            <w:r>
              <w:t>4A.</w:t>
            </w:r>
            <w:r w:rsidR="00416B7B">
              <w:fldChar w:fldCharType="begin"/>
            </w:r>
            <w:r w:rsidR="00416B7B">
              <w:instrText xml:space="preserve"> SEQ Equation \* ARABIC </w:instrText>
            </w:r>
            <w:r w:rsidR="00416B7B">
              <w:fldChar w:fldCharType="separate"/>
            </w:r>
            <w:r w:rsidR="00416B7B">
              <w:rPr>
                <w:noProof/>
              </w:rPr>
              <w:t>26</w:t>
            </w:r>
            <w:r w:rsidR="00416B7B">
              <w:fldChar w:fldCharType="end"/>
            </w:r>
            <w:bookmarkEnd w:id="144"/>
            <w:r>
              <w:t>)</w:t>
            </w:r>
          </w:p>
        </w:tc>
      </w:tr>
    </w:tbl>
    <w:p w14:paraId="3749A7D9" w14:textId="77777777" w:rsidR="00C21D63" w:rsidRDefault="00670B8B">
      <w:pPr>
        <w:pStyle w:val="BodyText"/>
      </w:pPr>
      <w:r>
        <w:t xml:space="preserve">If the improvement raises group </w:t>
      </w:r>
      <m:oMath>
        <m:r>
          <w:rPr>
            <w:rFonts w:ascii="Cambria Math" w:hAnsi="Cambria Math"/>
            <w:sz w:val="22"/>
            <w:szCs w:val="22"/>
          </w:rPr>
          <m:t>j</m:t>
        </m:r>
      </m:oMath>
      <w:r>
        <w:t xml:space="preserve">’s roster pressure by an amount denoted by </w:t>
      </w:r>
      <m:oMath>
        <m:r>
          <w:rPr>
            <w:rFonts w:ascii="Cambria Math" w:hAnsi="Cambria Math"/>
            <w:sz w:val="22"/>
            <w:szCs w:val="22"/>
          </w:rPr>
          <m:t>ΔC</m:t>
        </m:r>
      </m:oMath>
      <w:r>
        <w:t xml:space="preserve">, the gap falls by </w:t>
      </w:r>
      <m:oMath>
        <m:r>
          <w:rPr>
            <w:rFonts w:ascii="Cambria Math" w:hAnsi="Cambria Math"/>
            <w:sz w:val="22"/>
            <w:szCs w:val="22"/>
          </w:rPr>
          <m:t>λ</m:t>
        </m:r>
      </m:oMath>
      <w:r>
        <w:t xml:space="preserve"> times </w:t>
      </w:r>
      <m:oMath>
        <m:r>
          <w:rPr>
            <w:rFonts w:ascii="Cambria Math" w:hAnsi="Cambria Math"/>
            <w:sz w:val="22"/>
            <w:szCs w:val="22"/>
          </w:rPr>
          <m:t>ΔC</m:t>
        </m:r>
      </m:oMath>
      <w:r>
        <w:t xml:space="preserve">. An outside candidate overtakes </w:t>
      </w:r>
      <m:oMath>
        <m:r>
          <w:rPr>
            <w:rFonts w:ascii="Cambria Math" w:hAnsi="Cambria Math"/>
            <w:sz w:val="22"/>
            <w:szCs w:val="22"/>
          </w:rPr>
          <m:t>i</m:t>
        </m:r>
      </m:oMath>
      <w:r>
        <w:t xml:space="preserve"> when that reduction exceeds their initial positive score gap; equality requires the stated tie convention. An overtake changes the selected set only if it crosses the top-</w:t>
      </w:r>
      <m:oMath>
        <m:r>
          <w:rPr>
            <w:rFonts w:ascii="Cambria Math" w:hAnsi="Cambria Math"/>
            <w:sz w:val="22"/>
            <w:szCs w:val="22"/>
          </w:rPr>
          <m:t>K</m:t>
        </m:r>
      </m:oMath>
      <w:r>
        <w:t xml:space="preserve"> boundary. Exchanges of rank entirely inside or outside the selected set do not change who advances. The improving individual’s own </w:t>
      </w:r>
      <w:r>
        <w:lastRenderedPageBreak/>
        <w:t>changing score can also affect the boundary, so a pairwise overtake alone does not establish loss of a place.</w:t>
      </w:r>
    </w:p>
    <w:p w14:paraId="1FB90434" w14:textId="77777777" w:rsidR="00C21D63" w:rsidRDefault="00670B8B">
      <w:pPr>
        <w:pStyle w:val="BodyText"/>
      </w:pPr>
      <w:r>
        <w:t xml:space="preserve">Fifth, stochastic selection translates the same score gap into relative chances on a particular draw. Let the conditioning symbol denote the same previous draws and the same set of remaining candidates in each probability. Both </w:t>
      </w:r>
      <m:oMath>
        <m:r>
          <w:rPr>
            <w:rFonts w:ascii="Cambria Math" w:hAnsi="Cambria Math"/>
            <w:sz w:val="22"/>
            <w:szCs w:val="22"/>
          </w:rPr>
          <m:t>i</m:t>
        </m:r>
      </m:oMath>
      <w:r>
        <w:t xml:space="preserve"> and </w:t>
      </w:r>
      <m:oMath>
        <m:r>
          <w:rPr>
            <w:rFonts w:ascii="Cambria Math" w:hAnsi="Cambria Math"/>
            <w:sz w:val="22"/>
            <w:szCs w:val="22"/>
          </w:rPr>
          <m:t>q</m:t>
        </m:r>
      </m:oMath>
      <w:r>
        <w:t xml:space="preserve"> must still be available. Write the ratio of their conditional draw probabilities as </w:t>
      </w:r>
      <m:oMath>
        <m:r>
          <w:rPr>
            <w:rFonts w:ascii="Cambria Math" w:hAnsi="Cambria Math"/>
            <w:sz w:val="22"/>
            <w:szCs w:val="22"/>
          </w:rPr>
          <m:t>R</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C59ED29" w14:textId="77777777">
        <w:trPr>
          <w:cantSplit/>
        </w:trPr>
        <w:tc>
          <w:tcPr>
            <w:tcW w:w="8496" w:type="dxa"/>
            <w:vAlign w:val="center"/>
          </w:tcPr>
          <w:p w14:paraId="17E3069A" w14:textId="77777777" w:rsidR="00C21D63" w:rsidRDefault="00670B8B">
            <w:pPr>
              <w:spacing w:before="120" w:line="240" w:lineRule="auto"/>
              <w:jc w:val="center"/>
            </w:pPr>
            <m:oMathPara>
              <m:oMathParaPr>
                <m:jc m:val="center"/>
              </m:oMathParaPr>
              <m:oMath>
                <m:r>
                  <w:rPr>
                    <w:rFonts w:ascii="Cambria Math" w:hAnsi="Cambria Math"/>
                    <w:sz w:val="22"/>
                    <w:szCs w:val="22"/>
                  </w:rPr>
                  <m:t>R=</m:t>
                </m:r>
                <m:f>
                  <m:fPr>
                    <m:ctrlPr>
                      <w:rPr>
                        <w:rFonts w:ascii="Cambria Math" w:hAnsi="Cambria Math"/>
                      </w:rPr>
                    </m:ctrlPr>
                  </m:fPr>
                  <m:num>
                    <m:r>
                      <m:rPr>
                        <m:nor/>
                      </m:rPr>
                      <w:rPr>
                        <w:rFonts w:ascii="Cambria Math" w:hAnsi="Cambria Math"/>
                        <w:sz w:val="22"/>
                        <w:szCs w:val="22"/>
                      </w:rPr>
                      <m:t>Pr</m:t>
                    </m:r>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 | ·)</m:t>
                    </m:r>
                  </m:num>
                  <m:den>
                    <m:r>
                      <m:rPr>
                        <m:nor/>
                      </m:rPr>
                      <w:rPr>
                        <w:rFonts w:ascii="Cambria Math" w:hAnsi="Cambria Math"/>
                        <w:sz w:val="22"/>
                        <w:szCs w:val="22"/>
                      </w:rPr>
                      <m:t>Pr</m:t>
                    </m:r>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=q | ·)</m:t>
                    </m:r>
                  </m:den>
                </m:f>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f>
                      <m:fPr>
                        <m:ctrlPr>
                          <w:rPr>
                            <w:rFonts w:ascii="Cambria Math" w:hAnsi="Cambria Math"/>
                          </w:rPr>
                        </m:ctrlPr>
                      </m:fPr>
                      <m:num>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q</m:t>
                            </m:r>
                          </m:sub>
                        </m:sSub>
                      </m:num>
                      <m:den>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14:paraId="7B80EEE6" w14:textId="68092E87" w:rsidR="00C21D63" w:rsidRDefault="00670B8B">
            <w:pPr>
              <w:spacing w:line="240" w:lineRule="auto"/>
              <w:jc w:val="right"/>
            </w:pPr>
            <w:r>
              <w:t>(</w:t>
            </w:r>
            <w:bookmarkStart w:id="145" w:name="Eq_4A_27"/>
            <w:r>
              <w:t>4A.</w:t>
            </w:r>
            <w:r w:rsidR="00416B7B">
              <w:fldChar w:fldCharType="begin"/>
            </w:r>
            <w:r w:rsidR="00416B7B">
              <w:instrText xml:space="preserve"> SEQ Equation \* ARABIC </w:instrText>
            </w:r>
            <w:r w:rsidR="00416B7B">
              <w:fldChar w:fldCharType="separate"/>
            </w:r>
            <w:r w:rsidR="00416B7B">
              <w:rPr>
                <w:noProof/>
              </w:rPr>
              <w:t>27</w:t>
            </w:r>
            <w:r w:rsidR="00416B7B">
              <w:fldChar w:fldCharType="end"/>
            </w:r>
            <w:bookmarkEnd w:id="145"/>
            <w:r>
              <w:t>)</w:t>
            </w:r>
          </w:p>
        </w:tc>
      </w:tr>
    </w:tbl>
    <w:p w14:paraId="40EBFE42" w14:textId="77777777" w:rsidR="00C21D63" w:rsidRDefault="00670B8B">
      <w:pPr>
        <w:pStyle w:val="BodyText"/>
      </w:pPr>
      <w:r>
        <w:t xml:space="preserve">Only the difference in scores enters this ratio because the common normalization cancels. Denote the ratio before the performance improvement by </w:t>
      </w:r>
      <m:oMath>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old</m:t>
            </m:r>
          </m:sub>
        </m:sSub>
      </m:oMath>
      <w:r>
        <w:t xml:space="preserve"> and afterward by </w:t>
      </w:r>
      <m:oMath>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new</m:t>
            </m:r>
          </m:sub>
        </m:sSub>
      </m:oMath>
      <w:r>
        <w:t>. Since both compared individuals’ own performances are fixed, their score gap changes solely through roster pressure: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BEE0D56" w14:textId="77777777">
        <w:trPr>
          <w:cantSplit/>
        </w:trPr>
        <w:tc>
          <w:tcPr>
            <w:tcW w:w="8496" w:type="dxa"/>
            <w:vAlign w:val="center"/>
          </w:tcPr>
          <w:p w14:paraId="388604F1" w14:textId="77777777" w:rsidR="00C21D63" w:rsidRDefault="00000000">
            <w:pPr>
              <w:spacing w:before="120" w:line="240" w:lineRule="auto"/>
              <w:jc w:val="cente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new</m:t>
                        </m:r>
                      </m:sub>
                    </m:sSub>
                  </m:num>
                  <m:den>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old</m:t>
                        </m:r>
                      </m:sub>
                    </m:sSub>
                  </m:den>
                </m:f>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f>
                      <m:fPr>
                        <m:ctrlPr>
                          <w:rPr>
                            <w:rFonts w:ascii="Cambria Math" w:hAnsi="Cambria Math"/>
                          </w:rPr>
                        </m:ctrlPr>
                      </m:fPr>
                      <m:num>
                        <m:r>
                          <w:rPr>
                            <w:rFonts w:ascii="Cambria Math" w:hAnsi="Cambria Math"/>
                            <w:sz w:val="22"/>
                            <w:szCs w:val="22"/>
                          </w:rPr>
                          <m:t>-λΔC</m:t>
                        </m:r>
                      </m:num>
                      <m:den>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14:paraId="087858A9" w14:textId="3549EE0C" w:rsidR="00C21D63" w:rsidRDefault="00670B8B">
            <w:pPr>
              <w:spacing w:line="240" w:lineRule="auto"/>
              <w:jc w:val="right"/>
            </w:pPr>
            <w:r>
              <w:t>(</w:t>
            </w:r>
            <w:bookmarkStart w:id="146" w:name="Eq_4A_28"/>
            <w:r>
              <w:t>4A.</w:t>
            </w:r>
            <w:r w:rsidR="00416B7B">
              <w:fldChar w:fldCharType="begin"/>
            </w:r>
            <w:r w:rsidR="00416B7B">
              <w:instrText xml:space="preserve"> SEQ Equation \* ARABIC </w:instrText>
            </w:r>
            <w:r w:rsidR="00416B7B">
              <w:fldChar w:fldCharType="separate"/>
            </w:r>
            <w:r w:rsidR="00416B7B">
              <w:rPr>
                <w:noProof/>
              </w:rPr>
              <w:t>28</w:t>
            </w:r>
            <w:r w:rsidR="00416B7B">
              <w:fldChar w:fldCharType="end"/>
            </w:r>
            <w:bookmarkEnd w:id="146"/>
            <w:r>
              <w:t>)</w:t>
            </w:r>
          </w:p>
        </w:tc>
      </w:tr>
    </w:tbl>
    <w:p w14:paraId="468249B9" w14:textId="77777777" w:rsidR="00C21D63" w:rsidRDefault="00670B8B">
      <w:pPr>
        <w:pStyle w:val="BodyText"/>
      </w:pPr>
      <w:r>
        <w:t>Thus an increase in roster pressure lowers the unchanged teammate’s relative chance against an unchanged outside candidate. A larger congestion coefficient strengthens this response; a larger selection temperature weakens it. The local sensitivity of the natural logarithm of the ratio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CF79F9" w14:textId="77777777">
        <w:trPr>
          <w:cantSplit/>
        </w:trPr>
        <w:tc>
          <w:tcPr>
            <w:tcW w:w="8496" w:type="dxa"/>
            <w:vAlign w:val="center"/>
          </w:tcPr>
          <w:p w14:paraId="0F5321DD" w14:textId="77777777" w:rsidR="00C21D63" w:rsidRDefault="00000000">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r>
                      <m:rPr>
                        <m:nor/>
                      </m:rPr>
                      <w:rPr>
                        <w:rFonts w:ascii="Cambria Math" w:hAnsi="Cambria Math"/>
                        <w:sz w:val="22"/>
                        <w:szCs w:val="22"/>
                      </w:rPr>
                      <m:t>ln</m:t>
                    </m:r>
                    <m:r>
                      <w:rPr>
                        <w:rFonts w:ascii="Cambria Math" w:hAnsi="Cambria Math"/>
                        <w:sz w:val="22"/>
                        <w:szCs w:val="22"/>
                      </w:rPr>
                      <m:t xml:space="preserve"> R</m:t>
                    </m:r>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0346E518" w14:textId="2CF7554B" w:rsidR="00C21D63" w:rsidRDefault="00670B8B">
            <w:pPr>
              <w:spacing w:line="240" w:lineRule="auto"/>
              <w:jc w:val="right"/>
            </w:pPr>
            <w:r>
              <w:t>(</w:t>
            </w:r>
            <w:bookmarkStart w:id="147" w:name="Eq_4A_29"/>
            <w:r>
              <w:t>4A.</w:t>
            </w:r>
            <w:r w:rsidR="00416B7B">
              <w:fldChar w:fldCharType="begin"/>
            </w:r>
            <w:r w:rsidR="00416B7B">
              <w:instrText xml:space="preserve"> SEQ Equation \* ARABIC </w:instrText>
            </w:r>
            <w:r w:rsidR="00416B7B">
              <w:fldChar w:fldCharType="separate"/>
            </w:r>
            <w:r w:rsidR="00416B7B">
              <w:rPr>
                <w:noProof/>
              </w:rPr>
              <w:t>29</w:t>
            </w:r>
            <w:r w:rsidR="00416B7B">
              <w:fldChar w:fldCharType="end"/>
            </w:r>
            <w:bookmarkEnd w:id="147"/>
            <w:r>
              <w:t>)</w:t>
            </w:r>
          </w:p>
        </w:tc>
      </w:tr>
    </w:tbl>
    <w:p w14:paraId="1F871E67" w14:textId="77777777" w:rsidR="00C21D63" w:rsidRDefault="00670B8B">
      <w:pPr>
        <w:pStyle w:val="BodyText"/>
      </w:pPr>
      <w:r>
        <w:t xml:space="preserve">For positive </w:t>
      </w:r>
      <m:oMath>
        <m:r>
          <w:rPr>
            <w:rFonts w:ascii="Cambria Math" w:hAnsi="Cambria Math"/>
            <w:sz w:val="22"/>
            <w:szCs w:val="22"/>
          </w:rPr>
          <m:t>λ</m:t>
        </m:r>
      </m:oMath>
      <w:r>
        <w:t xml:space="preserve">, the magnitude of this log-ratio sensitivity is greatest when the improving teammate’s performance equals </w:t>
      </w:r>
      <m:oMath>
        <m:r>
          <w:rPr>
            <w:rFonts w:ascii="Cambria Math" w:hAnsi="Cambria Math"/>
            <w:sz w:val="22"/>
            <w:szCs w:val="22"/>
          </w:rPr>
          <m:t>θ</m:t>
        </m:r>
      </m:oMath>
      <w:r>
        <w:t xml:space="preserve">. This is a statement about relative chances on a specified draw, not the derivative of the final probability of inclusion among all </w:t>
      </w:r>
      <m:oMath>
        <m:r>
          <w:rPr>
            <w:rFonts w:ascii="Cambria Math" w:hAnsi="Cambria Math"/>
            <w:sz w:val="22"/>
            <w:szCs w:val="22"/>
          </w:rPr>
          <m:t>K</m:t>
        </m:r>
      </m:oMath>
      <w:r>
        <w:t xml:space="preserve"> winners. Final inclusion depends on the subsequent sequence of draws and the candidates remaining at each step.</w:t>
      </w:r>
    </w:p>
    <w:p w14:paraId="1DA610D7" w14:textId="77777777" w:rsidR="00C21D63" w:rsidRDefault="00670B8B">
      <w:pPr>
        <w:pStyle w:val="BodyText"/>
      </w:pPr>
      <w:r>
        <w:lastRenderedPageBreak/>
        <w:t>The distinction is therefore between the source of additional pressure and the individual affected by it. A teammate near the competitive-relevance threshold generates the greatest marginal increase in shared roster pressure. Under deterministic selection, a member near the adjusted-score boundary can lose a place following a sufficiently small adverse change. These may be different individuals. Relating the two boundaries requires an explicit threshold rule and the resulting distribution of adjusted scores; it does not follow from the sigmoid derivative alone.</w:t>
      </w:r>
    </w:p>
    <w:p w14:paraId="06E0BD29" w14:textId="77777777" w:rsidR="00CB3150" w:rsidRDefault="00670B8B">
      <w:pPr>
        <w:pStyle w:val="Heading2"/>
      </w:pPr>
      <w:bookmarkStart w:id="148" w:name="LocalSelectionAppendix"/>
      <w:r>
        <w:t>4A.8</w:t>
      </w:r>
      <w:bookmarkEnd w:id="148"/>
      <w:r>
        <w:t xml:space="preserve"> Why a shared penalty cancels under local selection</w:t>
      </w:r>
    </w:p>
    <w:p w14:paraId="76C57215" w14:textId="77777777" w:rsidR="00322265" w:rsidRDefault="00670B8B">
      <w:pPr>
        <w:pStyle w:val="BodyText"/>
      </w:pPr>
      <w:r>
        <w:t>To establish the scope of the shared congestion mechanism, we temporarily consider a different selection rule. Suppose each group has a fixed number of advancement places reserved for its own members and selects exclusively within that group. This is a hypothetical alternative to the global selection model in the main text. Group memberships, performances, and congestion values remain fixed throughout selection.</w:t>
      </w:r>
    </w:p>
    <w:p w14:paraId="0FB68592" w14:textId="77777777" w:rsidR="00240C6A" w:rsidRDefault="00670B8B">
      <w:pPr>
        <w:pStyle w:val="BodyText"/>
        <w:keepNext/>
      </w:pPr>
      <w:r>
        <w:t xml:space="preserve">For deterministic selection, subtracting the same quantity from every candidate’s score preserves their ranking. For stochastic selection, the same cancellation occurs in the probabilities. </w:t>
      </w:r>
      <w:r w:rsidR="00805805">
        <w:t xml:space="preserve">Recall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oMath>
      <w:r w:rsidR="00805805">
        <w:t xml:space="preserve"> denotes the individual selected on draw </w:t>
      </w:r>
      <m:oMath>
        <m:r>
          <w:rPr>
            <w:rFonts w:ascii="Cambria Math" w:eastAsia="Cambria Math" w:hAnsi="Cambria Math" w:cs="Cambria Math"/>
            <w:sz w:val="22"/>
            <w:szCs w:val="22"/>
          </w:rPr>
          <m:t>r</m:t>
        </m:r>
      </m:oMath>
      <w:r w:rsidR="00805805">
        <w:t xml:space="preserve">. </w:t>
      </w:r>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oMath>
      <w:r>
        <w:t xml:space="preserve"> denote the candidates remaining in group </w:t>
      </w:r>
      <m:oMath>
        <m:r>
          <w:rPr>
            <w:rFonts w:ascii="Cambria Math" w:eastAsia="Cambria Math" w:hAnsi="Cambria Math" w:cs="Cambria Math"/>
            <w:sz w:val="22"/>
            <w:szCs w:val="22"/>
          </w:rPr>
          <m:t>j</m:t>
        </m:r>
      </m:oMath>
      <w:r>
        <w:t xml:space="preserve"> at draw </w:t>
      </w:r>
      <m:oMath>
        <m:r>
          <w:rPr>
            <w:rFonts w:ascii="Cambria Math" w:eastAsia="Cambria Math" w:hAnsi="Cambria Math" w:cs="Cambria Math"/>
            <w:sz w:val="22"/>
            <w:szCs w:val="22"/>
          </w:rPr>
          <m:t>r</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r>
          <w:rPr>
            <w:rFonts w:ascii="Cambria Math" w:eastAsia="Cambria Math" w:hAnsi="Cambria Math" w:cs="Cambria Math"/>
            <w:sz w:val="22"/>
            <w:szCs w:val="22"/>
          </w:rPr>
          <m:t>&gt;0</m:t>
        </m:r>
      </m:oMath>
      <w:r>
        <w:t xml:space="preserve"> denote selection temperature. Because every candidate in this group receives the same congestion penalty,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0BBB04" w14:textId="77777777">
        <w:trPr>
          <w:cantSplit/>
        </w:trPr>
        <w:tc>
          <w:tcPr>
            <w:tcW w:w="8496" w:type="dxa"/>
            <w:vAlign w:val="center"/>
          </w:tcPr>
          <w:p w14:paraId="682EE1C4" w14:textId="77777777" w:rsidR="00240C6A" w:rsidRDefault="00670B8B">
            <w:pPr>
              <w:keepNext/>
              <w:spacing w:before="120" w:line="240" w:lineRule="auto"/>
              <w:jc w:val="center"/>
            </w:pPr>
            <m:oMathPara>
              <m:oMathParaPr>
                <m:jc m:val="center"/>
              </m:oMathParaPr>
              <m:oMath>
                <m:r>
                  <m:rPr>
                    <m:nor/>
                  </m:rPr>
                  <w:rPr>
                    <w:rFonts w:ascii="Cambria Math" w:eastAsia="Cambria Math" w:hAnsi="Cambria Math" w:cs="Cambria Math"/>
                    <w:sz w:val="22"/>
                    <w:szCs w:val="22"/>
                  </w:rPr>
                  <m:t>Pr</m:t>
                </m:r>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 xml:space="preserve">=i | </m:t>
                </m:r>
                <m:r>
                  <m:rPr>
                    <m:nor/>
                  </m:rPr>
                  <w:rPr>
                    <w:rFonts w:ascii="Cambria Math" w:eastAsia="Cambria Math" w:hAnsi="Cambria Math" w:cs="Cambria Math"/>
                    <w:sz w:val="22"/>
                    <w:szCs w:val="22"/>
                  </w:rPr>
                  <m:t xml:space="preserve">previous draws within group </m:t>
                </m:r>
                <m:r>
                  <w:rPr>
                    <w:rFonts w:ascii="Cambria Math" w:eastAsia="Cambria Math" w:hAnsi="Cambria Math" w:cs="Cambria Math"/>
                    <w:sz w:val="22"/>
                    <w:szCs w:val="22"/>
                  </w:rPr>
                  <m:t>j)=</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69981117" w14:textId="77777777" w:rsidR="00240C6A" w:rsidRDefault="00670B8B">
            <w:pPr>
              <w:keepNext/>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09D486FC"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r>
                  <w:rPr>
                    <w:rFonts w:ascii="Cambria Math" w:eastAsia="Cambria Math" w:hAnsi="Cambria Math" w:cs="Cambria Math"/>
                    <w:sz w:val="22"/>
                    <w:szCs w:val="22"/>
                  </w:rPr>
                  <m:t>.</m:t>
                </m:r>
              </m:oMath>
            </m:oMathPara>
          </w:p>
        </w:tc>
        <w:tc>
          <w:tcPr>
            <w:tcW w:w="864" w:type="dxa"/>
            <w:vAlign w:val="center"/>
          </w:tcPr>
          <w:p w14:paraId="394B2D0A" w14:textId="5566F689" w:rsidR="00D951E9" w:rsidRDefault="00670B8B">
            <w:pPr>
              <w:spacing w:after="0" w:line="240" w:lineRule="auto"/>
              <w:jc w:val="right"/>
            </w:pPr>
            <w:r>
              <w:t>(</w:t>
            </w:r>
            <w:bookmarkStart w:id="149" w:name="Eq_4_22"/>
            <w:r>
              <w:t>4A.</w:t>
            </w:r>
            <w:r w:rsidR="00416B7B">
              <w:fldChar w:fldCharType="begin"/>
            </w:r>
            <w:r w:rsidR="00416B7B">
              <w:instrText xml:space="preserve"> SEQ Equation \* ARABIC </w:instrText>
            </w:r>
            <w:r w:rsidR="00416B7B">
              <w:fldChar w:fldCharType="separate"/>
            </w:r>
            <w:r w:rsidR="00416B7B">
              <w:rPr>
                <w:noProof/>
              </w:rPr>
              <w:t>30</w:t>
            </w:r>
            <w:r w:rsidR="00416B7B">
              <w:fldChar w:fldCharType="end"/>
            </w:r>
            <w:bookmarkEnd w:id="149"/>
            <w:r>
              <w:t>)</w:t>
            </w:r>
          </w:p>
        </w:tc>
      </w:tr>
    </w:tbl>
    <w:p w14:paraId="21124EE3" w14:textId="77777777" w:rsidR="00240C6A" w:rsidRDefault="00670B8B">
      <w:pPr>
        <w:pStyle w:val="BodyText"/>
      </w:pPr>
      <w:r>
        <w:t xml:space="preserve">Thus, the shared penalty changes neither the within-group ranking nor the probability distribution over winners under a fixed local quota. Across groups, however, congestion </w:t>
      </w:r>
      <w:r>
        <w:lastRenderedPageBreak/>
        <w:t>values can differ, so the penalty generally cannot be canceled from the common selection rule.</w:t>
      </w:r>
    </w:p>
    <w:p w14:paraId="56692A6A" w14:textId="77777777" w:rsidR="00240C6A" w:rsidRDefault="00670B8B">
      <w:pPr>
        <w:pStyle w:val="BodyText"/>
      </w:pPr>
      <w:r>
        <w:t>A 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1B8CF715" w14:textId="77777777" w:rsidR="00CB3150" w:rsidRDefault="00670B8B">
      <w:pPr>
        <w:pStyle w:val="Heading1"/>
      </w:pPr>
      <w:bookmarkStart w:id="150" w:name="X8a33aa523801c967d2fea04397cc8e7252f71fa"/>
      <w:bookmarkEnd w:id="112"/>
      <w:bookmarkEnd w:id="124"/>
      <w:r>
        <w:t>Appendix 4B Sources for the equations and completed results</w:t>
      </w:r>
    </w:p>
    <w:p w14:paraId="09EF9A8D" w14:textId="77777777" w:rsidR="00CB3150" w:rsidRDefault="00670B8B">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4808D65C" w14:textId="77777777" w:rsidR="00CB3150" w:rsidRDefault="00670B8B">
      <w:pPr>
        <w:pStyle w:val="BodyText"/>
      </w:pPr>
      <w:r>
        <w:t xml:space="preserve">[1] The stochastic replay decision and distinction between temperatures are documented in </w:t>
      </w:r>
      <w:hyperlink r:id="rId20">
        <w:r w:rsidR="00CB3150">
          <w:t>MBB_empirical_roster_select_replay.md</w:t>
        </w:r>
      </w:hyperlink>
      <w:r>
        <w:t xml:space="preserve">, lines 370–418 and 454–462. The direct user instruction is preserved in </w:t>
      </w:r>
      <w:hyperlink r:id="rId21">
        <w:r w:rsidR="00CB3150">
          <w:t>.specstory/history/2026-06-11_08-19-11-0400-compass.md</w:t>
        </w:r>
      </w:hyperlink>
      <w:r>
        <w:t>, line 331818, with the subsequent implementation authorization at line 332351. The lock was for empirical-roster replay; it does not retroactively change earlier deterministic runs.</w:t>
      </w:r>
    </w:p>
    <w:p w14:paraId="161457AC" w14:textId="77777777" w:rsidR="00CB3150" w:rsidRDefault="00670B8B">
      <w:pPr>
        <w:pStyle w:val="BodyText"/>
      </w:pPr>
      <w:r>
        <w:t xml:space="preserve">[2] </w:t>
      </w:r>
      <w:hyperlink r:id="rId22">
        <w:r w:rsidR="00CB3150">
          <w:t>PD20_softmax_K_winners_explainer.md</w:t>
        </w:r>
      </w:hyperlink>
      <w:r>
        <w:t xml:space="preserve">, lines 190–199, describes the observed-set likelihood for sequential proportional sampling. </w:t>
      </w:r>
      <w:hyperlink r:id="rId23">
        <w:r w:rsidR="00CB3150">
          <w:t>PD20_notes.md</w:t>
        </w:r>
      </w:hyperlink>
      <w:r>
        <w:t>, lines 121–127, identifies the weighted without-replacement procedure as Plackett–Luce.</w:t>
      </w:r>
    </w:p>
    <w:p w14:paraId="25742991" w14:textId="77777777" w:rsidR="00CB3150" w:rsidRDefault="00670B8B">
      <w:pPr>
        <w:pStyle w:val="BodyText"/>
      </w:pPr>
      <w:r>
        <w:t xml:space="preserve">[3] </w:t>
      </w:r>
      <w:hyperlink r:id="rId24">
        <w:r w:rsidR="00CB3150">
          <w:t>sports/tier1_pool_assignment.py</w:t>
        </w:r>
      </w:hyperlink>
      <w:r>
        <w:t xml:space="preserve">, lines 1111–1128 and 1131–1215, defines the shared helper. Score clipping occurs at line 1159; the positive-score cap at lines 1161–1165; deterministic fallback branches at lines 1193–1197 and 1203–1209; weighted sampling </w:t>
      </w:r>
      <w:r>
        <w:lastRenderedPageBreak/>
        <w:t>without replacement at line 1212. This caveat concerns the inspected helper and runs invoking it, not every SELECT implementation in the repository.</w:t>
      </w:r>
    </w:p>
    <w:p w14:paraId="746B6F79" w14:textId="77777777" w:rsidR="00CB3150" w:rsidRDefault="00670B8B">
      <w:pPr>
        <w:pStyle w:val="BodyText"/>
      </w:pPr>
      <w:r>
        <w:t xml:space="preserve">[4] </w:t>
      </w:r>
      <w:hyperlink r:id="rId25">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58A05FF4" w14:textId="77777777" w:rsidR="00CB3150" w:rsidRDefault="00670B8B">
      <w:pPr>
        <w:pStyle w:val="BodyText"/>
      </w:pPr>
      <w:r>
        <w:t xml:space="preserve">[5] </w:t>
      </w:r>
      <w:hyperlink r:id="rId26">
        <w:r w:rsidR="00CB3150">
          <w:t>ASSORT_20260927_SCOUT_response_selection_population_and_reigning_alignment.md</w:t>
        </w:r>
      </w:hyperlink>
      <w:r>
        <w:t xml:space="preserve">, lines 94–115, documents all-player-season rows and repeated ever-drafted labels. The loader is </w:t>
      </w:r>
      <w:hyperlink r:id="rId27">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1B8DFC2B" w14:textId="77777777" w:rsidR="00CB3150" w:rsidRDefault="00670B8B">
      <w:pPr>
        <w:pStyle w:val="BodyText"/>
      </w:pPr>
      <w:r>
        <w:t xml:space="preserve">[6] </w:t>
      </w:r>
      <w:hyperlink r:id="rId28">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9">
        <w:r w:rsidR="00CB3150">
          <w:t>MBB_empirical_roster_select_replay.md</w:t>
        </w:r>
      </w:hyperlink>
      <w:r>
        <w:t>, lines 464–471.</w:t>
      </w:r>
    </w:p>
    <w:p w14:paraId="310FC002" w14:textId="77777777" w:rsidR="00CB3150" w:rsidRDefault="00670B8B">
      <w:pPr>
        <w:pStyle w:val="BodyText"/>
      </w:pPr>
      <w:r>
        <w:t xml:space="preserve">[7] </w:t>
      </w:r>
      <w:hyperlink r:id="rId30">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4445E405" w14:textId="77777777" w:rsidR="00CB3150" w:rsidRDefault="00670B8B">
      <w:pPr>
        <w:pStyle w:val="BodyText"/>
      </w:pPr>
      <w:r>
        <w:t xml:space="preserve">[8] </w:t>
      </w:r>
      <w:hyperlink r:id="rId31">
        <w:r w:rsidR="00CB3150">
          <w:t>REIGNING_PD21_rho_hsort_calibrate_2009_2021_mg10_min20_09_21_fit_bracket.json</w:t>
        </w:r>
      </w:hyperlink>
      <w:r>
        <w:t xml:space="preserve">, </w:t>
      </w:r>
      <w:r>
        <w:lastRenderedPageBreak/>
        <w:t>lines 332–345, reports longitudinal rho = 0, simulated mean H_sort = 0.0823114512, and empirical mean H_sort = 0.0644102092. These are assignment-calibration results, not output-likelihood estimates.</w:t>
      </w:r>
    </w:p>
    <w:p w14:paraId="48495EBF" w14:textId="77777777" w:rsidR="00CB3150" w:rsidRDefault="00670B8B">
      <w:pPr>
        <w:pStyle w:val="BodyText"/>
      </w:pPr>
      <w:r>
        <w:t xml:space="preserve">[9] </w:t>
      </w:r>
      <w:hyperlink r:id="rId32">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33">
        <w:r w:rsidR="00CB3150">
          <w:t>calibration/manifest.json</w:t>
        </w:r>
      </w:hyperlink>
      <w:r>
        <w:t xml:space="preserve">. </w:t>
      </w:r>
      <w:hyperlink r:id="rId34">
        <w:r w:rsidR="00CB3150">
          <w:t>sports/scripts/reigning_hero_calibration.py</w:t>
        </w:r>
      </w:hyperlink>
      <w:r>
        <w:t>, lines 40–41 and 82–99, requests the 2009–2021 window. Read these alongside note [5] when describing the effective sample.</w:t>
      </w:r>
    </w:p>
    <w:p w14:paraId="41C49170" w14:textId="77777777" w:rsidR="00CB3150" w:rsidRDefault="00670B8B">
      <w:pPr>
        <w:pStyle w:val="BodyText"/>
      </w:pPr>
      <w:r>
        <w:t xml:space="preserve">[10] </w:t>
      </w:r>
      <w:hyperlink r:id="rId35">
        <w:r w:rsidR="00CB3150">
          <w:t>PD21_draft_bernoulli_mle_2013_2021.json</w:t>
        </w:r>
      </w:hyperlink>
      <w:r>
        <w:t xml:space="preserve">, lines 2–21, records the fixed-gamma fit: gamma = 18, lambda = 2.571500648851351, t = 1.065561586816066, 38,123 rows, 882 positive flags, and nine seasons. The older </w:t>
      </w:r>
      <w:hyperlink r:id="rId36">
        <w:r w:rsidR="00CB3150">
          <w:t>PD21_draft_bernoulli_mle_2011_2021.json</w:t>
        </w:r>
      </w:hyperlink>
      <w:r>
        <w:t xml:space="preserve"> records a grid-best point with gamma = 10 fixed, lambda = 2, t = 1, and bfgs = null; it must not be substituted for the later joint estimate.</w:t>
      </w:r>
    </w:p>
    <w:p w14:paraId="2D0C5D8A" w14:textId="77777777" w:rsidR="00CB3150" w:rsidRDefault="00670B8B">
      <w:pPr>
        <w:pStyle w:val="BodyText"/>
      </w:pPr>
      <w:r>
        <w:t xml:space="preserve">[11] </w:t>
      </w:r>
      <w:hyperlink r:id="rId37">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eastAsia="Cambria Math" w:hAnsi="Cambria Math" w:cs="Cambria Math"/>
            <w:sz w:val="22"/>
            <w:szCs w:val="22"/>
          </w:rPr>
          <m:t>K</m:t>
        </m:r>
      </m:oMath>
      <w:r>
        <w:t xml:space="preserve"> likelihoods is asserted.</w:t>
      </w:r>
    </w:p>
    <w:p w14:paraId="4E6D4788" w14:textId="77777777" w:rsidR="00CB3150" w:rsidRDefault="00670B8B">
      <w:pPr>
        <w:pStyle w:val="BodyText"/>
      </w:pPr>
      <w:r>
        <w:t xml:space="preserve">[12] </w:t>
      </w:r>
      <w:hyperlink r:id="rId38">
        <w:r w:rsidR="00CB3150">
          <w:t>MLE_basics.md</w:t>
        </w:r>
      </w:hyperlink>
      <w:r>
        <w:t>, lines 208, 244–250, and 420–426, states that empirical fitting ended with the Bernoulli optimization, with no Phase B re-estimation, while describing exact-</w:t>
      </w:r>
      <m:oMath>
        <m:r>
          <w:rPr>
            <w:rFonts w:ascii="Cambria Math" w:eastAsia="Cambria Math" w:hAnsi="Cambria Math" w:cs="Cambria Math"/>
            <w:sz w:val="22"/>
            <w:szCs w:val="22"/>
          </w:rPr>
          <m:t>K</m:t>
        </m:r>
      </m:oMath>
      <w:r>
        <w:t xml:space="preserve"> estimation as an alternative. The later replay lock in note [1] kept that fitting procedure unchanged.</w:t>
      </w:r>
    </w:p>
    <w:p w14:paraId="515E026C" w14:textId="77777777" w:rsidR="00CB3150" w:rsidRDefault="00670B8B">
      <w:pPr>
        <w:pStyle w:val="BodyText"/>
      </w:pPr>
      <w:r>
        <w:t xml:space="preserve">[13] </w:t>
      </w:r>
      <w:hyperlink r:id="rId39">
        <w:r w:rsidR="00CB3150">
          <w:t>VECTOR_PD44_Dissertation_Work_Map_and_Model_Chapter_Outline.md</w:t>
        </w:r>
      </w:hyperlink>
      <w:r>
        <w:t xml:space="preserve">, lines 197–201, requires an equivalence argument or justified approximation before claiming </w:t>
      </w:r>
      <w:r>
        <w:lastRenderedPageBreak/>
        <w:t>parameter transfer and flags implementation verification. The present account includes explicit descriptions of the verified mismatches without resolving them by assumption.</w:t>
      </w:r>
    </w:p>
    <w:p w14:paraId="1E8FD728" w14:textId="77777777" w:rsidR="00CB3150" w:rsidRDefault="00670B8B">
      <w:pPr>
        <w:pStyle w:val="BodyText"/>
      </w:pPr>
      <w:r>
        <w:t>[14] ASSORT_20260927_three_season_mechanism_v1_report.md and ASSORT_20260927_selection_rate_comparison_v1_report.md, under assort_analysis/docs/results, document the fixed populations, 100 paired assignments per season, score settings, and winner changes. The consolidated account is ASSORT_20260928_Alex_Rehearsal_Stop_the_Presses_to_Three_Questions.md, Sections 6–8, under assort_analysis/docs/briefings. These are deterministic mechanism simulations.</w:t>
      </w:r>
    </w:p>
    <w:p w14:paraId="0F3DDEEB" w14:textId="77777777" w:rsidR="00CB3150" w:rsidRDefault="00670B8B">
      <w:pPr>
        <w:pStyle w:val="BodyText"/>
      </w:pPr>
      <w:r>
        <w:t>[15] ASSORT_20260927_penalty_magnitude_v1_report.md documents the raw penalty scale relative to standardized individual performance. Numerical values quoted in Section 4.7 are taken from the completed report.</w:t>
      </w:r>
    </w:p>
    <w:p w14:paraId="539D987D" w14:textId="77777777" w:rsidR="00CB3150" w:rsidRDefault="00670B8B">
      <w:pPr>
        <w:pStyle w:val="BodyText"/>
      </w:pPr>
      <w:r>
        <w:t xml:space="preserve">[16] ASSORT_20260927_penalty_bars_v1_report.md records the </w:t>
      </w:r>
      <m:oMath>
        <m:r>
          <w:rPr>
            <w:rFonts w:ascii="Cambria Math" w:eastAsia="Cambria Math" w:hAnsi="Cambria Math" w:cs="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5E5BEF">
        <w:t>Figure 4-7</w:t>
      </w:r>
      <w:r>
        <w:fldChar w:fldCharType="end"/>
      </w:r>
      <w:r>
        <w:t xml:space="preserve"> </w:t>
      </w:r>
      <w:r>
        <w:fldChar w:fldCharType="begin"/>
      </w:r>
      <w:r>
        <w:instrText>REF _Ref242970951 \p</w:instrText>
      </w:r>
      <w:r>
        <w:fldChar w:fldCharType="separate"/>
      </w:r>
      <w:r w:rsidR="00923495">
        <w:t>above</w:t>
      </w:r>
      <w:r>
        <w:fldChar w:fldCharType="end"/>
      </w:r>
      <w:r>
        <w:t xml:space="preserve"> is the saved 2015_penalty_bars.png under assort_analysis/outputs/penalty_bars_v1. The report identifies its specification, code, bin summaries, and execution record.</w:t>
      </w:r>
    </w:p>
    <w:p w14:paraId="5FEFD950" w14:textId="77777777" w:rsidR="00CB3150" w:rsidRDefault="00670B8B">
      <w:pPr>
        <w:pStyle w:val="BodyText"/>
      </w:pPr>
      <w:r>
        <w:t xml:space="preserve">[17] ASSORT_20260927_rho_scarcity_v1_report.md records the paired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4-8</w:t>
      </w:r>
      <w:r>
        <w:fldChar w:fldCharType="end"/>
      </w:r>
      <w:r>
        <w:t xml:space="preserve"> </w:t>
      </w:r>
      <w:r>
        <w:fldChar w:fldCharType="begin"/>
      </w:r>
      <w:r>
        <w:instrText>REF _Ref242970951 \p</w:instrText>
      </w:r>
      <w:r>
        <w:fldChar w:fldCharType="separate"/>
      </w:r>
      <w:r w:rsidR="00923495">
        <w:t>above</w:t>
      </w:r>
      <w:r>
        <w:fldChar w:fldCharType="end"/>
      </w:r>
      <w:r>
        <w:t xml:space="preserve"> is the saved 2015_relative.png under assort_analysis/outputs/rho_scarcity_v1. The report links the saved rates, population support, identity summaries, and run record.</w:t>
      </w:r>
      <w:bookmarkEnd w:id="150"/>
    </w:p>
    <w:sectPr w:rsidR="00CB3150" w:rsidSect="00EC7973">
      <w:headerReference w:type="default" r:id="rId40"/>
      <w:footerReference w:type="default" r:id="rId41"/>
      <w:pgSz w:w="12240" w:h="15840"/>
      <w:pgMar w:top="1440" w:right="1440" w:bottom="1440" w:left="1440"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lexander Gates" w:date="2026-10-16T09:29:00Z" w:initials="AG">
    <w:p w14:paraId="763E0C07" w14:textId="77777777" w:rsidR="009D2515" w:rsidRDefault="009D2515" w:rsidP="009D2515">
      <w:r>
        <w:annotationRef/>
      </w:r>
      <w:r w:rsidRPr="2BC92BBA">
        <w:t xml:space="preserve">These two ideas dont connect.  You are missing the bridge: </w:t>
      </w:r>
    </w:p>
    <w:p w14:paraId="45604F0B" w14:textId="77777777" w:rsidR="009D2515" w:rsidRDefault="009D2515" w:rsidP="009D2515">
      <w:r w:rsidRPr="6E44D34D">
        <w:t>Strong peers can foster learning and more productive work, but they can also intensify competition for attention, responsibility, and recognition. As a result, the same environment that elevates performance may have very different consequences for who ultimately advances.</w:t>
      </w:r>
    </w:p>
  </w:comment>
  <w:comment w:id="2" w:author="Alexander Gates" w:date="2026-10-16T09:31:00Z" w:initials="AG">
    <w:p w14:paraId="08D9F1A5" w14:textId="128EE626" w:rsidR="007942ED" w:rsidRDefault="00670B8B">
      <w:r>
        <w:annotationRef/>
      </w:r>
      <w:r w:rsidRPr="2DADDFB2">
        <w:t>very mechanical.  give me better flow between ideas and why these are necessary components f the problem</w:t>
      </w:r>
    </w:p>
  </w:comment>
  <w:comment w:id="3" w:author="Alexander Gates" w:date="2026-10-16T10:54:00Z" w:initials="AG">
    <w:p w14:paraId="6549E22F" w14:textId="2037E660" w:rsidR="007942ED" w:rsidRDefault="00670B8B">
      <w:r>
        <w:annotationRef/>
      </w:r>
      <w:r w:rsidRPr="3EA70F06">
        <w:t xml:space="preserve">what arguement?  make this more concert.  Here we develop a model of "competititve congestion and advancement by starting from the simplest account of selection and successively </w:t>
      </w:r>
    </w:p>
  </w:comment>
  <w:comment w:id="5" w:author="Alexander Gates" w:date="2026-10-16T09:33:00Z" w:initials="AG">
    <w:p w14:paraId="6EF1BBAD" w14:textId="2E048439" w:rsidR="007942ED" w:rsidRDefault="00670B8B">
      <w:r>
        <w:annotationRef/>
      </w:r>
      <w:r w:rsidRPr="7636A018">
        <w:t>not a topic sentence.</w:t>
      </w:r>
    </w:p>
  </w:comment>
  <w:comment w:id="7" w:author="Alexander Gates" w:date="2026-10-16T10:56:00Z" w:initials="AG">
    <w:p w14:paraId="506C1904" w14:textId="3501965F" w:rsidR="007942ED" w:rsidRDefault="00670B8B">
      <w:r>
        <w:annotationRef/>
      </w:r>
      <w:r w:rsidRPr="78C2EF5D">
        <w:t>Make hte connection to "success" more explicit</w:t>
      </w:r>
    </w:p>
  </w:comment>
  <w:comment w:id="20" w:author="Alexander Gates" w:date="2026-10-16T12:52:00Z" w:initials="AG">
    <w:p w14:paraId="7865155E" w14:textId="714CDF14" w:rsidR="007942ED" w:rsidRDefault="00670B8B">
      <w:r>
        <w:annotationRef/>
      </w:r>
      <w:r w:rsidRPr="5EF36717">
        <w:t xml:space="preserve">what is total remaining weight?  </w:t>
      </w:r>
    </w:p>
    <w:p w14:paraId="3DA69D81" w14:textId="1CA69B85" w:rsidR="007942ED" w:rsidRDefault="00670B8B">
      <w:r w:rsidRPr="1D78D60F">
        <w:t>isnt it the sum over all people (including i), nothing remaining?</w:t>
      </w:r>
    </w:p>
  </w:comment>
  <w:comment w:id="21" w:author="Alexander Gates" w:date="2026-10-16T12:52:00Z" w:initials="AG">
    <w:p w14:paraId="72C17131" w14:textId="5125DAEA" w:rsidR="007942ED" w:rsidRDefault="00670B8B">
      <w:r>
        <w:annotationRef/>
      </w:r>
      <w:r w:rsidRPr="47C4D7FF">
        <w:t>math is messed up.  why not use latex? / overleaf</w:t>
      </w:r>
    </w:p>
  </w:comment>
  <w:comment w:id="25" w:author="Gates, Alex (hgt6rn)" w:date="2026-10-16T16:10:00Z" w:initials="AG">
    <w:p w14:paraId="0271683A" w14:textId="77777777" w:rsidR="00187490" w:rsidRDefault="00187490" w:rsidP="00187490">
      <w:r>
        <w:rPr>
          <w:rStyle w:val="CommentReference"/>
        </w:rPr>
        <w:annotationRef/>
      </w:r>
      <w:r>
        <w:t>need better topic sentence</w:t>
      </w:r>
    </w:p>
  </w:comment>
  <w:comment w:id="26" w:author="Gates, Alex (hgt6rn)" w:date="2026-10-16T16:10:00Z" w:initials="AG">
    <w:p w14:paraId="7E60ACBE" w14:textId="77777777" w:rsidR="00187490" w:rsidRDefault="00187490" w:rsidP="00187490">
      <w:r>
        <w:rPr>
          <w:rStyle w:val="CommentReference"/>
        </w:rPr>
        <w:annotationRef/>
      </w:r>
      <w:r>
        <w:t>need better topic sentence</w:t>
      </w:r>
    </w:p>
  </w:comment>
  <w:comment w:id="30" w:author="Gates, Alex (hgt6rn)" w:date="2026-10-16T16:15:00Z" w:initials="AG">
    <w:p w14:paraId="7A1793CB" w14:textId="77777777" w:rsidR="00187490" w:rsidRDefault="00187490" w:rsidP="00187490">
      <w:r>
        <w:rPr>
          <w:rStyle w:val="CommentReference"/>
        </w:rPr>
        <w:annotationRef/>
      </w:r>
      <w:r>
        <w:t>I dont understand the logic of this section.  Team average is easier to understand that LOO.  But It still not clear why average is the right "measure" for congestion.  if this is the stroyline you take, please explain, otherwise you could just jump to "whose better / making the cutoff"</w:t>
      </w:r>
    </w:p>
  </w:comment>
  <w:comment w:id="38" w:author="Gates, Alex (hgt6rn)" w:date="2026-10-16T16:17:00Z" w:initials="AG">
    <w:p w14:paraId="68469223" w14:textId="77777777" w:rsidR="00187490" w:rsidRDefault="00187490" w:rsidP="00187490">
      <w:r>
        <w:rPr>
          <w:rStyle w:val="CommentReference"/>
        </w:rPr>
        <w:annotationRef/>
      </w:r>
      <w:r>
        <w:t>I think this needs to be more clearly explained.  and why the difference matters for your concept of congestion, not just what hte difference is mathematically.</w:t>
      </w:r>
    </w:p>
  </w:comment>
  <w:comment w:id="47" w:author="Gates, Alex (hgt6rn)" w:date="2026-10-16T16:20:00Z" w:initials="AG">
    <w:p w14:paraId="061BA209" w14:textId="77777777" w:rsidR="00A93276" w:rsidRDefault="00A93276" w:rsidP="00A93276">
      <w:r>
        <w:rPr>
          <w:rStyle w:val="CommentReference"/>
        </w:rPr>
        <w:annotationRef/>
      </w:r>
      <w:r>
        <w:t>then why did you mention LOO above?</w:t>
      </w:r>
    </w:p>
  </w:comment>
  <w:comment w:id="52" w:author="Gates, Alex (hgt6rn)" w:date="2026-10-16T16:23:00Z" w:initials="AG">
    <w:p w14:paraId="07B12DA1" w14:textId="77777777" w:rsidR="00A93276" w:rsidRDefault="00A93276" w:rsidP="00A93276">
      <w:r>
        <w:rPr>
          <w:rStyle w:val="CommentReference"/>
        </w:rPr>
        <w:annotationRef/>
      </w:r>
      <w:r>
        <w:t>Give a model summary and restate the full model as you intend it.</w:t>
      </w:r>
    </w:p>
  </w:comment>
  <w:comment w:id="54" w:author="Gates, Alex (hgt6rn)" w:date="2026-10-16T16:24:00Z" w:initials="AG">
    <w:p w14:paraId="100DD376" w14:textId="77777777" w:rsidR="00445030" w:rsidRDefault="00445030" w:rsidP="00445030">
      <w:r>
        <w:rPr>
          <w:rStyle w:val="CommentReference"/>
        </w:rPr>
        <w:annotationRef/>
      </w:r>
      <w:r>
        <w:t>we should be consistent in the vocab.  is it roster pressure or congestion? or im confused by the difference</w:t>
      </w:r>
    </w:p>
  </w:comment>
  <w:comment w:id="55" w:author="Gates, Alex (hgt6rn)" w:date="2026-10-16T16:27:00Z" w:initials="AG">
    <w:p w14:paraId="324D50CD" w14:textId="77777777" w:rsidR="0066378B" w:rsidRDefault="00445030" w:rsidP="0066378B">
      <w:r>
        <w:rPr>
          <w:rStyle w:val="CommentReference"/>
        </w:rPr>
        <w:annotationRef/>
      </w:r>
      <w:r w:rsidR="0066378B">
        <w:t>I would reframe this section more broadly around, when does congestion matter?</w:t>
      </w:r>
    </w:p>
    <w:p w14:paraId="1DE0A072" w14:textId="77777777" w:rsidR="0066378B" w:rsidRDefault="0066378B" w:rsidP="0066378B">
      <w:r>
        <w:t>Basically, when and how does the roster pressure change things from just the default Ai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5604F0B" w15:done="0"/>
  <w15:commentEx w15:paraId="08D9F1A5" w15:done="0"/>
  <w15:commentEx w15:paraId="6549E22F" w15:done="0"/>
  <w15:commentEx w15:paraId="6EF1BBAD" w15:done="0"/>
  <w15:commentEx w15:paraId="506C1904" w15:done="0"/>
  <w15:commentEx w15:paraId="3DA69D81" w15:done="0"/>
  <w15:commentEx w15:paraId="72C17131" w15:done="0"/>
  <w15:commentEx w15:paraId="0271683A" w15:done="0"/>
  <w15:commentEx w15:paraId="7E60ACBE" w15:done="0"/>
  <w15:commentEx w15:paraId="7A1793CB" w15:done="0"/>
  <w15:commentEx w15:paraId="68469223" w15:done="0"/>
  <w15:commentEx w15:paraId="061BA209" w15:done="0"/>
  <w15:commentEx w15:paraId="07B12DA1" w15:done="0"/>
  <w15:commentEx w15:paraId="100DD376" w15:done="0"/>
  <w15:commentEx w15:paraId="1DE0A0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0F7601E" w16cex:dateUtc="2026-10-16T13:29:00Z">
    <w16cex:extLst>
      <w16:ext w16:uri="{CE6994B0-6A32-4C9F-8C6B-6E91EDA988CE}">
        <cr:reactions xmlns:cr="http://schemas.microsoft.com/office/comments/2020/reactions">
          <cr:reaction reactionType="1">
            <cr:reactionInfo dateUtc="2026-10-18T15:32:49Z">
              <cr:user userId="S::dzk3ja@virginia.edu::478d41ea-0b35-4568-a113-5f96fb0ecbc1" userProvider="AD" userName="Levine, Charles Roger (dzk3ja)"/>
            </cr:reactionInfo>
          </cr:reaction>
        </cr:reactions>
      </w16:ext>
    </w16cex:extLst>
  </w16cex:commentExtensible>
  <w16cex:commentExtensible w16cex:durableId="11AE7439" w16cex:dateUtc="2026-10-16T13:31:00Z">
    <w16cex:extLst>
      <w16:ext w16:uri="{CE6994B0-6A32-4C9F-8C6B-6E91EDA988CE}">
        <cr:reactions xmlns:cr="http://schemas.microsoft.com/office/comments/2020/reactions">
          <cr:reaction reactionType="1">
            <cr:reactionInfo dateUtc="2026-10-18T16:01:08Z">
              <cr:user userId="S::dzk3ja@virginia.edu::478d41ea-0b35-4568-a113-5f96fb0ecbc1" userProvider="AD" userName="Levine, Charles Roger (dzk3ja)"/>
            </cr:reactionInfo>
          </cr:reaction>
        </cr:reactions>
      </w16:ext>
    </w16cex:extLst>
  </w16cex:commentExtensible>
  <w16cex:commentExtensible w16cex:durableId="39E2E612" w16cex:dateUtc="2026-10-16T14:54:00Z">
    <w16cex:extLst>
      <w16:ext w16:uri="{CE6994B0-6A32-4C9F-8C6B-6E91EDA988CE}">
        <cr:reactions xmlns:cr="http://schemas.microsoft.com/office/comments/2020/reactions">
          <cr:reaction reactionType="1">
            <cr:reactionInfo dateUtc="2026-10-18T16:18:44Z">
              <cr:user userId="S::dzk3ja@virginia.edu::478d41ea-0b35-4568-a113-5f96fb0ecbc1" userProvider="AD" userName="Levine, Charles Roger (dzk3ja)"/>
            </cr:reactionInfo>
          </cr:reaction>
        </cr:reactions>
      </w16:ext>
    </w16cex:extLst>
  </w16cex:commentExtensible>
  <w16cex:commentExtensible w16cex:durableId="03E03A87" w16cex:dateUtc="2026-10-16T13:33:00Z">
    <w16cex:extLst>
      <w16:ext w16:uri="{CE6994B0-6A32-4C9F-8C6B-6E91EDA988CE}">
        <cr:reactions xmlns:cr="http://schemas.microsoft.com/office/comments/2020/reactions">
          <cr:reaction reactionType="1">
            <cr:reactionInfo dateUtc="2026-10-20T17:46:29Z">
              <cr:user userId="S::dzk3ja@virginia.edu::478d41ea-0b35-4568-a113-5f96fb0ecbc1" userProvider="AD" userName="Levine, Charles Roger (dzk3ja)"/>
            </cr:reactionInfo>
          </cr:reaction>
        </cr:reactions>
      </w16:ext>
    </w16cex:extLst>
  </w16cex:commentExtensible>
  <w16cex:commentExtensible w16cex:durableId="704B10E4" w16cex:dateUtc="2026-10-16T14:56:00Z">
    <w16cex:extLst>
      <w16:ext w16:uri="{CE6994B0-6A32-4C9F-8C6B-6E91EDA988CE}">
        <cr:reactions xmlns:cr="http://schemas.microsoft.com/office/comments/2020/reactions">
          <cr:reaction reactionType="1">
            <cr:reactionInfo dateUtc="2026-10-20T17:46:25Z">
              <cr:user userId="S::dzk3ja@virginia.edu::478d41ea-0b35-4568-a113-5f96fb0ecbc1" userProvider="AD" userName="Levine, Charles Roger (dzk3ja)"/>
            </cr:reactionInfo>
          </cr:reaction>
        </cr:reactions>
      </w16:ext>
    </w16cex:extLst>
  </w16cex:commentExtensible>
  <w16cex:commentExtensible w16cex:durableId="7ACC166D" w16cex:dateUtc="2026-10-16T16:52:00Z">
    <w16cex:extLst>
      <w16:ext w16:uri="{CE6994B0-6A32-4C9F-8C6B-6E91EDA988CE}">
        <cr:reactions xmlns:cr="http://schemas.microsoft.com/office/comments/2020/reactions">
          <cr:reaction reactionType="1">
            <cr:reactionInfo dateUtc="2026-10-19T19:52:23Z">
              <cr:user userId="S::dzk3ja@virginia.edu::478d41ea-0b35-4568-a113-5f96fb0ecbc1" userProvider="AD" userName="Levine, Charles Roger (dzk3ja)"/>
            </cr:reactionInfo>
          </cr:reaction>
        </cr:reactions>
      </w16:ext>
    </w16cex:extLst>
  </w16cex:commentExtensible>
  <w16cex:commentExtensible w16cex:durableId="16972C7B" w16cex:dateUtc="2026-10-16T16:52:00Z">
    <w16cex:extLst>
      <w16:ext w16:uri="{CE6994B0-6A32-4C9F-8C6B-6E91EDA988CE}">
        <cr:reactions xmlns:cr="http://schemas.microsoft.com/office/comments/2020/reactions">
          <cr:reaction reactionType="1">
            <cr:reactionInfo dateUtc="2026-10-19T19:52:26Z">
              <cr:user userId="S::dzk3ja@virginia.edu::478d41ea-0b35-4568-a113-5f96fb0ecbc1" userProvider="AD" userName="Levine, Charles Roger (dzk3ja)"/>
            </cr:reactionInfo>
          </cr:reaction>
        </cr:reactions>
      </w16:ext>
    </w16cex:extLst>
  </w16cex:commentExtensible>
  <w16cex:commentExtensible w16cex:durableId="77122296" w16cex:dateUtc="2026-10-16T20:10:00Z"/>
  <w16cex:commentExtensible w16cex:durableId="049F0DFD" w16cex:dateUtc="2026-10-16T20:10:00Z"/>
  <w16cex:commentExtensible w16cex:durableId="7F19B0ED" w16cex:dateUtc="2026-10-16T20:15:00Z"/>
  <w16cex:commentExtensible w16cex:durableId="2FA3EBFC" w16cex:dateUtc="2026-10-16T20:17:00Z"/>
  <w16cex:commentExtensible w16cex:durableId="6007F153" w16cex:dateUtc="2026-10-16T20:20:00Z"/>
  <w16cex:commentExtensible w16cex:durableId="23094E68" w16cex:dateUtc="2026-10-16T20:23:00Z"/>
  <w16cex:commentExtensible w16cex:durableId="76EA9EA4" w16cex:dateUtc="2026-10-16T20:24:00Z"/>
  <w16cex:commentExtensible w16cex:durableId="6E8E8A53" w16cex:dateUtc="2026-10-16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5604F0B" w16cid:durableId="70F7601E"/>
  <w16cid:commentId w16cid:paraId="08D9F1A5" w16cid:durableId="11AE7439"/>
  <w16cid:commentId w16cid:paraId="6549E22F" w16cid:durableId="39E2E612"/>
  <w16cid:commentId w16cid:paraId="6EF1BBAD" w16cid:durableId="03E03A87"/>
  <w16cid:commentId w16cid:paraId="506C1904" w16cid:durableId="704B10E4"/>
  <w16cid:commentId w16cid:paraId="3DA69D81" w16cid:durableId="7ACC166D"/>
  <w16cid:commentId w16cid:paraId="72C17131" w16cid:durableId="16972C7B"/>
  <w16cid:commentId w16cid:paraId="0271683A" w16cid:durableId="77122296"/>
  <w16cid:commentId w16cid:paraId="7E60ACBE" w16cid:durableId="049F0DFD"/>
  <w16cid:commentId w16cid:paraId="7A1793CB" w16cid:durableId="7F19B0ED"/>
  <w16cid:commentId w16cid:paraId="68469223" w16cid:durableId="2FA3EBFC"/>
  <w16cid:commentId w16cid:paraId="061BA209" w16cid:durableId="6007F153"/>
  <w16cid:commentId w16cid:paraId="07B12DA1" w16cid:durableId="23094E68"/>
  <w16cid:commentId w16cid:paraId="100DD376" w16cid:durableId="76EA9EA4"/>
  <w16cid:commentId w16cid:paraId="1DE0A072" w16cid:durableId="6E8E8A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DBFABE" w14:textId="77777777" w:rsidR="005A4021" w:rsidRDefault="005A4021">
      <w:pPr>
        <w:spacing w:after="0" w:line="240" w:lineRule="auto"/>
      </w:pPr>
      <w:r>
        <w:separator/>
      </w:r>
    </w:p>
  </w:endnote>
  <w:endnote w:type="continuationSeparator" w:id="0">
    <w:p w14:paraId="412619B6" w14:textId="77777777" w:rsidR="005A4021" w:rsidRDefault="005A4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B5B9E" w14:textId="77777777" w:rsidR="00CB3150" w:rsidRDefault="00670B8B">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FB9AEB" w14:textId="77777777" w:rsidR="005A4021" w:rsidRDefault="005A4021">
      <w:pPr>
        <w:spacing w:after="0" w:line="240" w:lineRule="auto"/>
      </w:pPr>
      <w:r>
        <w:separator/>
      </w:r>
    </w:p>
  </w:footnote>
  <w:footnote w:type="continuationSeparator" w:id="0">
    <w:p w14:paraId="18EAE75A" w14:textId="77777777" w:rsidR="005A4021" w:rsidRDefault="005A4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31F43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ates, Alex (hgt6rn)">
    <w15:presenceInfo w15:providerId="AD" w15:userId="S::hgt6rn@virginia.edu::92475e0f-1d37-4b46-ae44-59e8cb7fde6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70F80"/>
    <w:rsid w:val="00073E6E"/>
    <w:rsid w:val="00086488"/>
    <w:rsid w:val="000A73FC"/>
    <w:rsid w:val="000A7B0C"/>
    <w:rsid w:val="000B421F"/>
    <w:rsid w:val="000B4DEE"/>
    <w:rsid w:val="000E1DA7"/>
    <w:rsid w:val="000E5100"/>
    <w:rsid w:val="000F167D"/>
    <w:rsid w:val="00107815"/>
    <w:rsid w:val="0011592D"/>
    <w:rsid w:val="0011686D"/>
    <w:rsid w:val="00121AA1"/>
    <w:rsid w:val="001233EB"/>
    <w:rsid w:val="00133EE0"/>
    <w:rsid w:val="00143374"/>
    <w:rsid w:val="0015074B"/>
    <w:rsid w:val="00154186"/>
    <w:rsid w:val="00161C59"/>
    <w:rsid w:val="001625A7"/>
    <w:rsid w:val="001711D5"/>
    <w:rsid w:val="001757C6"/>
    <w:rsid w:val="00176DD0"/>
    <w:rsid w:val="00176F8C"/>
    <w:rsid w:val="00182A54"/>
    <w:rsid w:val="0018609E"/>
    <w:rsid w:val="00187490"/>
    <w:rsid w:val="00190C6C"/>
    <w:rsid w:val="0019481C"/>
    <w:rsid w:val="001A752E"/>
    <w:rsid w:val="001B5580"/>
    <w:rsid w:val="001C123B"/>
    <w:rsid w:val="001C5821"/>
    <w:rsid w:val="001D3E6A"/>
    <w:rsid w:val="001F6217"/>
    <w:rsid w:val="00203D06"/>
    <w:rsid w:val="00205937"/>
    <w:rsid w:val="002271F4"/>
    <w:rsid w:val="0022737A"/>
    <w:rsid w:val="0023452C"/>
    <w:rsid w:val="00237EC7"/>
    <w:rsid w:val="00240C6A"/>
    <w:rsid w:val="00242F7B"/>
    <w:rsid w:val="00250804"/>
    <w:rsid w:val="002522F8"/>
    <w:rsid w:val="002623E3"/>
    <w:rsid w:val="00272C3E"/>
    <w:rsid w:val="0027362F"/>
    <w:rsid w:val="00274DCC"/>
    <w:rsid w:val="00276193"/>
    <w:rsid w:val="00284DBE"/>
    <w:rsid w:val="00285B94"/>
    <w:rsid w:val="00295F38"/>
    <w:rsid w:val="0029639D"/>
    <w:rsid w:val="002A17AB"/>
    <w:rsid w:val="002B31B8"/>
    <w:rsid w:val="002B762C"/>
    <w:rsid w:val="002E03B0"/>
    <w:rsid w:val="00310C7D"/>
    <w:rsid w:val="00314308"/>
    <w:rsid w:val="00314362"/>
    <w:rsid w:val="00314C31"/>
    <w:rsid w:val="00322265"/>
    <w:rsid w:val="00326F90"/>
    <w:rsid w:val="003369EC"/>
    <w:rsid w:val="00347A7B"/>
    <w:rsid w:val="00354740"/>
    <w:rsid w:val="00362992"/>
    <w:rsid w:val="00362D35"/>
    <w:rsid w:val="00365EB2"/>
    <w:rsid w:val="0037031A"/>
    <w:rsid w:val="003752F3"/>
    <w:rsid w:val="00375FDF"/>
    <w:rsid w:val="00384763"/>
    <w:rsid w:val="00387EC6"/>
    <w:rsid w:val="0039309B"/>
    <w:rsid w:val="003A1DEB"/>
    <w:rsid w:val="003C2A31"/>
    <w:rsid w:val="003E0D51"/>
    <w:rsid w:val="003E5B01"/>
    <w:rsid w:val="003E7FF3"/>
    <w:rsid w:val="004003FB"/>
    <w:rsid w:val="00410721"/>
    <w:rsid w:val="00411AEA"/>
    <w:rsid w:val="00416B7B"/>
    <w:rsid w:val="00432147"/>
    <w:rsid w:val="00432E89"/>
    <w:rsid w:val="00433458"/>
    <w:rsid w:val="004337F2"/>
    <w:rsid w:val="00442DAD"/>
    <w:rsid w:val="004447FA"/>
    <w:rsid w:val="00445030"/>
    <w:rsid w:val="00447A72"/>
    <w:rsid w:val="00450FEE"/>
    <w:rsid w:val="00465159"/>
    <w:rsid w:val="00471E0D"/>
    <w:rsid w:val="00474CD7"/>
    <w:rsid w:val="004A76BC"/>
    <w:rsid w:val="004C53BD"/>
    <w:rsid w:val="004D279A"/>
    <w:rsid w:val="004D54A3"/>
    <w:rsid w:val="004E2689"/>
    <w:rsid w:val="004E37D4"/>
    <w:rsid w:val="004F0D18"/>
    <w:rsid w:val="005026D1"/>
    <w:rsid w:val="005034AB"/>
    <w:rsid w:val="0050416D"/>
    <w:rsid w:val="00506582"/>
    <w:rsid w:val="0051183D"/>
    <w:rsid w:val="00517A5E"/>
    <w:rsid w:val="00520F8D"/>
    <w:rsid w:val="00521087"/>
    <w:rsid w:val="00524EA9"/>
    <w:rsid w:val="00531C7D"/>
    <w:rsid w:val="00543B36"/>
    <w:rsid w:val="00543D01"/>
    <w:rsid w:val="00563AF9"/>
    <w:rsid w:val="005667BC"/>
    <w:rsid w:val="00590627"/>
    <w:rsid w:val="00592BCF"/>
    <w:rsid w:val="00593201"/>
    <w:rsid w:val="005A1528"/>
    <w:rsid w:val="005A2EC9"/>
    <w:rsid w:val="005A4021"/>
    <w:rsid w:val="005A5775"/>
    <w:rsid w:val="005B6AD5"/>
    <w:rsid w:val="005B726E"/>
    <w:rsid w:val="005C16C5"/>
    <w:rsid w:val="005D0E07"/>
    <w:rsid w:val="005D16A8"/>
    <w:rsid w:val="005D1A3F"/>
    <w:rsid w:val="005D2C04"/>
    <w:rsid w:val="005D32CB"/>
    <w:rsid w:val="005D385D"/>
    <w:rsid w:val="005E5BEF"/>
    <w:rsid w:val="005E6903"/>
    <w:rsid w:val="005F2FB9"/>
    <w:rsid w:val="005F3E29"/>
    <w:rsid w:val="005F76C5"/>
    <w:rsid w:val="006003BE"/>
    <w:rsid w:val="00605038"/>
    <w:rsid w:val="006225F7"/>
    <w:rsid w:val="00625ED4"/>
    <w:rsid w:val="00637BCE"/>
    <w:rsid w:val="006421B7"/>
    <w:rsid w:val="006425A8"/>
    <w:rsid w:val="0064739C"/>
    <w:rsid w:val="006631A0"/>
    <w:rsid w:val="0066378B"/>
    <w:rsid w:val="00670276"/>
    <w:rsid w:val="00670B8B"/>
    <w:rsid w:val="006758F5"/>
    <w:rsid w:val="00681BD3"/>
    <w:rsid w:val="006A31F9"/>
    <w:rsid w:val="006B104D"/>
    <w:rsid w:val="006B3BD3"/>
    <w:rsid w:val="006B5712"/>
    <w:rsid w:val="006C0069"/>
    <w:rsid w:val="006C77CC"/>
    <w:rsid w:val="006D4AE6"/>
    <w:rsid w:val="006D78CC"/>
    <w:rsid w:val="006E0C7F"/>
    <w:rsid w:val="006E112A"/>
    <w:rsid w:val="006E19AB"/>
    <w:rsid w:val="006F678C"/>
    <w:rsid w:val="007016DB"/>
    <w:rsid w:val="00704BA8"/>
    <w:rsid w:val="00710D18"/>
    <w:rsid w:val="00720CC2"/>
    <w:rsid w:val="00722DD0"/>
    <w:rsid w:val="007247C8"/>
    <w:rsid w:val="00733DCB"/>
    <w:rsid w:val="00736EEB"/>
    <w:rsid w:val="007375D8"/>
    <w:rsid w:val="0073798A"/>
    <w:rsid w:val="00751847"/>
    <w:rsid w:val="00757375"/>
    <w:rsid w:val="00782AEB"/>
    <w:rsid w:val="00783EE9"/>
    <w:rsid w:val="00786DAA"/>
    <w:rsid w:val="007942ED"/>
    <w:rsid w:val="00797AB4"/>
    <w:rsid w:val="007A40A0"/>
    <w:rsid w:val="007D3748"/>
    <w:rsid w:val="007D7455"/>
    <w:rsid w:val="007D7951"/>
    <w:rsid w:val="007E3BCC"/>
    <w:rsid w:val="007E58FD"/>
    <w:rsid w:val="007E66BC"/>
    <w:rsid w:val="00805805"/>
    <w:rsid w:val="0081266A"/>
    <w:rsid w:val="0083231A"/>
    <w:rsid w:val="008348D0"/>
    <w:rsid w:val="008510FA"/>
    <w:rsid w:val="00857AE0"/>
    <w:rsid w:val="0086109E"/>
    <w:rsid w:val="008721FC"/>
    <w:rsid w:val="00873F7F"/>
    <w:rsid w:val="008809AA"/>
    <w:rsid w:val="00890411"/>
    <w:rsid w:val="00891656"/>
    <w:rsid w:val="008935C2"/>
    <w:rsid w:val="00896AFB"/>
    <w:rsid w:val="008A30D3"/>
    <w:rsid w:val="008C5B2D"/>
    <w:rsid w:val="008D4320"/>
    <w:rsid w:val="00912BB1"/>
    <w:rsid w:val="00921496"/>
    <w:rsid w:val="00923495"/>
    <w:rsid w:val="00927B5E"/>
    <w:rsid w:val="00931743"/>
    <w:rsid w:val="00933B73"/>
    <w:rsid w:val="00935CD0"/>
    <w:rsid w:val="00944396"/>
    <w:rsid w:val="00946D98"/>
    <w:rsid w:val="00950606"/>
    <w:rsid w:val="00955A15"/>
    <w:rsid w:val="009701B6"/>
    <w:rsid w:val="00981AD6"/>
    <w:rsid w:val="0098556C"/>
    <w:rsid w:val="0098579C"/>
    <w:rsid w:val="00990069"/>
    <w:rsid w:val="009907A5"/>
    <w:rsid w:val="00996049"/>
    <w:rsid w:val="00997CD5"/>
    <w:rsid w:val="009A1126"/>
    <w:rsid w:val="009B11D6"/>
    <w:rsid w:val="009B78C1"/>
    <w:rsid w:val="009C56AF"/>
    <w:rsid w:val="009D2515"/>
    <w:rsid w:val="009D54DD"/>
    <w:rsid w:val="009E1044"/>
    <w:rsid w:val="009E4362"/>
    <w:rsid w:val="009E456A"/>
    <w:rsid w:val="009F7593"/>
    <w:rsid w:val="00A05029"/>
    <w:rsid w:val="00A0781E"/>
    <w:rsid w:val="00A16FA4"/>
    <w:rsid w:val="00A40337"/>
    <w:rsid w:val="00A42B32"/>
    <w:rsid w:val="00A5330A"/>
    <w:rsid w:val="00A5791F"/>
    <w:rsid w:val="00A76800"/>
    <w:rsid w:val="00A8008E"/>
    <w:rsid w:val="00A8676E"/>
    <w:rsid w:val="00A93256"/>
    <w:rsid w:val="00A93276"/>
    <w:rsid w:val="00A939F3"/>
    <w:rsid w:val="00A967C4"/>
    <w:rsid w:val="00AA1D8D"/>
    <w:rsid w:val="00AA2BD3"/>
    <w:rsid w:val="00AA332A"/>
    <w:rsid w:val="00AB7FFC"/>
    <w:rsid w:val="00AC0AA7"/>
    <w:rsid w:val="00AD3153"/>
    <w:rsid w:val="00AE79CD"/>
    <w:rsid w:val="00AF7AC1"/>
    <w:rsid w:val="00B04E46"/>
    <w:rsid w:val="00B16990"/>
    <w:rsid w:val="00B17DFA"/>
    <w:rsid w:val="00B21393"/>
    <w:rsid w:val="00B329C0"/>
    <w:rsid w:val="00B35FFE"/>
    <w:rsid w:val="00B3751F"/>
    <w:rsid w:val="00B4506E"/>
    <w:rsid w:val="00B47730"/>
    <w:rsid w:val="00B563C3"/>
    <w:rsid w:val="00B654E4"/>
    <w:rsid w:val="00BA4016"/>
    <w:rsid w:val="00BA6187"/>
    <w:rsid w:val="00BC36B4"/>
    <w:rsid w:val="00BD0211"/>
    <w:rsid w:val="00BD0C74"/>
    <w:rsid w:val="00C03B62"/>
    <w:rsid w:val="00C053CB"/>
    <w:rsid w:val="00C10B08"/>
    <w:rsid w:val="00C16332"/>
    <w:rsid w:val="00C17F93"/>
    <w:rsid w:val="00C21D63"/>
    <w:rsid w:val="00C253FE"/>
    <w:rsid w:val="00C460A3"/>
    <w:rsid w:val="00C5104C"/>
    <w:rsid w:val="00C5784C"/>
    <w:rsid w:val="00C73E7B"/>
    <w:rsid w:val="00C74980"/>
    <w:rsid w:val="00C839E6"/>
    <w:rsid w:val="00C94276"/>
    <w:rsid w:val="00CA538B"/>
    <w:rsid w:val="00CB0664"/>
    <w:rsid w:val="00CB3150"/>
    <w:rsid w:val="00CB78E7"/>
    <w:rsid w:val="00CC25D7"/>
    <w:rsid w:val="00CC6561"/>
    <w:rsid w:val="00CE0DEB"/>
    <w:rsid w:val="00CE1103"/>
    <w:rsid w:val="00CE25E9"/>
    <w:rsid w:val="00D2191D"/>
    <w:rsid w:val="00D4581D"/>
    <w:rsid w:val="00D6012B"/>
    <w:rsid w:val="00D67201"/>
    <w:rsid w:val="00D775AD"/>
    <w:rsid w:val="00D8262B"/>
    <w:rsid w:val="00D936D1"/>
    <w:rsid w:val="00D951E9"/>
    <w:rsid w:val="00DA0196"/>
    <w:rsid w:val="00DA4700"/>
    <w:rsid w:val="00DB0F59"/>
    <w:rsid w:val="00DB6476"/>
    <w:rsid w:val="00DC1B69"/>
    <w:rsid w:val="00DC1DE3"/>
    <w:rsid w:val="00DC6ABB"/>
    <w:rsid w:val="00DC6FA7"/>
    <w:rsid w:val="00DD0460"/>
    <w:rsid w:val="00DF4153"/>
    <w:rsid w:val="00E21165"/>
    <w:rsid w:val="00E373C9"/>
    <w:rsid w:val="00E46647"/>
    <w:rsid w:val="00E56E0C"/>
    <w:rsid w:val="00E73B90"/>
    <w:rsid w:val="00E74014"/>
    <w:rsid w:val="00E92302"/>
    <w:rsid w:val="00E94E66"/>
    <w:rsid w:val="00E96D99"/>
    <w:rsid w:val="00EA0FE0"/>
    <w:rsid w:val="00EA1871"/>
    <w:rsid w:val="00EA5386"/>
    <w:rsid w:val="00EC57FE"/>
    <w:rsid w:val="00EC7973"/>
    <w:rsid w:val="00ED33C7"/>
    <w:rsid w:val="00F11CAF"/>
    <w:rsid w:val="00F13D48"/>
    <w:rsid w:val="00F17583"/>
    <w:rsid w:val="00F17FCC"/>
    <w:rsid w:val="00F21E23"/>
    <w:rsid w:val="00F25113"/>
    <w:rsid w:val="00F30A83"/>
    <w:rsid w:val="00F31AA2"/>
    <w:rsid w:val="00F32C57"/>
    <w:rsid w:val="00F32CFD"/>
    <w:rsid w:val="00F33BF1"/>
    <w:rsid w:val="00F549A8"/>
    <w:rsid w:val="00F65F15"/>
    <w:rsid w:val="00F67C0C"/>
    <w:rsid w:val="00F709E9"/>
    <w:rsid w:val="00F7222B"/>
    <w:rsid w:val="00F72636"/>
    <w:rsid w:val="00F764FC"/>
    <w:rsid w:val="00F90200"/>
    <w:rsid w:val="00F96243"/>
    <w:rsid w:val="00F96706"/>
    <w:rsid w:val="00FA402D"/>
    <w:rsid w:val="00FA6DF7"/>
    <w:rsid w:val="00FC693F"/>
    <w:rsid w:val="00FC6EE5"/>
    <w:rsid w:val="00FD3380"/>
    <w:rsid w:val="00FD508B"/>
    <w:rsid w:val="00FD7767"/>
    <w:rsid w:val="00FE5EFB"/>
    <w:rsid w:val="00FF08BE"/>
    <w:rsid w:val="098F7565"/>
    <w:rsid w:val="42895AD7"/>
    <w:rsid w:val="432615F6"/>
    <w:rsid w:val="4685D27C"/>
    <w:rsid w:val="5E0A9E37"/>
    <w:rsid w:val="653F98C2"/>
    <w:rsid w:val="69A5FF51"/>
    <w:rsid w:val="6A8D71F1"/>
    <w:rsid w:val="7C2906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FF844"/>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eastAsia="Verdana" w:hAnsi="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eastAsia="Trebuchet MS" w:hAnsi="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Illustration">
    <w:name w:val="Illustration"/>
    <w:basedOn w:val="Normal"/>
    <w:next w:val="Caption"/>
    <w:qFormat/>
    <w:pPr>
      <w:spacing w:line="240" w:lineRule="auto"/>
      <w:jc w:val="center"/>
    </w:pPr>
  </w:style>
  <w:style w:type="character" w:customStyle="1" w:styleId="CaptionTitle">
    <w:name w:val="Caption Title"/>
    <w:qFormat/>
    <w:rPr>
      <w:b/>
      <w:bCs/>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rFonts w:ascii="Verdana" w:eastAsia="Verdana" w:hAnsi="Verdana" w:cs="Verdana"/>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87490"/>
    <w:rPr>
      <w:b/>
      <w:bCs/>
    </w:rPr>
  </w:style>
  <w:style w:type="character" w:customStyle="1" w:styleId="CommentSubjectChar">
    <w:name w:val="Comment Subject Char"/>
    <w:basedOn w:val="CommentTextChar"/>
    <w:link w:val="CommentSubject"/>
    <w:uiPriority w:val="99"/>
    <w:semiHidden/>
    <w:rsid w:val="00187490"/>
    <w:rPr>
      <w:rFonts w:ascii="Verdana" w:eastAsia="Verdana" w:hAnsi="Verdana" w:cs="Verdan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39"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21"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34"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7"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28"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6"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44"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7"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0"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5"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38"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68</Pages>
  <Words>18482</Words>
  <Characters>105348</Characters>
  <Application>Microsoft Office Word</Application>
  <DocSecurity>0</DocSecurity>
  <Lines>877</Lines>
  <Paragraphs>247</Paragraphs>
  <ScaleCrop>false</ScaleCrop>
  <Manager/>
  <Company/>
  <LinksUpToDate>false</LinksUpToDate>
  <CharactersWithSpaces>123583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Levine, Charles Roger (dzk3ja)</dc:creator>
  <cp:keywords/>
  <cp:lastModifiedBy>Levine, Charles Roger (dzk3ja)</cp:lastModifiedBy>
  <cp:revision>3</cp:revision>
  <cp:lastPrinted>2026-10-13T22:22:00Z</cp:lastPrinted>
  <dcterms:created xsi:type="dcterms:W3CDTF">2026-10-21T13:45:00Z</dcterms:created>
  <dcterms:modified xsi:type="dcterms:W3CDTF">2026-10-21T13:54:00Z</dcterms:modified>
</cp:coreProperties>
</file>