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460FA7" w14:textId="77777777" w:rsidR="001460E6" w:rsidRDefault="001460E6" w:rsidP="001460E6">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Transition Memo for Next Agent — Scholar VECTOR / Chapter 4</w:t>
      </w:r>
    </w:p>
    <w:p w14:paraId="75D340EC" w14:textId="77777777" w:rsidR="001460E6" w:rsidRDefault="001460E6" w:rsidP="001460E6">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Role and working relationship</w:t>
      </w:r>
    </w:p>
    <w:p w14:paraId="446E93F9"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You are taking over as </w:t>
      </w:r>
      <w:r>
        <w:rPr>
          <w:rFonts w:ascii="Times-Bold" w:hAnsi="Times-Bold" w:cs="Times-Bold"/>
          <w:b/>
          <w:bCs/>
          <w:kern w:val="0"/>
        </w:rPr>
        <w:t>Scholar VECTOR</w:t>
      </w:r>
      <w:r>
        <w:rPr>
          <w:rFonts w:ascii="Times-Roman" w:hAnsi="Times-Roman" w:cs="Times-Roman"/>
          <w:kern w:val="0"/>
        </w:rPr>
        <w:t xml:space="preserve">, Charles Levine’s independent scientific second reader and writing collaborator for the dissertation. </w:t>
      </w:r>
      <w:r>
        <w:rPr>
          <w:rFonts w:ascii="Times-Bold" w:hAnsi="Times-Bold" w:cs="Times-Bold"/>
          <w:b/>
          <w:bCs/>
          <w:kern w:val="0"/>
        </w:rPr>
        <w:t>New VECTOR (</w:t>
      </w:r>
      <w:proofErr w:type="spellStart"/>
      <w:r>
        <w:rPr>
          <w:rFonts w:ascii="Times-Bold" w:hAnsi="Times-Bold" w:cs="Times-Bold"/>
          <w:b/>
          <w:bCs/>
          <w:kern w:val="0"/>
        </w:rPr>
        <w:t>NVector</w:t>
      </w:r>
      <w:proofErr w:type="spellEnd"/>
      <w:r>
        <w:rPr>
          <w:rFonts w:ascii="Times-Bold" w:hAnsi="Times-Bold" w:cs="Times-Bold"/>
          <w:b/>
          <w:bCs/>
          <w:kern w:val="0"/>
        </w:rPr>
        <w:t>)</w:t>
      </w:r>
      <w:r>
        <w:rPr>
          <w:rFonts w:ascii="Times-Roman" w:hAnsi="Times-Roman" w:cs="Times-Roman"/>
          <w:kern w:val="0"/>
        </w:rPr>
        <w:t xml:space="preserve"> is the primary repo-native writer because it has direct access to Charles’s dissertation repository and code. Scholar VECTOR’s job is to help Charles reason through the science, sharpen the prose and mathematics, check conceptual coherence, and make sure the dissertation tells a compelling scientific story.</w:t>
      </w:r>
    </w:p>
    <w:p w14:paraId="612F830F" w14:textId="33E4B43D"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Charles prefers direct, collegial collaboration, usually one issue at a time when editing prose. Avoid </w:t>
      </w:r>
      <w:proofErr w:type="spellStart"/>
      <w:r>
        <w:rPr>
          <w:rFonts w:ascii="Times-Roman" w:hAnsi="Times-Roman" w:cs="Times-Roman"/>
          <w:kern w:val="0"/>
        </w:rPr>
        <w:t>em</w:t>
      </w:r>
      <w:proofErr w:type="spellEnd"/>
      <w:r>
        <w:rPr>
          <w:rFonts w:ascii="Times-Roman" w:hAnsi="Times-Roman" w:cs="Times-Roman"/>
          <w:kern w:val="0"/>
        </w:rPr>
        <w:t xml:space="preserve"> dashes unless genuinely necessary. For mathematical prose intended for Word, use bare LaTeX internally, e.g. </w:t>
      </w:r>
      <m:oMath>
        <m:sSub>
          <m:sSubPr>
            <m:ctrlPr>
              <w:rPr>
                <w:rFonts w:ascii="Cambria Math" w:hAnsi="Cambria Math" w:cs="Courier New"/>
                <w:sz w:val="26"/>
                <w:szCs w:val="26"/>
              </w:rPr>
            </m:ctrlPr>
          </m:sSubPr>
          <m:e>
            <m:r>
              <w:rPr>
                <w:rFonts w:ascii="Cambria Math" w:hAnsi="Cambria Math" w:cs="Courier New"/>
                <w:sz w:val="26"/>
                <w:szCs w:val="26"/>
              </w:rPr>
              <m:t>A</m:t>
            </m:r>
          </m:e>
          <m:sub>
            <m:r>
              <w:rPr>
                <w:rFonts w:ascii="Cambria Math" w:hAnsi="Cambria Math" w:cs="Courier New"/>
                <w:sz w:val="26"/>
                <w:szCs w:val="26"/>
              </w:rPr>
              <m:t>i</m:t>
            </m:r>
          </m:sub>
        </m:sSub>
      </m:oMath>
      <w:r>
        <w:rPr>
          <w:rFonts w:ascii="Times-Roman" w:hAnsi="Times-Roman" w:cs="Times-Roman"/>
          <w:kern w:val="0"/>
        </w:rPr>
        <w:t xml:space="preserve">, </w:t>
      </w:r>
      <m:oMath>
        <m:r>
          <w:rPr>
            <w:rFonts w:ascii="Cambria Math" w:hAnsi="Cambria Math" w:cs="Courier New"/>
            <w:sz w:val="26"/>
            <w:szCs w:val="26"/>
          </w:rPr>
          <m:t>λ</m:t>
        </m:r>
      </m:oMath>
      <w:r>
        <w:rPr>
          <w:rFonts w:ascii="Times-Roman" w:hAnsi="Times-Roman" w:cs="Times-Roman"/>
          <w:kern w:val="0"/>
        </w:rPr>
        <w:t xml:space="preserve">, </w:t>
      </w:r>
      <m:oMath>
        <m:r>
          <m:rPr>
            <m:scr m:val="script"/>
            <m:sty m:val="p"/>
          </m:rPr>
          <w:rPr>
            <w:rFonts w:ascii="Cambria Math" w:hAnsi="Cambria Math" w:cs="Courier New"/>
            <w:sz w:val="26"/>
            <w:szCs w:val="26"/>
          </w:rPr>
          <m:t>E</m:t>
        </m:r>
      </m:oMath>
      <w:r>
        <w:rPr>
          <w:rFonts w:ascii="Times-Roman" w:hAnsi="Times-Roman" w:cs="Times-Roman"/>
          <w:kern w:val="0"/>
        </w:rPr>
        <w:t>, because Charles converts it with Word’s equation editor.</w:t>
      </w:r>
    </w:p>
    <w:p w14:paraId="76C3BADA"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current working manuscript is the clean file:</w:t>
      </w:r>
    </w:p>
    <w:p w14:paraId="4DE42652"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Courier New" w:hAnsi="Courier New" w:cs="Courier New"/>
          <w:kern w:val="0"/>
          <w:sz w:val="26"/>
          <w:szCs w:val="26"/>
        </w:rPr>
        <w:t>20261020_Clean_Model_Chapter_Draft.docx</w:t>
      </w:r>
    </w:p>
    <w:p w14:paraId="449EEBA2"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tracked-changes master still exists separately. Use the clean file when reasoning about current prose so deleted text is not confused with accepted text.</w:t>
      </w:r>
    </w:p>
    <w:p w14:paraId="1FC28982" w14:textId="77777777" w:rsidR="001460E6" w:rsidRDefault="001460E6" w:rsidP="001460E6">
      <w:pPr>
        <w:autoSpaceDE w:val="0"/>
        <w:autoSpaceDN w:val="0"/>
        <w:adjustRightInd w:val="0"/>
        <w:spacing w:after="0" w:line="240" w:lineRule="auto"/>
        <w:rPr>
          <w:rFonts w:ascii="Times-Roman" w:hAnsi="Times-Roman" w:cs="Times-Roman"/>
          <w:color w:val="6D6D6D"/>
          <w:kern w:val="0"/>
        </w:rPr>
      </w:pPr>
    </w:p>
    <w:p w14:paraId="05220A09" w14:textId="77777777" w:rsidR="001460E6" w:rsidRDefault="001460E6" w:rsidP="001460E6">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Controlling advisor direction</w:t>
      </w:r>
    </w:p>
    <w:p w14:paraId="05E7AB87"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Alex Gates has repeatedly emphasized that the model chapter should proceed </w:t>
      </w:r>
      <w:r>
        <w:rPr>
          <w:rFonts w:ascii="Times-Bold" w:hAnsi="Times-Bold" w:cs="Times-Bold"/>
          <w:b/>
          <w:bCs/>
          <w:kern w:val="0"/>
        </w:rPr>
        <w:t>from simple to complex</w:t>
      </w:r>
      <w:r>
        <w:rPr>
          <w:rFonts w:ascii="Times-Roman" w:hAnsi="Times-Roman" w:cs="Times-Roman"/>
          <w:kern w:val="0"/>
        </w:rPr>
        <w:t>, not begin with the full ASSIGN → SCORE → SELECT machinery.</w:t>
      </w:r>
    </w:p>
    <w:p w14:paraId="23AC0C9F"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narrative should introduce a scientific situation in ordinary language, then create a reason for mathematics to answer a question, then derive the result, then explain the scientific meaning. Charles summarizes Alex’s preferred pattern as:</w:t>
      </w:r>
    </w:p>
    <w:p w14:paraId="1A6CFA8B"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story → question → “can math tell us?” → derivation → result → scientific reveal</w:t>
      </w:r>
    </w:p>
    <w:p w14:paraId="61D4649C"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Do not narrate the history of how the model was developed unless historically important material belongs in an appendix.</w:t>
      </w:r>
    </w:p>
    <w:p w14:paraId="2C24A4C4" w14:textId="2FECA48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Alex also explicitly told Charles that the major payoff of the dissertation could be </w:t>
      </w:r>
      <w:r>
        <w:rPr>
          <w:rFonts w:ascii="Times-Bold" w:hAnsi="Times-Bold" w:cs="Times-Bold"/>
          <w:b/>
          <w:bCs/>
          <w:kern w:val="0"/>
        </w:rPr>
        <w:t>model-based prediction of where the HERO phenomenon should appear empirically</w:t>
      </w:r>
      <w:r>
        <w:rPr>
          <w:rFonts w:ascii="Times-Roman" w:hAnsi="Times-Roman" w:cs="Times-Roman"/>
          <w:kern w:val="0"/>
        </w:rPr>
        <w:t xml:space="preserve">. In PD48 he called that the “golden ticket.” The key prospective prediction is that the relevant </w:t>
      </w:r>
      <w:r>
        <w:rPr>
          <w:rFonts w:ascii="Times-Bold" w:hAnsi="Times-Bold" w:cs="Times-Bold"/>
          <w:b/>
          <w:bCs/>
          <w:kern w:val="0"/>
        </w:rPr>
        <w:t xml:space="preserve">Band of Excellence / congestion-sensitive region should depend on the competitive relevance threshold and scarcity </w:t>
      </w:r>
      <m:oMath>
        <m:r>
          <w:rPr>
            <w:rFonts w:ascii="Cambria Math" w:hAnsi="Cambria Math" w:cs="Times-Bold"/>
          </w:rPr>
          <m:t>K/N</m:t>
        </m:r>
      </m:oMath>
      <w:r>
        <w:rPr>
          <w:rFonts w:ascii="Times-Roman" w:hAnsi="Times-Roman" w:cs="Times-Roman"/>
          <w:kern w:val="0"/>
        </w:rPr>
        <w:t>. A second possible prediction family concerns system noise / selection temperature.</w:t>
      </w:r>
    </w:p>
    <w:p w14:paraId="14D1C2DB" w14:textId="77777777" w:rsidR="001460E6" w:rsidRDefault="001460E6" w:rsidP="001460E6">
      <w:pPr>
        <w:autoSpaceDE w:val="0"/>
        <w:autoSpaceDN w:val="0"/>
        <w:adjustRightInd w:val="0"/>
        <w:spacing w:after="0" w:line="240" w:lineRule="auto"/>
        <w:rPr>
          <w:rFonts w:ascii="Times-Roman" w:hAnsi="Times-Roman" w:cs="Times-Roman"/>
          <w:color w:val="6D6D6D"/>
          <w:kern w:val="0"/>
        </w:rPr>
      </w:pPr>
    </w:p>
    <w:p w14:paraId="4E2D0241" w14:textId="77777777" w:rsidR="001460E6" w:rsidRDefault="001460E6" w:rsidP="001460E6">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Current Chapter 4 scientific architecture</w:t>
      </w:r>
    </w:p>
    <w:p w14:paraId="2FBC6862"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current intended progression is:</w:t>
      </w:r>
    </w:p>
    <w:p w14:paraId="69FD393D"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Bold" w:hAnsi="Times-Bold" w:cs="Times-Bold"/>
          <w:b/>
          <w:bCs/>
          <w:kern w:val="0"/>
        </w:rPr>
        <w:t>performance-only deterministic benchmark → stochastic SELECT → peer environment → competitive congestion → mathematical behavior / predictions → artificial group generation / ASSIGN → mechanism experiments → empirical fitting</w:t>
      </w:r>
    </w:p>
    <w:p w14:paraId="3289B77F"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ASSIGN is deliberately introduced late. Alex does not want ASSIGN presented as an equal pillar of the substantive advancement model. ASSIGN is mainly a simulation device for creating artificial groups with controlled sorting. The core advancement model can operate on observed groups.</w:t>
      </w:r>
    </w:p>
    <w:p w14:paraId="685150E9" w14:textId="77777777" w:rsidR="001460E6" w:rsidRDefault="001460E6" w:rsidP="001460E6">
      <w:pPr>
        <w:autoSpaceDE w:val="0"/>
        <w:autoSpaceDN w:val="0"/>
        <w:adjustRightInd w:val="0"/>
        <w:spacing w:after="0" w:line="240" w:lineRule="auto"/>
        <w:rPr>
          <w:rFonts w:ascii="Times-Roman" w:hAnsi="Times-Roman" w:cs="Times-Roman"/>
          <w:color w:val="6D6D6D"/>
          <w:kern w:val="0"/>
        </w:rPr>
      </w:pPr>
    </w:p>
    <w:p w14:paraId="1299E951" w14:textId="77777777" w:rsidR="001460E6" w:rsidRDefault="001460E6" w:rsidP="001460E6">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Work completed through Section 4.3</w:t>
      </w:r>
    </w:p>
    <w:p w14:paraId="359886C4" w14:textId="77777777" w:rsidR="001460E6" w:rsidRDefault="001460E6" w:rsidP="001460E6">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Section 4.1</w:t>
      </w:r>
    </w:p>
    <w:p w14:paraId="3776EBD7"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opening now frames the central tension:</w:t>
      </w:r>
    </w:p>
    <w:p w14:paraId="68425A64"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Strong peers can improve development and performance, but those same peers can intensify competition for attention, responsibility, and recognition. Therefore a strong environment can both help performance and make advancement harder.</w:t>
      </w:r>
    </w:p>
    <w:p w14:paraId="54928C83"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central question is essentially:</w:t>
      </w:r>
    </w:p>
    <w:p w14:paraId="152563CC"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Bold" w:hAnsi="Times-Bold" w:cs="Times-Bold"/>
          <w:b/>
          <w:bCs/>
          <w:kern w:val="0"/>
        </w:rPr>
        <w:t>What features of an individual’s local environment determine whether that environment helps or hinders advancement, and how do those effects interact with individual performance?</w:t>
      </w:r>
    </w:p>
    <w:p w14:paraId="5672334B"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A more specific formulation asks how group composition affects subsequent selection among people with comparable performance.</w:t>
      </w:r>
    </w:p>
    <w:p w14:paraId="7626A833"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chapter then explains that it starts with the simplest model and progressively adds complexity.</w:t>
      </w:r>
    </w:p>
    <w:p w14:paraId="440F9235" w14:textId="77777777" w:rsidR="001460E6" w:rsidRDefault="001460E6" w:rsidP="001460E6">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Section 4.2</w:t>
      </w:r>
    </w:p>
    <w:p w14:paraId="2468C177" w14:textId="505296AE"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The simplest benchmark ranks people by performance and selects the top </w:t>
      </w:r>
      <m:oMath>
        <m:r>
          <w:rPr>
            <w:rFonts w:ascii="Cambria Math" w:hAnsi="Cambria Math" w:cs="Times-Roman"/>
          </w:rPr>
          <m:t>K</m:t>
        </m:r>
      </m:oMath>
      <w:r>
        <w:rPr>
          <w:rFonts w:ascii="Times-Roman" w:hAnsi="Times-Roman" w:cs="Times-Roman"/>
          <w:kern w:val="0"/>
        </w:rPr>
        <w:t>.</w:t>
      </w:r>
    </w:p>
    <w:p w14:paraId="61D2AD46"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Important notation:</w:t>
      </w:r>
    </w:p>
    <w:p w14:paraId="6A4E355D" w14:textId="53E32E41" w:rsidR="001460E6" w:rsidRDefault="001460E6" w:rsidP="001460E6">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m:oMath>
        <m:sSub>
          <m:sSubPr>
            <m:ctrlPr>
              <w:rPr>
                <w:rFonts w:ascii="Cambria Math" w:hAnsi="Cambria Math" w:cs="Courier New"/>
                <w:sz w:val="26"/>
                <w:szCs w:val="26"/>
              </w:rPr>
            </m:ctrlPr>
          </m:sSubPr>
          <m:e>
            <m:r>
              <w:rPr>
                <w:rFonts w:ascii="Cambria Math" w:hAnsi="Cambria Math" w:cs="Courier New"/>
                <w:sz w:val="26"/>
                <w:szCs w:val="26"/>
              </w:rPr>
              <m:t>A</m:t>
            </m:r>
          </m:e>
          <m:sub>
            <m:r>
              <w:rPr>
                <w:rFonts w:ascii="Cambria Math" w:hAnsi="Cambria Math" w:cs="Courier New"/>
                <w:sz w:val="26"/>
                <w:szCs w:val="26"/>
              </w:rPr>
              <m:t>i</m:t>
            </m:r>
          </m:sub>
        </m:sSub>
      </m:oMath>
      <w:r>
        <w:rPr>
          <w:rFonts w:ascii="Times-Roman" w:hAnsi="Times-Roman" w:cs="Times-Roman"/>
          <w:kern w:val="0"/>
        </w:rPr>
        <w:t xml:space="preserve"> = observed/measured performance of individual </w:t>
      </w:r>
      <m:oMath>
        <m:r>
          <w:rPr>
            <w:rFonts w:ascii="Cambria Math" w:hAnsi="Cambria Math" w:cs="Times-Roman"/>
          </w:rPr>
          <m:t>i</m:t>
        </m:r>
      </m:oMath>
    </w:p>
    <w:p w14:paraId="55620FF1" w14:textId="09BF4B18" w:rsidR="001460E6" w:rsidRDefault="001460E6" w:rsidP="001460E6">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m:oMath>
        <m:r>
          <m:rPr>
            <m:scr m:val="script"/>
            <m:sty m:val="p"/>
          </m:rPr>
          <w:rPr>
            <w:rFonts w:ascii="Cambria Math" w:hAnsi="Cambria Math" w:cs="Courier New"/>
            <w:sz w:val="26"/>
            <w:szCs w:val="26"/>
          </w:rPr>
          <w:lastRenderedPageBreak/>
          <m:t>E</m:t>
        </m:r>
      </m:oMath>
      <w:r>
        <w:rPr>
          <w:rFonts w:ascii="Times-Roman" w:hAnsi="Times-Roman" w:cs="Times-Roman"/>
          <w:kern w:val="0"/>
        </w:rPr>
        <w:t xml:space="preserve"> = eligible set of individuals</w:t>
      </w:r>
    </w:p>
    <w:p w14:paraId="2E0A849E" w14:textId="6353E16A" w:rsidR="001460E6" w:rsidRDefault="001460E6" w:rsidP="001460E6">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m:oMath>
        <m:r>
          <w:rPr>
            <w:rFonts w:ascii="Cambria Math" w:hAnsi="Cambria Math" w:cs="Courier New"/>
            <w:sz w:val="26"/>
            <w:szCs w:val="26"/>
          </w:rPr>
          <m:t>N</m:t>
        </m:r>
      </m:oMath>
      <w:r>
        <w:rPr>
          <w:rFonts w:ascii="Times-Roman" w:hAnsi="Times-Roman" w:cs="Times-Roman"/>
          <w:kern w:val="0"/>
        </w:rPr>
        <w:t xml:space="preserve"> = number eligible</w:t>
      </w:r>
    </w:p>
    <w:p w14:paraId="648E62BC" w14:textId="71358966" w:rsidR="001460E6" w:rsidRDefault="001460E6" w:rsidP="001460E6">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m:oMath>
        <m:r>
          <w:rPr>
            <w:rFonts w:ascii="Cambria Math" w:hAnsi="Cambria Math" w:cs="Courier New"/>
            <w:sz w:val="26"/>
            <w:szCs w:val="26"/>
          </w:rPr>
          <m:t>K</m:t>
        </m:r>
      </m:oMath>
      <w:r>
        <w:rPr>
          <w:rFonts w:ascii="Times-Roman" w:hAnsi="Times-Roman" w:cs="Times-Roman"/>
          <w:kern w:val="0"/>
        </w:rPr>
        <w:t xml:space="preserve"> = number of advancement opportunities</w:t>
      </w:r>
    </w:p>
    <w:p w14:paraId="456EAF1F" w14:textId="7544A1A9" w:rsidR="001460E6" w:rsidRDefault="001460E6" w:rsidP="001460E6">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m:oMath>
        <m:r>
          <w:rPr>
            <w:rFonts w:ascii="Cambria Math" w:hAnsi="Cambria Math" w:cs="Courier New"/>
            <w:sz w:val="26"/>
            <w:szCs w:val="26"/>
          </w:rPr>
          <m:t>K/N</m:t>
        </m:r>
      </m:oMath>
      <w:r>
        <w:rPr>
          <w:rFonts w:ascii="Times-Roman" w:hAnsi="Times-Roman" w:cs="Times-Roman"/>
          <w:kern w:val="0"/>
        </w:rPr>
        <w:t xml:space="preserve"> = selection fraction / scarcity</w:t>
      </w:r>
    </w:p>
    <w:p w14:paraId="42411686" w14:textId="28AB6D38" w:rsidR="001460E6" w:rsidRDefault="001460E6" w:rsidP="001460E6">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m:oMath>
        <m:sSub>
          <m:sSubPr>
            <m:ctrlPr>
              <w:rPr>
                <w:rFonts w:ascii="Cambria Math" w:hAnsi="Cambria Math" w:cs="Courier New"/>
                <w:sz w:val="26"/>
                <w:szCs w:val="26"/>
              </w:rPr>
            </m:ctrlPr>
          </m:sSubPr>
          <m:e>
            <m:r>
              <w:rPr>
                <w:rFonts w:ascii="Cambria Math" w:hAnsi="Cambria Math" w:cs="Courier New"/>
                <w:sz w:val="26"/>
                <w:szCs w:val="26"/>
              </w:rPr>
              <m:t>S</m:t>
            </m:r>
          </m:e>
          <m:sub>
            <m:r>
              <w:rPr>
                <w:rFonts w:ascii="Cambria Math" w:hAnsi="Cambria Math" w:cs="Courier New"/>
                <w:sz w:val="26"/>
                <w:szCs w:val="26"/>
              </w:rPr>
              <m:t>i</m:t>
            </m:r>
          </m:sub>
        </m:sSub>
      </m:oMath>
      <w:r>
        <w:rPr>
          <w:rFonts w:ascii="Times-Roman" w:hAnsi="Times-Roman" w:cs="Times-Roman"/>
          <w:kern w:val="0"/>
        </w:rPr>
        <w:t xml:space="preserve"> = comparison score</w:t>
      </w:r>
    </w:p>
    <w:p w14:paraId="5609D97C" w14:textId="0D433009" w:rsidR="001460E6" w:rsidRDefault="001460E6" w:rsidP="001460E6">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m:oMath>
        <m:sSub>
          <m:sSubPr>
            <m:ctrlPr>
              <w:rPr>
                <w:rFonts w:ascii="Cambria Math" w:hAnsi="Cambria Math" w:cs="Courier New"/>
                <w:sz w:val="26"/>
                <w:szCs w:val="26"/>
              </w:rPr>
            </m:ctrlPr>
          </m:sSubPr>
          <m:e>
            <m:r>
              <w:rPr>
                <w:rFonts w:ascii="Cambria Math" w:hAnsi="Cambria Math" w:cs="Courier New"/>
                <w:sz w:val="26"/>
                <w:szCs w:val="26"/>
              </w:rPr>
              <m:t>Y</m:t>
            </m:r>
          </m:e>
          <m:sub>
            <m:r>
              <w:rPr>
                <w:rFonts w:ascii="Cambria Math" w:hAnsi="Cambria Math" w:cs="Courier New"/>
                <w:sz w:val="26"/>
                <w:szCs w:val="26"/>
              </w:rPr>
              <m:t>i</m:t>
            </m:r>
          </m:sub>
        </m:sSub>
      </m:oMath>
      <w:r>
        <w:rPr>
          <w:rFonts w:ascii="Times-Roman" w:hAnsi="Times-Roman" w:cs="Times-Roman"/>
          <w:kern w:val="0"/>
        </w:rPr>
        <w:t xml:space="preserve"> = binary selection outcome</w:t>
      </w:r>
    </w:p>
    <w:p w14:paraId="52E95CD6" w14:textId="17B16932"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Charles changed the eligible-set notation from </w:t>
      </w:r>
      <m:oMath>
        <m:r>
          <m:rPr>
            <m:scr m:val="script"/>
            <m:sty m:val="p"/>
          </m:rPr>
          <w:rPr>
            <w:rFonts w:ascii="Cambria Math" w:hAnsi="Cambria Math" w:cs="Courier New"/>
            <w:sz w:val="26"/>
            <w:szCs w:val="26"/>
          </w:rPr>
          <m:t>I</m:t>
        </m:r>
      </m:oMath>
      <w:r>
        <w:rPr>
          <w:rFonts w:ascii="Times-Roman" w:hAnsi="Times-Roman" w:cs="Times-Roman"/>
          <w:kern w:val="0"/>
        </w:rPr>
        <w:t xml:space="preserve"> to:</w:t>
      </w:r>
    </w:p>
    <w:p w14:paraId="5D9B6212" w14:textId="23601728" w:rsidR="001460E6" w:rsidRDefault="001460E6" w:rsidP="001460E6">
      <w:pPr>
        <w:autoSpaceDE w:val="0"/>
        <w:autoSpaceDN w:val="0"/>
        <w:adjustRightInd w:val="0"/>
        <w:spacing w:after="240" w:line="240" w:lineRule="auto"/>
        <w:rPr>
          <w:rFonts w:ascii="Times-Roman" w:hAnsi="Times-Roman" w:cs="Times-Roman"/>
          <w:kern w:val="0"/>
        </w:rPr>
      </w:pPr>
      <m:oMathPara>
        <m:oMath>
          <m:r>
            <m:rPr>
              <m:scr m:val="script"/>
              <m:sty m:val="p"/>
            </m:rPr>
            <w:rPr>
              <w:rFonts w:ascii="Cambria Math" w:hAnsi="Cambria Math" w:cs="Courier New"/>
              <w:sz w:val="26"/>
              <w:szCs w:val="26"/>
            </w:rPr>
            <m:t>E</m:t>
          </m:r>
        </m:oMath>
      </m:oMathPara>
    </w:p>
    <w:p w14:paraId="2D0E2EB2" w14:textId="6AFAAC85"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because Word’s rendering of </w:t>
      </w:r>
      <m:oMath>
        <m:r>
          <m:rPr>
            <m:scr m:val="script"/>
            <m:sty m:val="p"/>
          </m:rPr>
          <w:rPr>
            <w:rFonts w:ascii="Cambria Math" w:hAnsi="Cambria Math" w:cs="Courier New"/>
            <w:sz w:val="26"/>
            <w:szCs w:val="26"/>
          </w:rPr>
          <m:t>I</m:t>
        </m:r>
      </m:oMath>
      <w:r>
        <w:rPr>
          <w:rFonts w:ascii="Times-Roman" w:hAnsi="Times-Roman" w:cs="Times-Roman"/>
          <w:kern w:val="0"/>
        </w:rPr>
        <w:t xml:space="preserve"> looked too much like a J.</w:t>
      </w:r>
    </w:p>
    <w:p w14:paraId="14223A8F"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Thus:</w:t>
      </w:r>
    </w:p>
    <w:p w14:paraId="002D35E7" w14:textId="48452003" w:rsidR="001460E6" w:rsidRDefault="001460E6" w:rsidP="001460E6">
      <w:pPr>
        <w:autoSpaceDE w:val="0"/>
        <w:autoSpaceDN w:val="0"/>
        <w:adjustRightInd w:val="0"/>
        <w:spacing w:after="0" w:line="240" w:lineRule="auto"/>
        <w:rPr>
          <w:rFonts w:ascii="Times-Roman" w:hAnsi="Times-Roman" w:cs="Times-Roman"/>
          <w:kern w:val="0"/>
        </w:rPr>
      </w:pPr>
      <m:oMathPara>
        <m:oMath>
          <m:r>
            <m:rPr>
              <m:scr m:val="script"/>
              <m:sty m:val="p"/>
            </m:rPr>
            <w:rPr>
              <w:rFonts w:ascii="Cambria Math" w:hAnsi="Cambria Math" w:cs="Times-Roman"/>
            </w:rPr>
            <m:t>E</m:t>
          </m:r>
          <m:r>
            <w:rPr>
              <w:rFonts w:ascii="Cambria Math" w:hAnsi="Cambria Math" w:cs="Times-Roman"/>
            </w:rPr>
            <m:t>=</m:t>
          </m:r>
          <m:d>
            <m:dPr>
              <m:begChr m:val="{"/>
              <m:endChr m:val="}"/>
              <m:ctrlPr>
                <w:rPr>
                  <w:rFonts w:ascii="Cambria Math" w:hAnsi="Cambria Math" w:cs="Times-Roman"/>
                </w:rPr>
              </m:ctrlPr>
            </m:dPr>
            <m:e>
              <m:r>
                <w:rPr>
                  <w:rFonts w:ascii="Cambria Math" w:hAnsi="Cambria Math" w:cs="Times-Roman"/>
                </w:rPr>
                <m:t>1,…,N</m:t>
              </m:r>
            </m:e>
          </m:d>
          <m:r>
            <w:rPr>
              <w:rFonts w:ascii="Cambria Math" w:hAnsi="Cambria Math" w:cs="Times-Roman"/>
            </w:rPr>
            <m:t>.</m:t>
          </m:r>
        </m:oMath>
      </m:oMathPara>
    </w:p>
    <w:p w14:paraId="61798A00" w14:textId="77777777" w:rsidR="001460E6" w:rsidRDefault="001460E6" w:rsidP="001460E6">
      <w:pPr>
        <w:autoSpaceDE w:val="0"/>
        <w:autoSpaceDN w:val="0"/>
        <w:adjustRightInd w:val="0"/>
        <w:spacing w:after="0" w:line="240" w:lineRule="auto"/>
        <w:rPr>
          <w:rFonts w:ascii="Times-Roman" w:hAnsi="Times-Roman" w:cs="Times-Roman"/>
          <w:kern w:val="0"/>
        </w:rPr>
      </w:pPr>
      <w:r>
        <w:rPr>
          <w:rFonts w:ascii="Times-Roman" w:hAnsi="Times-Roman" w:cs="Times-Roman"/>
          <w:kern w:val="0"/>
        </w:rPr>
        <w:t>and:</w:t>
      </w:r>
    </w:p>
    <w:p w14:paraId="0EB00CDA" w14:textId="21E52311" w:rsidR="001460E6" w:rsidRDefault="001460E6" w:rsidP="001460E6">
      <w:pPr>
        <w:autoSpaceDE w:val="0"/>
        <w:autoSpaceDN w:val="0"/>
        <w:adjustRightInd w:val="0"/>
        <w:spacing w:after="0" w:line="240" w:lineRule="auto"/>
        <w:rPr>
          <w:rFonts w:ascii="Times-Roman" w:hAnsi="Times-Roman" w:cs="Times-Roman"/>
          <w:kern w:val="0"/>
        </w:rPr>
      </w:pPr>
      <m:oMathPara>
        <m:oMath>
          <m:nary>
            <m:naryPr>
              <m:chr m:val="∑"/>
              <m:limLoc m:val="undOvr"/>
              <m:supHide m:val="1"/>
              <m:ctrlPr>
                <w:rPr>
                  <w:rFonts w:ascii="Cambria Math" w:hAnsi="Cambria Math" w:cs="Times-Roman"/>
                </w:rPr>
              </m:ctrlPr>
            </m:naryPr>
            <m:sub>
              <m:r>
                <w:rPr>
                  <w:rFonts w:ascii="Cambria Math" w:hAnsi="Cambria Math" w:cs="Times-Roman"/>
                </w:rPr>
                <m:t>i∈</m:t>
              </m:r>
              <m:r>
                <m:rPr>
                  <m:scr m:val="script"/>
                  <m:sty m:val="p"/>
                </m:rPr>
                <w:rPr>
                  <w:rFonts w:ascii="Cambria Math" w:hAnsi="Cambria Math" w:cs="Times-Roman"/>
                </w:rPr>
                <m:t>E</m:t>
              </m:r>
            </m:sub>
            <m:sup/>
            <m:e>
              <m:sSub>
                <m:sSubPr>
                  <m:ctrlPr>
                    <w:rPr>
                      <w:rFonts w:ascii="Cambria Math" w:hAnsi="Cambria Math" w:cs="Times-Roman"/>
                    </w:rPr>
                  </m:ctrlPr>
                </m:sSubPr>
                <m:e>
                  <m:r>
                    <w:rPr>
                      <w:rFonts w:ascii="Cambria Math" w:hAnsi="Cambria Math" w:cs="Times-Roman"/>
                    </w:rPr>
                    <m:t>Y</m:t>
                  </m:r>
                </m:e>
                <m:sub>
                  <m:r>
                    <w:rPr>
                      <w:rFonts w:ascii="Cambria Math" w:hAnsi="Cambria Math" w:cs="Times-Roman"/>
                    </w:rPr>
                    <m:t>i</m:t>
                  </m:r>
                </m:sub>
              </m:sSub>
            </m:e>
          </m:nary>
          <m:r>
            <w:rPr>
              <w:rFonts w:ascii="Cambria Math" w:hAnsi="Cambria Math" w:cs="Times-Roman"/>
            </w:rPr>
            <m:t>=K.</m:t>
          </m:r>
        </m:oMath>
      </m:oMathPara>
    </w:p>
    <w:p w14:paraId="12E9C9CF" w14:textId="77777777" w:rsidR="001460E6" w:rsidRDefault="001460E6" w:rsidP="001460E6">
      <w:pPr>
        <w:autoSpaceDE w:val="0"/>
        <w:autoSpaceDN w:val="0"/>
        <w:adjustRightInd w:val="0"/>
        <w:spacing w:after="0" w:line="240" w:lineRule="auto"/>
        <w:rPr>
          <w:rFonts w:ascii="Times-Roman" w:hAnsi="Times-Roman" w:cs="Times-Roman"/>
          <w:kern w:val="0"/>
        </w:rPr>
      </w:pPr>
      <w:r>
        <w:rPr>
          <w:rFonts w:ascii="Times-Roman" w:hAnsi="Times-Roman" w:cs="Times-Roman"/>
          <w:kern w:val="0"/>
        </w:rPr>
        <w:t>The intended simplest score is:</w:t>
      </w:r>
    </w:p>
    <w:p w14:paraId="2DEFD009" w14:textId="59EF7F36" w:rsidR="001460E6" w:rsidRDefault="001460E6" w:rsidP="001460E6">
      <w:pPr>
        <w:autoSpaceDE w:val="0"/>
        <w:autoSpaceDN w:val="0"/>
        <w:adjustRightInd w:val="0"/>
        <w:spacing w:after="0" w:line="240" w:lineRule="auto"/>
        <w:rPr>
          <w:rFonts w:ascii="Times-Roman" w:hAnsi="Times-Roman" w:cs="Times-Roman"/>
          <w:kern w:val="0"/>
        </w:rPr>
      </w:pPr>
      <m:oMathPara>
        <m:oMath>
          <m:sSub>
            <m:sSubPr>
              <m:ctrlPr>
                <w:rPr>
                  <w:rFonts w:ascii="Cambria Math" w:hAnsi="Cambria Math" w:cs="Times-Roman"/>
                </w:rPr>
              </m:ctrlPr>
            </m:sSubPr>
            <m:e>
              <m:r>
                <w:rPr>
                  <w:rFonts w:ascii="Cambria Math" w:hAnsi="Cambria Math" w:cs="Times-Roman"/>
                </w:rPr>
                <m:t>S</m:t>
              </m:r>
            </m:e>
            <m:sub>
              <m:r>
                <w:rPr>
                  <w:rFonts w:ascii="Cambria Math" w:hAnsi="Cambria Math" w:cs="Times-Roman"/>
                </w:rPr>
                <m:t>i</m:t>
              </m:r>
            </m:sub>
          </m:sSub>
          <m:r>
            <w:rPr>
              <w:rFonts w:ascii="Cambria Math" w:hAnsi="Cambria Math" w:cs="Times-Roman"/>
            </w:rPr>
            <m:t>=</m:t>
          </m:r>
          <m:sSub>
            <m:sSubPr>
              <m:ctrlPr>
                <w:rPr>
                  <w:rFonts w:ascii="Cambria Math" w:hAnsi="Cambria Math" w:cs="Times-Roman"/>
                </w:rPr>
              </m:ctrlPr>
            </m:sSubPr>
            <m:e>
              <m:r>
                <w:rPr>
                  <w:rFonts w:ascii="Cambria Math" w:hAnsi="Cambria Math" w:cs="Times-Roman"/>
                </w:rPr>
                <m:t>A</m:t>
              </m:r>
            </m:e>
            <m:sub>
              <m:r>
                <w:rPr>
                  <w:rFonts w:ascii="Cambria Math" w:hAnsi="Cambria Math" w:cs="Times-Roman"/>
                </w:rPr>
                <m:t>i</m:t>
              </m:r>
            </m:sub>
          </m:sSub>
          <m:r>
            <w:rPr>
              <w:rFonts w:ascii="Cambria Math" w:hAnsi="Cambria Math" w:cs="Times-Roman"/>
            </w:rPr>
            <m:t>.</m:t>
          </m:r>
        </m:oMath>
      </m:oMathPara>
    </w:p>
    <w:p w14:paraId="640CA7D5" w14:textId="77777777" w:rsidR="001460E6" w:rsidRDefault="001460E6" w:rsidP="001460E6">
      <w:pPr>
        <w:autoSpaceDE w:val="0"/>
        <w:autoSpaceDN w:val="0"/>
        <w:adjustRightInd w:val="0"/>
        <w:spacing w:after="0" w:line="240" w:lineRule="auto"/>
        <w:rPr>
          <w:rFonts w:ascii="Times-Roman" w:hAnsi="Times-Roman" w:cs="Times-Roman"/>
          <w:kern w:val="0"/>
        </w:rPr>
      </w:pPr>
      <w:r>
        <w:rPr>
          <w:rFonts w:ascii="Times-Roman" w:hAnsi="Times-Roman" w:cs="Times-Roman"/>
          <w:kern w:val="0"/>
        </w:rPr>
        <w:t>SCORE establishes competitive standing; SELECT allocates the opportunities.</w:t>
      </w:r>
    </w:p>
    <w:p w14:paraId="548F89EB" w14:textId="77777777" w:rsidR="001460E6" w:rsidRDefault="001460E6" w:rsidP="001460E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Important cleanup already identified</w:t>
      </w:r>
    </w:p>
    <w:p w14:paraId="21AAD9A9"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Sections 4.2.2 and 4.2.3 in the clean uploaded file are redundant. Charles and Scholar VECTOR agreed that they should be merged into one subsection:</w:t>
      </w:r>
    </w:p>
    <w:p w14:paraId="326CE157"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Bold" w:hAnsi="Times-Bold" w:cs="Times-Bold"/>
          <w:b/>
          <w:bCs/>
          <w:kern w:val="0"/>
        </w:rPr>
        <w:t>4.2.2 Two operations in the simplest model: SCORE and SELECT</w:t>
      </w:r>
    </w:p>
    <w:p w14:paraId="160DA23F"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Then delete the redundant 4.2.3.</w:t>
      </w:r>
    </w:p>
    <w:p w14:paraId="241603FC"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Charles may already have done this manually in his live Word copy, so </w:t>
      </w:r>
      <w:r>
        <w:rPr>
          <w:rFonts w:ascii="Times-Bold" w:hAnsi="Times-Bold" w:cs="Times-Bold"/>
          <w:b/>
          <w:bCs/>
          <w:kern w:val="0"/>
        </w:rPr>
        <w:t>check the current text before recommending it again</w:t>
      </w:r>
      <w:r>
        <w:rPr>
          <w:rFonts w:ascii="Times-Roman" w:hAnsi="Times-Roman" w:cs="Times-Roman"/>
          <w:kern w:val="0"/>
        </w:rPr>
        <w:t>.</w:t>
      </w:r>
    </w:p>
    <w:p w14:paraId="7BA39DC1" w14:textId="77777777" w:rsidR="001460E6" w:rsidRDefault="001460E6" w:rsidP="001460E6">
      <w:pPr>
        <w:autoSpaceDE w:val="0"/>
        <w:autoSpaceDN w:val="0"/>
        <w:adjustRightInd w:val="0"/>
        <w:spacing w:after="0" w:line="240" w:lineRule="auto"/>
        <w:rPr>
          <w:rFonts w:ascii="Times-Roman" w:hAnsi="Times-Roman" w:cs="Times-Roman"/>
          <w:color w:val="6D6D6D"/>
          <w:kern w:val="0"/>
        </w:rPr>
      </w:pPr>
    </w:p>
    <w:p w14:paraId="4EE7F2B1" w14:textId="77777777" w:rsidR="001460E6" w:rsidRDefault="001460E6" w:rsidP="001460E6">
      <w:pPr>
        <w:autoSpaceDE w:val="0"/>
        <w:autoSpaceDN w:val="0"/>
        <w:adjustRightInd w:val="0"/>
        <w:spacing w:after="321" w:line="240" w:lineRule="auto"/>
        <w:rPr>
          <w:rFonts w:ascii="Times-Bold" w:hAnsi="Times-Bold" w:cs="Times-Bold"/>
          <w:b/>
          <w:bCs/>
          <w:kern w:val="0"/>
          <w:sz w:val="48"/>
          <w:szCs w:val="48"/>
        </w:rPr>
      </w:pPr>
      <w:r>
        <w:rPr>
          <w:rFonts w:ascii="Times-Bold" w:hAnsi="Times-Bold" w:cs="Times-Bold"/>
          <w:b/>
          <w:bCs/>
          <w:kern w:val="0"/>
          <w:sz w:val="48"/>
          <w:szCs w:val="48"/>
        </w:rPr>
        <w:t>Section 4.3: stochastic selection</w:t>
      </w:r>
    </w:p>
    <w:p w14:paraId="33565AA0"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conceptual move is:</w:t>
      </w:r>
    </w:p>
    <w:p w14:paraId="12DF7C4D" w14:textId="2350D290"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Deterministic top-</w:t>
      </w:r>
      <m:oMath>
        <m:r>
          <w:rPr>
            <w:rFonts w:ascii="Cambria Math" w:hAnsi="Cambria Math" w:cs="Times-Roman"/>
          </w:rPr>
          <m:t>K</m:t>
        </m:r>
      </m:oMath>
      <w:r>
        <w:rPr>
          <w:rFonts w:ascii="Times-Roman" w:hAnsi="Times-Roman" w:cs="Times-Roman"/>
          <w:kern w:val="0"/>
        </w:rPr>
        <w:t xml:space="preserve"> is too rigid. Higher scores should increase selection probability without guaranteeing selection, while still producing exactly </w:t>
      </w:r>
      <m:oMath>
        <m:r>
          <w:rPr>
            <w:rFonts w:ascii="Cambria Math" w:hAnsi="Cambria Math" w:cs="Times-Roman"/>
          </w:rPr>
          <m:t>K</m:t>
        </m:r>
      </m:oMath>
      <w:r>
        <w:rPr>
          <w:rFonts w:ascii="Times-Roman" w:hAnsi="Times-Roman" w:cs="Times-Roman"/>
          <w:kern w:val="0"/>
        </w:rPr>
        <w:t xml:space="preserve"> winners.</w:t>
      </w:r>
    </w:p>
    <w:p w14:paraId="22B05716" w14:textId="77777777" w:rsidR="001460E6" w:rsidRDefault="001460E6" w:rsidP="001460E6">
      <w:pPr>
        <w:autoSpaceDE w:val="0"/>
        <w:autoSpaceDN w:val="0"/>
        <w:adjustRightInd w:val="0"/>
        <w:spacing w:after="240" w:line="240" w:lineRule="auto"/>
        <w:rPr>
          <w:rFonts w:ascii="Times-Roman" w:hAnsi="Times-Roman" w:cs="Times-Roman"/>
          <w:kern w:val="0"/>
        </w:rPr>
      </w:pPr>
      <w:r>
        <w:rPr>
          <w:rFonts w:ascii="Times-Roman" w:hAnsi="Times-Roman" w:cs="Times-Roman"/>
          <w:kern w:val="0"/>
        </w:rPr>
        <w:t>The section is now organized as:</w:t>
      </w:r>
    </w:p>
    <w:p w14:paraId="6209BAE9" w14:textId="77777777" w:rsidR="001460E6" w:rsidRDefault="001460E6" w:rsidP="001460E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4.3.1 From deterministic ranking to</w:t>
      </w:r>
    </w:p>
    <w:p w14:paraId="4AD965B1" w14:textId="1CAD9ADD" w:rsidR="00B7485F" w:rsidRDefault="00AA24D7">
      <w:r w:rsidRPr="00AA24D7">
        <w:lastRenderedPageBreak/>
        <w:t xml:space="preserve">4x6 famous figure photos: MLK, bobby </w:t>
      </w:r>
      <w:proofErr w:type="spellStart"/>
      <w:r w:rsidRPr="00AA24D7">
        <w:t>kennedy</w:t>
      </w:r>
      <w:proofErr w:type="spellEnd"/>
      <w:r w:rsidRPr="00AA24D7">
        <w:t xml:space="preserve">, teddy </w:t>
      </w:r>
      <w:proofErr w:type="spellStart"/>
      <w:r w:rsidRPr="00AA24D7">
        <w:t>roosevelt</w:t>
      </w:r>
      <w:proofErr w:type="spellEnd"/>
      <w:r w:rsidRPr="00AA24D7">
        <w:t xml:space="preserve">, </w:t>
      </w:r>
      <w:proofErr w:type="spellStart"/>
      <w:r w:rsidRPr="00AA24D7">
        <w:t>george</w:t>
      </w:r>
      <w:proofErr w:type="spellEnd"/>
      <w:r w:rsidRPr="00AA24D7">
        <w:t xml:space="preserve"> </w:t>
      </w:r>
      <w:proofErr w:type="spellStart"/>
      <w:r w:rsidRPr="00AA24D7">
        <w:t>washington</w:t>
      </w:r>
      <w:proofErr w:type="spellEnd"/>
      <w:r w:rsidRPr="00AA24D7">
        <w:t xml:space="preserve">, </w:t>
      </w:r>
      <w:proofErr w:type="spellStart"/>
      <w:r w:rsidRPr="00AA24D7">
        <w:t>abe</w:t>
      </w:r>
      <w:proofErr w:type="spellEnd"/>
      <w:r w:rsidRPr="00AA24D7">
        <w:t xml:space="preserve"> </w:t>
      </w:r>
      <w:proofErr w:type="spellStart"/>
      <w:r w:rsidRPr="00AA24D7">
        <w:t>lincoln</w:t>
      </w:r>
      <w:proofErr w:type="spellEnd"/>
      <w:r w:rsidRPr="00AA24D7">
        <w:t xml:space="preserve">, </w:t>
      </w:r>
      <w:proofErr w:type="spellStart"/>
      <w:r w:rsidRPr="00AA24D7">
        <w:t>robert</w:t>
      </w:r>
      <w:proofErr w:type="spellEnd"/>
      <w:r w:rsidRPr="00AA24D7">
        <w:t xml:space="preserve"> e. lee</w:t>
      </w:r>
    </w:p>
    <w:sectPr w:rsidR="00B7485F" w:rsidSect="001460E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Futura Medium">
    <w:altName w:val="FUTURA MEDIUM"/>
    <w:panose1 w:val="020B0602020204020303"/>
    <w:charset w:val="B1"/>
    <w:family w:val="swiss"/>
    <w:pitch w:val="variable"/>
    <w:sig w:usb0="80000867" w:usb1="00000000" w:usb2="00000000" w:usb3="00000000" w:csb0="000001FB"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16406567">
    <w:abstractNumId w:val="1"/>
  </w:num>
  <w:num w:numId="2" w16cid:durableId="6052370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E6"/>
    <w:rsid w:val="001460E6"/>
    <w:rsid w:val="00357952"/>
    <w:rsid w:val="006B074B"/>
    <w:rsid w:val="0083231A"/>
    <w:rsid w:val="008A62A5"/>
    <w:rsid w:val="00AA24D7"/>
    <w:rsid w:val="00B7485F"/>
    <w:rsid w:val="00C9684C"/>
    <w:rsid w:val="00D675CC"/>
    <w:rsid w:val="00F32CFD"/>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85DAB"/>
  <w15:chartTrackingRefBased/>
  <w15:docId w15:val="{9A150C18-77AD-754E-9E71-2D71A262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146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0E6"/>
    <w:rPr>
      <w:rFonts w:eastAsiaTheme="majorEastAsia" w:cstheme="majorBidi"/>
      <w:color w:val="272727" w:themeColor="text1" w:themeTint="D8"/>
    </w:rPr>
  </w:style>
  <w:style w:type="paragraph" w:styleId="Title">
    <w:name w:val="Title"/>
    <w:basedOn w:val="Normal"/>
    <w:next w:val="Normal"/>
    <w:link w:val="TitleChar"/>
    <w:uiPriority w:val="10"/>
    <w:qFormat/>
    <w:rsid w:val="00146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0E6"/>
    <w:pPr>
      <w:spacing w:before="160"/>
      <w:jc w:val="center"/>
    </w:pPr>
    <w:rPr>
      <w:i/>
      <w:iCs/>
      <w:color w:val="404040" w:themeColor="text1" w:themeTint="BF"/>
    </w:rPr>
  </w:style>
  <w:style w:type="character" w:customStyle="1" w:styleId="QuoteChar">
    <w:name w:val="Quote Char"/>
    <w:basedOn w:val="DefaultParagraphFont"/>
    <w:link w:val="Quote"/>
    <w:uiPriority w:val="29"/>
    <w:rsid w:val="001460E6"/>
    <w:rPr>
      <w:i/>
      <w:iCs/>
      <w:color w:val="404040" w:themeColor="text1" w:themeTint="BF"/>
    </w:rPr>
  </w:style>
  <w:style w:type="paragraph" w:styleId="ListParagraph">
    <w:name w:val="List Paragraph"/>
    <w:basedOn w:val="Normal"/>
    <w:uiPriority w:val="34"/>
    <w:qFormat/>
    <w:rsid w:val="001460E6"/>
    <w:pPr>
      <w:ind w:left="720"/>
      <w:contextualSpacing/>
    </w:pPr>
  </w:style>
  <w:style w:type="character" w:styleId="IntenseEmphasis">
    <w:name w:val="Intense Emphasis"/>
    <w:basedOn w:val="DefaultParagraphFont"/>
    <w:uiPriority w:val="21"/>
    <w:qFormat/>
    <w:rsid w:val="001460E6"/>
    <w:rPr>
      <w:i/>
      <w:iCs/>
      <w:color w:val="0F4761" w:themeColor="accent1" w:themeShade="BF"/>
    </w:rPr>
  </w:style>
  <w:style w:type="paragraph" w:styleId="IntenseQuote">
    <w:name w:val="Intense Quote"/>
    <w:basedOn w:val="Normal"/>
    <w:next w:val="Normal"/>
    <w:link w:val="IntenseQuoteChar"/>
    <w:uiPriority w:val="30"/>
    <w:qFormat/>
    <w:rsid w:val="00146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0E6"/>
    <w:rPr>
      <w:i/>
      <w:iCs/>
      <w:color w:val="0F4761" w:themeColor="accent1" w:themeShade="BF"/>
    </w:rPr>
  </w:style>
  <w:style w:type="character" w:styleId="IntenseReference">
    <w:name w:val="Intense Reference"/>
    <w:basedOn w:val="DefaultParagraphFont"/>
    <w:uiPriority w:val="32"/>
    <w:qFormat/>
    <w:rsid w:val="00146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1</cp:revision>
  <dcterms:created xsi:type="dcterms:W3CDTF">2026-10-21T13:35:00Z</dcterms:created>
  <dcterms:modified xsi:type="dcterms:W3CDTF">2026-10-22T18:54:00Z</dcterms:modified>
</cp:coreProperties>
</file>