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0AE252" w14:textId="77777777" w:rsidR="001360A4" w:rsidRPr="001360A4" w:rsidRDefault="001360A4" w:rsidP="001360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60A4">
        <w:rPr>
          <w:rFonts w:ascii="Times New Roman" w:eastAsia="Times New Roman" w:hAnsi="Times New Roman" w:cs="Times New Roman"/>
          <w:b/>
          <w:bCs/>
          <w:kern w:val="0"/>
          <w:sz w:val="36"/>
          <w:szCs w:val="36"/>
          <w14:ligatures w14:val="none"/>
        </w:rPr>
        <w:t>1. What tells us a student’s prior performance?</w:t>
      </w:r>
    </w:p>
    <w:p w14:paraId="15992C23"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We should discard Alex’s constructed performance column.</w:t>
      </w:r>
    </w:p>
    <w:p w14:paraId="303EE95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original downloadable files contain standardized cognitive test scores taken before the later outcome.</w:t>
      </w:r>
    </w:p>
    <w:p w14:paraId="788B37D0" w14:textId="77777777" w:rsidR="001360A4" w:rsidRPr="001360A4" w:rsidRDefault="001360A4" w:rsidP="001360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60A4">
        <w:rPr>
          <w:rFonts w:ascii="Times New Roman" w:eastAsia="Times New Roman" w:hAnsi="Times New Roman" w:cs="Times New Roman"/>
          <w:b/>
          <w:bCs/>
          <w:kern w:val="0"/>
          <w:sz w:val="27"/>
          <w:szCs w:val="27"/>
          <w14:ligatures w14:val="none"/>
        </w:rPr>
        <w:t>NELS:88</w:t>
      </w:r>
    </w:p>
    <w:p w14:paraId="0FE91067"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Students were tested in eighth grade in:</w:t>
      </w:r>
    </w:p>
    <w:p w14:paraId="7B26F570" w14:textId="77777777" w:rsidR="001360A4" w:rsidRPr="001360A4" w:rsidRDefault="001360A4" w:rsidP="001360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mathematics;</w:t>
      </w:r>
    </w:p>
    <w:p w14:paraId="20A2C878" w14:textId="77777777" w:rsidR="001360A4" w:rsidRPr="001360A4" w:rsidRDefault="001360A4" w:rsidP="001360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reading;</w:t>
      </w:r>
    </w:p>
    <w:p w14:paraId="1FF163F6" w14:textId="77777777" w:rsidR="001360A4" w:rsidRPr="001360A4" w:rsidRDefault="001360A4" w:rsidP="001360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science; and</w:t>
      </w:r>
    </w:p>
    <w:p w14:paraId="0A9488F8" w14:textId="77777777" w:rsidR="001360A4" w:rsidRPr="001360A4" w:rsidRDefault="001360A4" w:rsidP="001360A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history, citizenship, and geography.</w:t>
      </w:r>
    </w:p>
    <w:p w14:paraId="7F575932"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These are documented, standardized test scores. If we study the student’s later high-school environment, an eighth-grade score is useful because it was measured </w:t>
      </w:r>
      <w:r w:rsidRPr="001360A4">
        <w:rPr>
          <w:rFonts w:ascii="Times New Roman" w:eastAsia="Times New Roman" w:hAnsi="Times New Roman" w:cs="Times New Roman"/>
          <w:b/>
          <w:bCs/>
          <w:kern w:val="0"/>
          <w14:ligatures w14:val="none"/>
        </w:rPr>
        <w:t>before the student experienced most of that high-school environment</w:t>
      </w:r>
      <w:r w:rsidRPr="001360A4">
        <w:rPr>
          <w:rFonts w:ascii="Times New Roman" w:eastAsia="Times New Roman" w:hAnsi="Times New Roman" w:cs="Times New Roman"/>
          <w:kern w:val="0"/>
          <w14:ligatures w14:val="none"/>
        </w:rPr>
        <w:t>.</w:t>
      </w:r>
    </w:p>
    <w:p w14:paraId="5505E1D4"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We would need to choose and document one transparent measure, such as:</w:t>
      </w:r>
    </w:p>
    <w:p w14:paraId="5DB555DC" w14:textId="77777777" w:rsidR="001360A4" w:rsidRPr="001360A4" w:rsidRDefault="001360A4" w:rsidP="001360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eighth-grade mathematics score;</w:t>
      </w:r>
    </w:p>
    <w:p w14:paraId="10ABBC94" w14:textId="77777777" w:rsidR="001360A4" w:rsidRPr="001360A4" w:rsidRDefault="001360A4" w:rsidP="001360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an average of documented eighth-grade test scores; or</w:t>
      </w:r>
    </w:p>
    <w:p w14:paraId="276E4392" w14:textId="77777777" w:rsidR="001360A4" w:rsidRPr="001360A4" w:rsidRDefault="001360A4" w:rsidP="001360A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separate subject-specific analyses.</w:t>
      </w:r>
    </w:p>
    <w:p w14:paraId="4C230EA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We should not quietly reuse the forgotten constructed column.</w:t>
      </w:r>
    </w:p>
    <w:p w14:paraId="77F61BF8" w14:textId="77777777" w:rsidR="001360A4" w:rsidRPr="001360A4" w:rsidRDefault="001360A4" w:rsidP="001360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60A4">
        <w:rPr>
          <w:rFonts w:ascii="Times New Roman" w:eastAsia="Times New Roman" w:hAnsi="Times New Roman" w:cs="Times New Roman"/>
          <w:b/>
          <w:bCs/>
          <w:kern w:val="0"/>
          <w:sz w:val="27"/>
          <w:szCs w:val="27"/>
          <w14:ligatures w14:val="none"/>
        </w:rPr>
        <w:t>HS&amp;B:80</w:t>
      </w:r>
    </w:p>
    <w:p w14:paraId="379BEA3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Sophomores and seniors completed timed cognitive tests measuring verbal and quantitative abilities. The downloadable source also contains school grades and other academic measures.</w:t>
      </w:r>
    </w:p>
    <w:p w14:paraId="7375E446"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For the sophomore cohort, the 1980 cognitive tests precede later postsecondary outcomes. For seniors, the tests describe students near the end of high school, so they are less clean as measures observed before the high-school environment.</w:t>
      </w:r>
    </w:p>
    <w:p w14:paraId="0CC34187"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Therefore:</w:t>
      </w:r>
    </w:p>
    <w:p w14:paraId="39B58154"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The HS&amp;B sophomore cohort provides a cleaner before-environment measure than the senior cohort.</w:t>
      </w:r>
    </w:p>
    <w:p w14:paraId="032F5095"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The original studies and test designs are documented by NCES. </w:t>
      </w:r>
      <w:hyperlink r:id="rId5" w:history="1">
        <w:r w:rsidRPr="001360A4">
          <w:rPr>
            <w:rFonts w:ascii="Times New Roman" w:eastAsia="Times New Roman" w:hAnsi="Times New Roman" w:cs="Times New Roman"/>
            <w:color w:val="0000FF"/>
            <w:kern w:val="0"/>
            <w:u w:val="single"/>
            <w14:ligatures w14:val="none"/>
          </w:rPr>
          <w:t>NELS:88 survey design</w:t>
        </w:r>
      </w:hyperlink>
      <w:r w:rsidRPr="001360A4">
        <w:rPr>
          <w:rFonts w:ascii="Times New Roman" w:eastAsia="Times New Roman" w:hAnsi="Times New Roman" w:cs="Times New Roman"/>
          <w:kern w:val="0"/>
          <w14:ligatures w14:val="none"/>
        </w:rPr>
        <w:t xml:space="preserve">; </w:t>
      </w:r>
      <w:hyperlink r:id="rId6" w:history="1">
        <w:r w:rsidRPr="001360A4">
          <w:rPr>
            <w:rFonts w:ascii="Times New Roman" w:eastAsia="Times New Roman" w:hAnsi="Times New Roman" w:cs="Times New Roman"/>
            <w:color w:val="0000FF"/>
            <w:kern w:val="0"/>
            <w:u w:val="single"/>
            <w14:ligatures w14:val="none"/>
          </w:rPr>
          <w:t>HS&amp;B survey design</w:t>
        </w:r>
      </w:hyperlink>
      <w:r w:rsidRPr="001360A4">
        <w:rPr>
          <w:rFonts w:ascii="Times New Roman" w:eastAsia="Times New Roman" w:hAnsi="Times New Roman" w:cs="Times New Roman"/>
          <w:kern w:val="0"/>
          <w14:ligatures w14:val="none"/>
        </w:rPr>
        <w:t>.</w:t>
      </w:r>
    </w:p>
    <w:p w14:paraId="4933082B" w14:textId="77777777" w:rsidR="001360A4" w:rsidRPr="001360A4" w:rsidRDefault="00D37F98" w:rsidP="001360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40D8F6">
          <v:rect id="_x0000_i1027" alt="" style="width:468pt;height:.05pt;mso-width-percent:0;mso-height-percent:0;mso-width-percent:0;mso-height-percent:0" o:hralign="center" o:hrstd="t" o:hr="t" fillcolor="#a0a0a0" stroked="f"/>
        </w:pict>
      </w:r>
    </w:p>
    <w:p w14:paraId="45CD41A0" w14:textId="77777777" w:rsidR="001360A4" w:rsidRPr="001360A4" w:rsidRDefault="001360A4" w:rsidP="001360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60A4">
        <w:rPr>
          <w:rFonts w:ascii="Times New Roman" w:eastAsia="Times New Roman" w:hAnsi="Times New Roman" w:cs="Times New Roman"/>
          <w:b/>
          <w:bCs/>
          <w:kern w:val="0"/>
          <w:sz w:val="36"/>
          <w:szCs w:val="36"/>
          <w14:ligatures w14:val="none"/>
        </w:rPr>
        <w:t>2. How can we say that a high school is “strong”?</w:t>
      </w:r>
    </w:p>
    <w:p w14:paraId="6E5B6619"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We cannot simply take the students in our file, average their scores, and automatically declare that the result represents the whole school.</w:t>
      </w:r>
    </w:p>
    <w:p w14:paraId="4368B82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answer differs between the two datasets.</w:t>
      </w:r>
    </w:p>
    <w:p w14:paraId="236D9FBD" w14:textId="77777777" w:rsidR="001360A4" w:rsidRPr="001360A4" w:rsidRDefault="001360A4" w:rsidP="001360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60A4">
        <w:rPr>
          <w:rFonts w:ascii="Times New Roman" w:eastAsia="Times New Roman" w:hAnsi="Times New Roman" w:cs="Times New Roman"/>
          <w:b/>
          <w:bCs/>
          <w:kern w:val="0"/>
          <w:sz w:val="27"/>
          <w:szCs w:val="27"/>
          <w14:ligatures w14:val="none"/>
        </w:rPr>
        <w:lastRenderedPageBreak/>
        <w:t>HS&amp;B:80</w:t>
      </w:r>
    </w:p>
    <w:p w14:paraId="3F95DAE5"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HS&amp;B first selected schools. It then randomly selected approximately 36 sophomores and 36 seniors from each participating school, when the school was large enough.</w:t>
      </w:r>
    </w:p>
    <w:p w14:paraId="72FB56B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That means the sampled sophomores were intended to represent the school’s sophomore cohort, and the sampled seniors were intended to represent its senior cohort.</w:t>
      </w:r>
    </w:p>
    <w:p w14:paraId="2F3B5871"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Therefore, for HS&amp;B, we can reasonably define:</w:t>
      </w:r>
    </w:p>
    <w:p w14:paraId="12BCC15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Estimated academic strength of a school cohort = average prior test performance among the randomly sampled students from that school and cohort.</w:t>
      </w:r>
    </w:p>
    <w:p w14:paraId="6E51FBB9"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We should call it an </w:t>
      </w:r>
      <w:r w:rsidRPr="001360A4">
        <w:rPr>
          <w:rFonts w:ascii="Times New Roman" w:eastAsia="Times New Roman" w:hAnsi="Times New Roman" w:cs="Times New Roman"/>
          <w:b/>
          <w:bCs/>
          <w:kern w:val="0"/>
          <w14:ligatures w14:val="none"/>
        </w:rPr>
        <w:t>estimated school-cohort mean</w:t>
      </w:r>
      <w:r w:rsidRPr="001360A4">
        <w:rPr>
          <w:rFonts w:ascii="Times New Roman" w:eastAsia="Times New Roman" w:hAnsi="Times New Roman" w:cs="Times New Roman"/>
          <w:kern w:val="0"/>
          <w14:ligatures w14:val="none"/>
        </w:rPr>
        <w:t>, rather than the known performance of every student in the school.</w:t>
      </w:r>
    </w:p>
    <w:p w14:paraId="5A32CF3B"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sampling was complex:</w:t>
      </w:r>
    </w:p>
    <w:p w14:paraId="6A450158" w14:textId="77777777" w:rsidR="001360A4" w:rsidRPr="001360A4" w:rsidRDefault="001360A4" w:rsidP="001360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some types of schools were deliberately sampled more heavily;</w:t>
      </w:r>
    </w:p>
    <w:p w14:paraId="745170EC" w14:textId="77777777" w:rsidR="001360A4" w:rsidRPr="001360A4" w:rsidRDefault="001360A4" w:rsidP="001360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some student groups received special sampling treatment;</w:t>
      </w:r>
    </w:p>
    <w:p w14:paraId="7365F369" w14:textId="77777777" w:rsidR="001360A4" w:rsidRPr="001360A4" w:rsidRDefault="001360A4" w:rsidP="001360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not every selected student responded; and</w:t>
      </w:r>
    </w:p>
    <w:p w14:paraId="2937EFB8" w14:textId="77777777" w:rsidR="001360A4" w:rsidRPr="001360A4" w:rsidRDefault="001360A4" w:rsidP="001360A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survey weights matter when making national population claims.</w:t>
      </w:r>
    </w:p>
    <w:p w14:paraId="61F420F6"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But the basic within-school selection of 36 students was random. HS&amp;B is therefore reasonably well designed for estimating the composition of a selected school’s sophomore or senior cohort. </w:t>
      </w:r>
      <w:hyperlink r:id="rId7" w:history="1">
        <w:r w:rsidRPr="001360A4">
          <w:rPr>
            <w:rFonts w:ascii="Times New Roman" w:eastAsia="Times New Roman" w:hAnsi="Times New Roman" w:cs="Times New Roman"/>
            <w:color w:val="0000FF"/>
            <w:kern w:val="0"/>
            <w:u w:val="single"/>
            <w14:ligatures w14:val="none"/>
          </w:rPr>
          <w:t>NCES HS&amp;B sampling documentation</w:t>
        </w:r>
      </w:hyperlink>
    </w:p>
    <w:p w14:paraId="6DA16344" w14:textId="77777777" w:rsidR="001360A4" w:rsidRPr="001360A4" w:rsidRDefault="001360A4" w:rsidP="001360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60A4">
        <w:rPr>
          <w:rFonts w:ascii="Times New Roman" w:eastAsia="Times New Roman" w:hAnsi="Times New Roman" w:cs="Times New Roman"/>
          <w:b/>
          <w:bCs/>
          <w:kern w:val="0"/>
          <w:sz w:val="27"/>
          <w:szCs w:val="27"/>
          <w14:ligatures w14:val="none"/>
        </w:rPr>
        <w:t>NELS:88</w:t>
      </w:r>
    </w:p>
    <w:p w14:paraId="636A291A"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NELS is more complicated.</w:t>
      </w:r>
    </w:p>
    <w:p w14:paraId="7AB7BEF5"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In eighth grade:</w:t>
      </w:r>
    </w:p>
    <w:p w14:paraId="7625A826" w14:textId="77777777" w:rsidR="001360A4" w:rsidRPr="001360A4" w:rsidRDefault="001360A4" w:rsidP="001360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schools were selected first;</w:t>
      </w:r>
    </w:p>
    <w:p w14:paraId="1DB0B045" w14:textId="77777777" w:rsidR="001360A4" w:rsidRPr="001360A4" w:rsidRDefault="001360A4" w:rsidP="001360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approximately 26 eighth graders were randomly selected within each school;</w:t>
      </w:r>
    </w:p>
    <w:p w14:paraId="1E67014A" w14:textId="77777777" w:rsidR="001360A4" w:rsidRPr="001360A4" w:rsidRDefault="001360A4" w:rsidP="001360A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some racial and ethnic groups were deliberately sampled at higher rates.</w:t>
      </w:r>
    </w:p>
    <w:p w14:paraId="70A92C87"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Therefore, if we use the </w:t>
      </w:r>
      <w:r w:rsidRPr="001360A4">
        <w:rPr>
          <w:rFonts w:ascii="Times New Roman" w:eastAsia="Times New Roman" w:hAnsi="Times New Roman" w:cs="Times New Roman"/>
          <w:b/>
          <w:bCs/>
          <w:kern w:val="0"/>
          <w14:ligatures w14:val="none"/>
        </w:rPr>
        <w:t>eighth-grade school</w:t>
      </w:r>
      <w:r w:rsidRPr="001360A4">
        <w:rPr>
          <w:rFonts w:ascii="Times New Roman" w:eastAsia="Times New Roman" w:hAnsi="Times New Roman" w:cs="Times New Roman"/>
          <w:kern w:val="0"/>
          <w14:ligatures w14:val="none"/>
        </w:rPr>
        <w:t xml:space="preserve"> as the peer pool, we have a reasonably defensible sample of that school’s eighth-grade cohort.</w:t>
      </w:r>
    </w:p>
    <w:p w14:paraId="251E1D2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But our current NELS panel uses the </w:t>
      </w:r>
      <w:r w:rsidRPr="001360A4">
        <w:rPr>
          <w:rFonts w:ascii="Times New Roman" w:eastAsia="Times New Roman" w:hAnsi="Times New Roman" w:cs="Times New Roman"/>
          <w:b/>
          <w:bCs/>
          <w:kern w:val="0"/>
          <w14:ligatures w14:val="none"/>
        </w:rPr>
        <w:t>tenth-grade high school</w:t>
      </w:r>
      <w:r w:rsidRPr="001360A4">
        <w:rPr>
          <w:rFonts w:ascii="Times New Roman" w:eastAsia="Times New Roman" w:hAnsi="Times New Roman" w:cs="Times New Roman"/>
          <w:kern w:val="0"/>
          <w14:ligatures w14:val="none"/>
        </w:rPr>
        <w:t xml:space="preserve"> as the peer pool.</w:t>
      </w:r>
    </w:p>
    <w:p w14:paraId="0F51EAA4"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Those students were originally sampled in eighth grade and then followed wherever they went. NELS added some students later to maintain national representativeness, but NCES specifically warns that the ordinary follow-up samples within individual high schools were often small, variable, and not representative of those schools.</w:t>
      </w:r>
    </w:p>
    <w:p w14:paraId="54A35E42"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That means:</w:t>
      </w:r>
    </w:p>
    <w:p w14:paraId="1A63EB29"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NELS students who happened to arrive at the same tenth-grade high school are not automatically a random sample of everyone attending that high school.</w:t>
      </w:r>
    </w:p>
    <w:p w14:paraId="06414DED"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lastRenderedPageBreak/>
        <w:t>Therefore, calling a NELS tenth-grade high school “strong” based on the current sampled students is much shakier.</w:t>
      </w:r>
    </w:p>
    <w:p w14:paraId="12574242"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NELS did create a special High School Effectiveness Study subsample in 251 schools, adding students to obtain roughly 30 students per school and improve within-school representativeness. That may offer a defensible path, but we must confirm that the relevant identifiers and students are recoverable in our public files before relying on it. </w:t>
      </w:r>
      <w:hyperlink r:id="rId8" w:history="1">
        <w:r w:rsidRPr="001360A4">
          <w:rPr>
            <w:rFonts w:ascii="Times New Roman" w:eastAsia="Times New Roman" w:hAnsi="Times New Roman" w:cs="Times New Roman"/>
            <w:color w:val="0000FF"/>
            <w:kern w:val="0"/>
            <w:u w:val="single"/>
            <w14:ligatures w14:val="none"/>
          </w:rPr>
          <w:t>NCES NELS data-quality discussion</w:t>
        </w:r>
      </w:hyperlink>
    </w:p>
    <w:p w14:paraId="3895AA8E"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So the practical judgment is:</w:t>
      </w:r>
    </w:p>
    <w:p w14:paraId="60BCD57D" w14:textId="77777777" w:rsidR="001360A4" w:rsidRPr="001360A4" w:rsidRDefault="001360A4" w:rsidP="001360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HS&amp;B:</w:t>
      </w:r>
      <w:r w:rsidRPr="001360A4">
        <w:rPr>
          <w:rFonts w:ascii="Times New Roman" w:eastAsia="Times New Roman" w:hAnsi="Times New Roman" w:cs="Times New Roman"/>
          <w:kern w:val="0"/>
          <w14:ligatures w14:val="none"/>
        </w:rPr>
        <w:t xml:space="preserve"> reasonably strong design for estimating school-cohort composition.</w:t>
      </w:r>
    </w:p>
    <w:p w14:paraId="4756F653" w14:textId="77777777" w:rsidR="001360A4" w:rsidRPr="001360A4" w:rsidRDefault="001360A4" w:rsidP="001360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NELS eighth-grade schools:</w:t>
      </w:r>
      <w:r w:rsidRPr="001360A4">
        <w:rPr>
          <w:rFonts w:ascii="Times New Roman" w:eastAsia="Times New Roman" w:hAnsi="Times New Roman" w:cs="Times New Roman"/>
          <w:kern w:val="0"/>
          <w14:ligatures w14:val="none"/>
        </w:rPr>
        <w:t xml:space="preserve"> reasonably defensible.</w:t>
      </w:r>
    </w:p>
    <w:p w14:paraId="6E34A6CA" w14:textId="77777777" w:rsidR="001360A4" w:rsidRPr="001360A4" w:rsidRDefault="001360A4" w:rsidP="001360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NELS tenth-grade high schools in our current panel:</w:t>
      </w:r>
      <w:r w:rsidRPr="001360A4">
        <w:rPr>
          <w:rFonts w:ascii="Times New Roman" w:eastAsia="Times New Roman" w:hAnsi="Times New Roman" w:cs="Times New Roman"/>
          <w:kern w:val="0"/>
          <w14:ligatures w14:val="none"/>
        </w:rPr>
        <w:t xml:space="preserve"> potentially problematic.</w:t>
      </w:r>
    </w:p>
    <w:p w14:paraId="74EF8F03" w14:textId="77777777" w:rsidR="001360A4" w:rsidRPr="001360A4" w:rsidRDefault="001360A4" w:rsidP="001360A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NELS special school-effectiveness subsample:</w:t>
      </w:r>
      <w:r w:rsidRPr="001360A4">
        <w:rPr>
          <w:rFonts w:ascii="Times New Roman" w:eastAsia="Times New Roman" w:hAnsi="Times New Roman" w:cs="Times New Roman"/>
          <w:kern w:val="0"/>
          <w14:ligatures w14:val="none"/>
        </w:rPr>
        <w:t xml:space="preserve"> potentially useful, but requires verification.</w:t>
      </w:r>
    </w:p>
    <w:p w14:paraId="254E5B0E"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You were right to question this.</w:t>
      </w:r>
    </w:p>
    <w:p w14:paraId="4A07F064" w14:textId="77777777" w:rsidR="001360A4" w:rsidRPr="001360A4" w:rsidRDefault="00D37F98" w:rsidP="001360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F85632">
          <v:rect id="_x0000_i1026" alt="" style="width:468pt;height:.05pt;mso-width-percent:0;mso-height-percent:0;mso-width-percent:0;mso-height-percent:0" o:hralign="center" o:hrstd="t" o:hr="t" fillcolor="#a0a0a0" stroked="f"/>
        </w:pict>
      </w:r>
    </w:p>
    <w:p w14:paraId="2D9E1108" w14:textId="77777777" w:rsidR="001360A4" w:rsidRPr="001360A4" w:rsidRDefault="001360A4" w:rsidP="001360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60A4">
        <w:rPr>
          <w:rFonts w:ascii="Times New Roman" w:eastAsia="Times New Roman" w:hAnsi="Times New Roman" w:cs="Times New Roman"/>
          <w:b/>
          <w:bCs/>
          <w:kern w:val="0"/>
          <w:sz w:val="36"/>
          <w:szCs w:val="36"/>
          <w14:ligatures w14:val="none"/>
        </w:rPr>
        <w:t>3. Is comparing class standing, pool talent, and eventual success still valuable?</w:t>
      </w:r>
    </w:p>
    <w:p w14:paraId="24003E8B"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Yes. Absolutely.</w:t>
      </w:r>
    </w:p>
    <w:p w14:paraId="386C1DC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A bachelor’s degree is a meaningful success outcome. The problem is not that it lacks meaning. The problem is that it does not identify </w:t>
      </w:r>
      <w:r w:rsidRPr="001360A4">
        <w:rPr>
          <w:rFonts w:ascii="Times New Roman" w:eastAsia="Times New Roman" w:hAnsi="Times New Roman" w:cs="Times New Roman"/>
          <w:b/>
          <w:bCs/>
          <w:kern w:val="0"/>
          <w14:ligatures w14:val="none"/>
        </w:rPr>
        <w:t>where or why</w:t>
      </w:r>
      <w:r w:rsidRPr="001360A4">
        <w:rPr>
          <w:rFonts w:ascii="Times New Roman" w:eastAsia="Times New Roman" w:hAnsi="Times New Roman" w:cs="Times New Roman"/>
          <w:kern w:val="0"/>
          <w14:ligatures w14:val="none"/>
        </w:rPr>
        <w:t xml:space="preserve"> the difference arose.</w:t>
      </w:r>
    </w:p>
    <w:p w14:paraId="26BF5FD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Suppose we compare students with similar eighth- or tenth-grade performance:</w:t>
      </w:r>
    </w:p>
    <w:p w14:paraId="16CCA14F" w14:textId="77777777" w:rsidR="001360A4" w:rsidRPr="001360A4" w:rsidRDefault="001360A4" w:rsidP="001360A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Student A stands near the top of a moderately performing high school.</w:t>
      </w:r>
    </w:p>
    <w:p w14:paraId="4355243F" w14:textId="77777777" w:rsidR="001360A4" w:rsidRPr="001360A4" w:rsidRDefault="001360A4" w:rsidP="001360A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Student B stands near the middle of a very strong high school.</w:t>
      </w:r>
    </w:p>
    <w:p w14:paraId="345C68D8" w14:textId="77777777" w:rsidR="001360A4" w:rsidRPr="001360A4" w:rsidRDefault="001360A4" w:rsidP="001360A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Student A is more likely to earn a bachelor’s degree.</w:t>
      </w:r>
    </w:p>
    <w:p w14:paraId="582EE5C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That would be a meaningful empirical finding.</w:t>
      </w:r>
    </w:p>
    <w:p w14:paraId="1A32162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It would tell us:</w:t>
      </w:r>
    </w:p>
    <w:p w14:paraId="0E88B09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Prior performance, high-school peer composition, relative standing, and later attainment are related in a systematic way.</w:t>
      </w:r>
    </w:p>
    <w:p w14:paraId="2CEC0D5E"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It would </w:t>
      </w:r>
      <w:r w:rsidRPr="001360A4">
        <w:rPr>
          <w:rFonts w:ascii="Times New Roman" w:eastAsia="Times New Roman" w:hAnsi="Times New Roman" w:cs="Times New Roman"/>
          <w:b/>
          <w:bCs/>
          <w:kern w:val="0"/>
          <w14:ligatures w14:val="none"/>
        </w:rPr>
        <w:t>not</w:t>
      </w:r>
      <w:r w:rsidRPr="001360A4">
        <w:rPr>
          <w:rFonts w:ascii="Times New Roman" w:eastAsia="Times New Roman" w:hAnsi="Times New Roman" w:cs="Times New Roman"/>
          <w:kern w:val="0"/>
          <w14:ligatures w14:val="none"/>
        </w:rPr>
        <w:t xml:space="preserve"> tell us:</w:t>
      </w:r>
    </w:p>
    <w:p w14:paraId="76C98791"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Student B lost a scarce opportunity because stronger high-school classmates congested the selection pool.</w:t>
      </w:r>
    </w:p>
    <w:p w14:paraId="2C62BD43"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Between high school and bachelor’s completion, students pass through many stages:</w:t>
      </w:r>
    </w:p>
    <w:p w14:paraId="63038948"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deciding whether to apply;</w:t>
      </w:r>
    </w:p>
    <w:p w14:paraId="19B6761C"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deciding where to apply;</w:t>
      </w:r>
    </w:p>
    <w:p w14:paraId="07DDD9AE"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receiving or not receiving admission offers;</w:t>
      </w:r>
    </w:p>
    <w:p w14:paraId="64F4A2F4"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choosing where to enroll;</w:t>
      </w:r>
    </w:p>
    <w:p w14:paraId="181C5411"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lastRenderedPageBreak/>
        <w:t>obtaining financial aid;</w:t>
      </w:r>
    </w:p>
    <w:p w14:paraId="11D1D975"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persisting through college;</w:t>
      </w:r>
    </w:p>
    <w:p w14:paraId="3A9029B5"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selecting a major;</w:t>
      </w:r>
    </w:p>
    <w:p w14:paraId="479CD42E"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transferring or stopping out; and</w:t>
      </w:r>
    </w:p>
    <w:p w14:paraId="6684B0DD" w14:textId="77777777" w:rsidR="001360A4" w:rsidRPr="001360A4" w:rsidRDefault="001360A4" w:rsidP="001360A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completing a degree.</w:t>
      </w:r>
    </w:p>
    <w:p w14:paraId="0B820B6B"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high-school environment might influence several of those stages. Family resources, expectations, college quality, finances, and later peer environments might also matter.</w:t>
      </w:r>
    </w:p>
    <w:p w14:paraId="16FCC863"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Therefore, the comparison remains valuable, but the honest claim is:</w:t>
      </w:r>
    </w:p>
    <w:p w14:paraId="7AA0407F"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High-school peer composition or relative standing predicts later educational attainment after accounting for the student’s own prior performance.</w:t>
      </w:r>
    </w:p>
    <w:p w14:paraId="70D753BA"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It is evidence of a </w:t>
      </w:r>
      <w:r w:rsidRPr="001360A4">
        <w:rPr>
          <w:rFonts w:ascii="Times New Roman" w:eastAsia="Times New Roman" w:hAnsi="Times New Roman" w:cs="Times New Roman"/>
          <w:b/>
          <w:bCs/>
          <w:kern w:val="0"/>
          <w14:ligatures w14:val="none"/>
        </w:rPr>
        <w:t>long-run association</w:t>
      </w:r>
      <w:r w:rsidRPr="001360A4">
        <w:rPr>
          <w:rFonts w:ascii="Times New Roman" w:eastAsia="Times New Roman" w:hAnsi="Times New Roman" w:cs="Times New Roman"/>
          <w:kern w:val="0"/>
          <w14:ligatures w14:val="none"/>
        </w:rPr>
        <w:t>. It could motivate a congestion explanation, a recognition explanation, a confidence explanation, an aspiration explanation, or several mechanisms operating together.</w:t>
      </w:r>
    </w:p>
    <w:p w14:paraId="0FB3EFB3"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It is not direct proof of congestion because:</w:t>
      </w:r>
    </w:p>
    <w:p w14:paraId="04FF5383" w14:textId="77777777" w:rsidR="001360A4" w:rsidRPr="001360A4" w:rsidRDefault="001360A4" w:rsidP="001360A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there is no identified bounded selection event;</w:t>
      </w:r>
    </w:p>
    <w:p w14:paraId="523385E1" w14:textId="77777777" w:rsidR="001360A4" w:rsidRPr="001360A4" w:rsidRDefault="001360A4" w:rsidP="001360A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\(N\) is not defined;</w:t>
      </w:r>
    </w:p>
    <w:p w14:paraId="1DA3F8E9" w14:textId="77777777" w:rsidR="001360A4" w:rsidRPr="001360A4" w:rsidRDefault="001360A4" w:rsidP="001360A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\(K\) is not defined;</w:t>
      </w:r>
    </w:p>
    <w:p w14:paraId="3690B2E6" w14:textId="77777777" w:rsidR="001360A4" w:rsidRPr="001360A4" w:rsidRDefault="001360A4" w:rsidP="001360A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students receiving the alleged limited opportunity are not identified; and</w:t>
      </w:r>
    </w:p>
    <w:p w14:paraId="682BFA7E" w14:textId="77777777" w:rsidR="001360A4" w:rsidRPr="001360A4" w:rsidRDefault="001360A4" w:rsidP="001360A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many later environments intervene before degree completion.</w:t>
      </w:r>
    </w:p>
    <w:p w14:paraId="7A35A4E9"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A downturn would be scientifically interesting. It would show that stronger peer environments are not uniformly associated with better long-run outcomes for equally prepared students. But we could not say the downturn was caused by congestion without more evidence.</w:t>
      </w:r>
    </w:p>
    <w:p w14:paraId="7704897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A null result would also have limits. It would not prove congestion is absent, because positive and negative effects occurring at different stages could cancel each other.</w:t>
      </w:r>
    </w:p>
    <w:p w14:paraId="041B4A38" w14:textId="77777777" w:rsidR="001360A4" w:rsidRPr="001360A4" w:rsidRDefault="00D37F98" w:rsidP="001360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BC8937">
          <v:rect id="_x0000_i1025" alt="" style="width:468pt;height:.05pt;mso-width-percent:0;mso-height-percent:0;mso-width-percent:0;mso-height-percent:0" o:hralign="center" o:hrstd="t" o:hr="t" fillcolor="#a0a0a0" stroked="f"/>
        </w:pict>
      </w:r>
    </w:p>
    <w:p w14:paraId="25FAF6AD" w14:textId="77777777" w:rsidR="001360A4" w:rsidRPr="001360A4" w:rsidRDefault="001360A4" w:rsidP="001360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60A4">
        <w:rPr>
          <w:rFonts w:ascii="Times New Roman" w:eastAsia="Times New Roman" w:hAnsi="Times New Roman" w:cs="Times New Roman"/>
          <w:b/>
          <w:bCs/>
          <w:kern w:val="0"/>
          <w:sz w:val="36"/>
          <w:szCs w:val="36"/>
          <w14:ligatures w14:val="none"/>
        </w:rPr>
        <w:t>4. Are the college-environment questions worth emphasizing?</w:t>
      </w:r>
    </w:p>
    <w:p w14:paraId="27D60465"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I agree with you: </w:t>
      </w:r>
      <w:r w:rsidRPr="001360A4">
        <w:rPr>
          <w:rFonts w:ascii="Times New Roman" w:eastAsia="Times New Roman" w:hAnsi="Times New Roman" w:cs="Times New Roman"/>
          <w:b/>
          <w:bCs/>
          <w:kern w:val="0"/>
          <w14:ligatures w14:val="none"/>
        </w:rPr>
        <w:t>they should not occupy much of our pragmatic discussion.</w:t>
      </w:r>
    </w:p>
    <w:p w14:paraId="58735D59"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useful boundary statement is simply:</w:t>
      </w:r>
    </w:p>
    <w:p w14:paraId="5CD1042F"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These files do not give us a defensible complete college applicant pool, college peer population, and bounded college selection event. Therefore, this investigation will focus on high-school composition, relative standing, and later attainment.</w:t>
      </w:r>
    </w:p>
    <w:p w14:paraId="599A6BA5"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One factual correction to my earlier answer: the downloadable NELS source includes postsecondary attendance records with institution codes and some institutional characteristics. Therefore, saying that NELS has “no college identifier” at all was too broad.</w:t>
      </w:r>
    </w:p>
    <w:p w14:paraId="14207A5A"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But those records still do not give us:</w:t>
      </w:r>
    </w:p>
    <w:p w14:paraId="3D028744"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complete students attending each college;</w:t>
      </w:r>
    </w:p>
    <w:p w14:paraId="250C1ADD"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lastRenderedPageBreak/>
        <w:t>their prior performance;</w:t>
      </w:r>
    </w:p>
    <w:p w14:paraId="5C6F5DFC"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complete applicant pool;</w:t>
      </w:r>
    </w:p>
    <w:p w14:paraId="37757440"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available seats;</w:t>
      </w:r>
    </w:p>
    <w:p w14:paraId="2FF97DB6"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admission competition;</w:t>
      </w:r>
    </w:p>
    <w:p w14:paraId="11588D61" w14:textId="77777777" w:rsidR="001360A4" w:rsidRPr="001360A4" w:rsidRDefault="001360A4" w:rsidP="001360A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or the relevant within-college scarce distinction.</w:t>
      </w:r>
    </w:p>
    <w:p w14:paraId="0D34890D"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They might eventually supply useful destination controls, such as institution sector or characteristics. They do not rescue a college-congestion analysis. That possibility is secondary and should not distract us now.</w:t>
      </w:r>
    </w:p>
    <w:p w14:paraId="337A5DCA" w14:textId="77777777" w:rsidR="001360A4" w:rsidRPr="001360A4" w:rsidRDefault="001360A4" w:rsidP="001360A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360A4">
        <w:rPr>
          <w:rFonts w:ascii="Times New Roman" w:eastAsia="Times New Roman" w:hAnsi="Times New Roman" w:cs="Times New Roman"/>
          <w:b/>
          <w:bCs/>
          <w:kern w:val="0"/>
          <w:sz w:val="36"/>
          <w:szCs w:val="36"/>
          <w14:ligatures w14:val="none"/>
        </w:rPr>
        <w:t>The focused question these datasets may support</w:t>
      </w:r>
    </w:p>
    <w:p w14:paraId="786CCC58"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clean, pragmatic question is:</w:t>
      </w:r>
    </w:p>
    <w:p w14:paraId="00E8547E"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b/>
          <w:bCs/>
          <w:kern w:val="0"/>
          <w14:ligatures w14:val="none"/>
        </w:rPr>
        <w:t>Among students with similar prior academic performance, are high-school peer composition and the student’s relative standing associated with later educational attainment?</w:t>
      </w:r>
    </w:p>
    <w:p w14:paraId="6BFE174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Then we separately report:</w:t>
      </w:r>
    </w:p>
    <w:p w14:paraId="0DD0C14A" w14:textId="77777777" w:rsidR="001360A4" w:rsidRPr="001360A4" w:rsidRDefault="001360A4" w:rsidP="001360A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how strongly students appear to be sorted across high schools;</w:t>
      </w:r>
    </w:p>
    <w:p w14:paraId="1C93EA82" w14:textId="77777777" w:rsidR="001360A4" w:rsidRPr="001360A4" w:rsidRDefault="001360A4" w:rsidP="001360A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whether relative standing predicts later attainment;</w:t>
      </w:r>
    </w:p>
    <w:p w14:paraId="719840A9" w14:textId="77777777" w:rsidR="001360A4" w:rsidRPr="001360A4" w:rsidRDefault="001360A4" w:rsidP="001360A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whether the relationship differs across the peer-quality range; and</w:t>
      </w:r>
    </w:p>
    <w:p w14:paraId="78F57F83" w14:textId="77777777" w:rsidR="001360A4" w:rsidRPr="001360A4" w:rsidRDefault="001360A4" w:rsidP="001360A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whether the sampling design allows the school mean to be interpreted credibly.</w:t>
      </w:r>
    </w:p>
    <w:p w14:paraId="7D29C8FC"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For </w:t>
      </w:r>
      <w:r w:rsidRPr="001360A4">
        <w:rPr>
          <w:rFonts w:ascii="Times New Roman" w:eastAsia="Times New Roman" w:hAnsi="Times New Roman" w:cs="Times New Roman"/>
          <w:b/>
          <w:bCs/>
          <w:kern w:val="0"/>
          <w14:ligatures w14:val="none"/>
        </w:rPr>
        <w:t>HS&amp;B</w:t>
      </w:r>
      <w:r w:rsidRPr="001360A4">
        <w:rPr>
          <w:rFonts w:ascii="Times New Roman" w:eastAsia="Times New Roman" w:hAnsi="Times New Roman" w:cs="Times New Roman"/>
          <w:kern w:val="0"/>
          <w14:ligatures w14:val="none"/>
        </w:rPr>
        <w:t>, that appears defensible enough to investigate.</w:t>
      </w:r>
    </w:p>
    <w:p w14:paraId="47106A40" w14:textId="77777777" w:rsidR="001360A4" w:rsidRP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 xml:space="preserve">For </w:t>
      </w:r>
      <w:r w:rsidRPr="001360A4">
        <w:rPr>
          <w:rFonts w:ascii="Times New Roman" w:eastAsia="Times New Roman" w:hAnsi="Times New Roman" w:cs="Times New Roman"/>
          <w:b/>
          <w:bCs/>
          <w:kern w:val="0"/>
          <w14:ligatures w14:val="none"/>
        </w:rPr>
        <w:t>NELS</w:t>
      </w:r>
      <w:r w:rsidRPr="001360A4">
        <w:rPr>
          <w:rFonts w:ascii="Times New Roman" w:eastAsia="Times New Roman" w:hAnsi="Times New Roman" w:cs="Times New Roman"/>
          <w:kern w:val="0"/>
          <w14:ligatures w14:val="none"/>
        </w:rPr>
        <w:t>, we first need to resolve whether to use:</w:t>
      </w:r>
    </w:p>
    <w:p w14:paraId="5BC8F915" w14:textId="77777777" w:rsidR="001360A4" w:rsidRPr="001360A4" w:rsidRDefault="001360A4" w:rsidP="001360A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randomly sampled eighth-grade school peers;</w:t>
      </w:r>
    </w:p>
    <w:p w14:paraId="480880AE" w14:textId="77777777" w:rsidR="001360A4" w:rsidRPr="001360A4" w:rsidRDefault="001360A4" w:rsidP="001360A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specially augmented high-school-effectiveness sample; or</w:t>
      </w:r>
    </w:p>
    <w:p w14:paraId="093D7C30" w14:textId="77777777" w:rsidR="001360A4" w:rsidRPr="001360A4" w:rsidRDefault="001360A4" w:rsidP="001360A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the current tenth-grade grouping with an explicit warning that it may not represent the full high school.</w:t>
      </w:r>
    </w:p>
    <w:p w14:paraId="16D20346" w14:textId="77777777" w:rsidR="001360A4" w:rsidRDefault="001360A4" w:rsidP="001360A4">
      <w:pPr>
        <w:spacing w:before="100" w:beforeAutospacing="1" w:after="100" w:afterAutospacing="1" w:line="240" w:lineRule="auto"/>
        <w:rPr>
          <w:rFonts w:ascii="Times New Roman" w:eastAsia="Times New Roman" w:hAnsi="Times New Roman" w:cs="Times New Roman"/>
          <w:kern w:val="0"/>
          <w14:ligatures w14:val="none"/>
        </w:rPr>
      </w:pPr>
      <w:r w:rsidRPr="001360A4">
        <w:rPr>
          <w:rFonts w:ascii="Times New Roman" w:eastAsia="Times New Roman" w:hAnsi="Times New Roman" w:cs="Times New Roman"/>
          <w:kern w:val="0"/>
          <w14:ligatures w14:val="none"/>
        </w:rPr>
        <w:t>That sampling issue—not the absence of a perfect college story—is the most important immediate concern.</w:t>
      </w:r>
    </w:p>
    <w:p w14:paraId="155B16D1" w14:textId="77777777" w:rsidR="003E13AF" w:rsidRPr="001360A4" w:rsidRDefault="003E13AF" w:rsidP="001360A4">
      <w:pPr>
        <w:spacing w:before="100" w:beforeAutospacing="1" w:after="100" w:afterAutospacing="1" w:line="240" w:lineRule="auto"/>
        <w:rPr>
          <w:rFonts w:ascii="Times New Roman" w:eastAsia="Times New Roman" w:hAnsi="Times New Roman" w:cs="Times New Roman"/>
          <w:kern w:val="0"/>
          <w14:ligatures w14:val="none"/>
        </w:rPr>
      </w:pPr>
    </w:p>
    <w:p w14:paraId="7E4C2D0A" w14:textId="7D550A63" w:rsidR="00AD5677" w:rsidRPr="001360A4" w:rsidRDefault="00AD5677" w:rsidP="001360A4"/>
    <w:sectPr w:rsidR="00AD5677" w:rsidRPr="001360A4" w:rsidSect="00066D9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E7191"/>
    <w:multiLevelType w:val="multilevel"/>
    <w:tmpl w:val="4B1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959"/>
    <w:multiLevelType w:val="multilevel"/>
    <w:tmpl w:val="EEB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1D3A"/>
    <w:multiLevelType w:val="multilevel"/>
    <w:tmpl w:val="CBD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1CDD"/>
    <w:multiLevelType w:val="multilevel"/>
    <w:tmpl w:val="FEEA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503CD"/>
    <w:multiLevelType w:val="hybridMultilevel"/>
    <w:tmpl w:val="F0A0B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47368A"/>
    <w:multiLevelType w:val="multilevel"/>
    <w:tmpl w:val="171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80EF9"/>
    <w:multiLevelType w:val="multilevel"/>
    <w:tmpl w:val="2DC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96912"/>
    <w:multiLevelType w:val="multilevel"/>
    <w:tmpl w:val="4B6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16682"/>
    <w:multiLevelType w:val="multilevel"/>
    <w:tmpl w:val="C51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F7A83"/>
    <w:multiLevelType w:val="multilevel"/>
    <w:tmpl w:val="80DE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1F10083"/>
    <w:multiLevelType w:val="multilevel"/>
    <w:tmpl w:val="8DDCD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3D3A46"/>
    <w:multiLevelType w:val="multilevel"/>
    <w:tmpl w:val="BE8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33E4D"/>
    <w:multiLevelType w:val="multilevel"/>
    <w:tmpl w:val="A77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65E56"/>
    <w:multiLevelType w:val="multilevel"/>
    <w:tmpl w:val="C72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83501"/>
    <w:multiLevelType w:val="multilevel"/>
    <w:tmpl w:val="64A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47122"/>
    <w:multiLevelType w:val="multilevel"/>
    <w:tmpl w:val="D0A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40EC8"/>
    <w:multiLevelType w:val="multilevel"/>
    <w:tmpl w:val="9AE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9A3C85"/>
    <w:multiLevelType w:val="multilevel"/>
    <w:tmpl w:val="1A6A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679A5"/>
    <w:multiLevelType w:val="multilevel"/>
    <w:tmpl w:val="EA42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D2CB7"/>
    <w:multiLevelType w:val="multilevel"/>
    <w:tmpl w:val="4A8C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576F3"/>
    <w:multiLevelType w:val="multilevel"/>
    <w:tmpl w:val="40A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ED0602"/>
    <w:multiLevelType w:val="multilevel"/>
    <w:tmpl w:val="5F3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2E30AF"/>
    <w:multiLevelType w:val="multilevel"/>
    <w:tmpl w:val="D6B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06567">
    <w:abstractNumId w:val="10"/>
  </w:num>
  <w:num w:numId="2" w16cid:durableId="74134354">
    <w:abstractNumId w:val="4"/>
  </w:num>
  <w:num w:numId="3" w16cid:durableId="410081958">
    <w:abstractNumId w:val="11"/>
  </w:num>
  <w:num w:numId="4" w16cid:durableId="552353578">
    <w:abstractNumId w:val="5"/>
  </w:num>
  <w:num w:numId="5" w16cid:durableId="1761637134">
    <w:abstractNumId w:val="23"/>
  </w:num>
  <w:num w:numId="6" w16cid:durableId="714156845">
    <w:abstractNumId w:val="8"/>
  </w:num>
  <w:num w:numId="7" w16cid:durableId="303124255">
    <w:abstractNumId w:val="2"/>
  </w:num>
  <w:num w:numId="8" w16cid:durableId="653489780">
    <w:abstractNumId w:val="6"/>
  </w:num>
  <w:num w:numId="9" w16cid:durableId="2036496655">
    <w:abstractNumId w:val="3"/>
  </w:num>
  <w:num w:numId="10" w16cid:durableId="1623534153">
    <w:abstractNumId w:val="0"/>
  </w:num>
  <w:num w:numId="11" w16cid:durableId="844711933">
    <w:abstractNumId w:val="15"/>
  </w:num>
  <w:num w:numId="12" w16cid:durableId="1743985323">
    <w:abstractNumId w:val="1"/>
  </w:num>
  <w:num w:numId="13" w16cid:durableId="1821144889">
    <w:abstractNumId w:val="13"/>
  </w:num>
  <w:num w:numId="14" w16cid:durableId="1726833694">
    <w:abstractNumId w:val="9"/>
  </w:num>
  <w:num w:numId="15" w16cid:durableId="1021397029">
    <w:abstractNumId w:val="7"/>
  </w:num>
  <w:num w:numId="16" w16cid:durableId="279188119">
    <w:abstractNumId w:val="22"/>
  </w:num>
  <w:num w:numId="17" w16cid:durableId="167596933">
    <w:abstractNumId w:val="18"/>
  </w:num>
  <w:num w:numId="18" w16cid:durableId="1262185574">
    <w:abstractNumId w:val="17"/>
  </w:num>
  <w:num w:numId="19" w16cid:durableId="852494412">
    <w:abstractNumId w:val="14"/>
  </w:num>
  <w:num w:numId="20" w16cid:durableId="414939579">
    <w:abstractNumId w:val="20"/>
  </w:num>
  <w:num w:numId="21" w16cid:durableId="1362824362">
    <w:abstractNumId w:val="12"/>
  </w:num>
  <w:num w:numId="22" w16cid:durableId="1859613275">
    <w:abstractNumId w:val="21"/>
  </w:num>
  <w:num w:numId="23" w16cid:durableId="778795115">
    <w:abstractNumId w:val="16"/>
  </w:num>
  <w:num w:numId="24" w16cid:durableId="462237978">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77"/>
    <w:rsid w:val="00045ECF"/>
    <w:rsid w:val="00066D9F"/>
    <w:rsid w:val="000C52A2"/>
    <w:rsid w:val="001360A4"/>
    <w:rsid w:val="00357952"/>
    <w:rsid w:val="003E13AF"/>
    <w:rsid w:val="006B074B"/>
    <w:rsid w:val="006B35AF"/>
    <w:rsid w:val="008A62A5"/>
    <w:rsid w:val="00AD5677"/>
    <w:rsid w:val="00B25F75"/>
    <w:rsid w:val="00B52A9E"/>
    <w:rsid w:val="00B7485F"/>
    <w:rsid w:val="00C72119"/>
    <w:rsid w:val="00C72CD8"/>
    <w:rsid w:val="00D37F98"/>
    <w:rsid w:val="00D56426"/>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7D4A"/>
  <w15:chartTrackingRefBased/>
  <w15:docId w15:val="{87E24A63-4A32-CD4E-A060-1F8779C2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AD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677"/>
    <w:rPr>
      <w:rFonts w:eastAsiaTheme="majorEastAsia" w:cstheme="majorBidi"/>
      <w:color w:val="272727" w:themeColor="text1" w:themeTint="D8"/>
    </w:rPr>
  </w:style>
  <w:style w:type="paragraph" w:styleId="Title">
    <w:name w:val="Title"/>
    <w:basedOn w:val="Normal"/>
    <w:next w:val="Normal"/>
    <w:link w:val="TitleChar"/>
    <w:uiPriority w:val="10"/>
    <w:qFormat/>
    <w:rsid w:val="00AD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677"/>
    <w:pPr>
      <w:spacing w:before="160"/>
      <w:jc w:val="center"/>
    </w:pPr>
    <w:rPr>
      <w:i/>
      <w:iCs/>
      <w:color w:val="404040" w:themeColor="text1" w:themeTint="BF"/>
    </w:rPr>
  </w:style>
  <w:style w:type="character" w:customStyle="1" w:styleId="QuoteChar">
    <w:name w:val="Quote Char"/>
    <w:basedOn w:val="DefaultParagraphFont"/>
    <w:link w:val="Quote"/>
    <w:uiPriority w:val="29"/>
    <w:rsid w:val="00AD5677"/>
    <w:rPr>
      <w:i/>
      <w:iCs/>
      <w:color w:val="404040" w:themeColor="text1" w:themeTint="BF"/>
    </w:rPr>
  </w:style>
  <w:style w:type="paragraph" w:styleId="ListParagraph">
    <w:name w:val="List Paragraph"/>
    <w:basedOn w:val="Normal"/>
    <w:uiPriority w:val="34"/>
    <w:qFormat/>
    <w:rsid w:val="00AD5677"/>
    <w:pPr>
      <w:ind w:left="720"/>
      <w:contextualSpacing/>
    </w:pPr>
  </w:style>
  <w:style w:type="character" w:styleId="IntenseEmphasis">
    <w:name w:val="Intense Emphasis"/>
    <w:basedOn w:val="DefaultParagraphFont"/>
    <w:uiPriority w:val="21"/>
    <w:qFormat/>
    <w:rsid w:val="00AD5677"/>
    <w:rPr>
      <w:i/>
      <w:iCs/>
      <w:color w:val="0F4761" w:themeColor="accent1" w:themeShade="BF"/>
    </w:rPr>
  </w:style>
  <w:style w:type="paragraph" w:styleId="IntenseQuote">
    <w:name w:val="Intense Quote"/>
    <w:basedOn w:val="Normal"/>
    <w:next w:val="Normal"/>
    <w:link w:val="IntenseQuoteChar"/>
    <w:uiPriority w:val="30"/>
    <w:qFormat/>
    <w:rsid w:val="00AD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677"/>
    <w:rPr>
      <w:i/>
      <w:iCs/>
      <w:color w:val="0F4761" w:themeColor="accent1" w:themeShade="BF"/>
    </w:rPr>
  </w:style>
  <w:style w:type="character" w:styleId="IntenseReference">
    <w:name w:val="Intense Reference"/>
    <w:basedOn w:val="DefaultParagraphFont"/>
    <w:uiPriority w:val="32"/>
    <w:qFormat/>
    <w:rsid w:val="00AD5677"/>
    <w:rPr>
      <w:b/>
      <w:bCs/>
      <w:smallCaps/>
      <w:color w:val="0F4761" w:themeColor="accent1" w:themeShade="BF"/>
      <w:spacing w:val="5"/>
    </w:rPr>
  </w:style>
  <w:style w:type="paragraph" w:styleId="NormalWeb">
    <w:name w:val="Normal (Web)"/>
    <w:basedOn w:val="Normal"/>
    <w:uiPriority w:val="99"/>
    <w:semiHidden/>
    <w:unhideWhenUsed/>
    <w:rsid w:val="00066D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6D9F"/>
    <w:rPr>
      <w:b/>
      <w:bCs/>
    </w:rPr>
  </w:style>
  <w:style w:type="character" w:styleId="Hyperlink">
    <w:name w:val="Hyperlink"/>
    <w:basedOn w:val="DefaultParagraphFont"/>
    <w:uiPriority w:val="99"/>
    <w:semiHidden/>
    <w:unhideWhenUsed/>
    <w:rsid w:val="001360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ces.ed.gov/statprog/handbook/nels88_dataquality.asp" TargetMode="External"/><Relationship Id="rId3" Type="http://schemas.openxmlformats.org/officeDocument/2006/relationships/settings" Target="settings.xml"/><Relationship Id="rId7" Type="http://schemas.openxmlformats.org/officeDocument/2006/relationships/hyperlink" Target="https://nces.ed.gov/pubs84/8421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ces.ed.gov/surveys/hsb/surveydesign.asp" TargetMode="External"/><Relationship Id="rId5" Type="http://schemas.openxmlformats.org/officeDocument/2006/relationships/hyperlink" Target="https://nces.ed.gov/statprog/handbook/nels88_surveydesign.as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CTR USARMY USMA (USA)</dc:creator>
  <cp:keywords/>
  <dc:description/>
  <cp:lastModifiedBy>Levine, Charles Roger CTR USARMY USMA (USA)</cp:lastModifiedBy>
  <cp:revision>2</cp:revision>
  <cp:lastPrinted>2026-09-29T14:49:00Z</cp:lastPrinted>
  <dcterms:created xsi:type="dcterms:W3CDTF">2026-09-28T14:41:00Z</dcterms:created>
  <dcterms:modified xsi:type="dcterms:W3CDTF">2026-09-29T20:37:00Z</dcterms:modified>
</cp:coreProperties>
</file>