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Romania Data Acquisition Explained</w:t>
      </w:r>
    </w:p>
    <w:p>
      <w:pPr>
        <w:pStyle w:val="Subtitle"/>
      </w:pPr>
      <w:r>
        <w:t>A beginner’s guide to downloading pages, finding gaps, and reconciling placement records</w:t>
      </w:r>
    </w:p>
    <w:p>
      <w:r>
        <w:t>This guide explains how we are recovering the 2001 Romanian admissions records. The objective is to build a dependable record of students and their placements before using those records for research.</w:t>
      </w:r>
    </w:p>
    <w:p>
      <w:pPr>
        <w:pStyle w:val="Heading2"/>
      </w:pPr>
      <w:r>
        <w:t>1  Start with a school office analogy</w:t>
      </w:r>
    </w:p>
    <w:p>
      <w:r>
        <w:t>Imagine a school office publishing three reports about the same admissions process:</w:t>
      </w:r>
    </w:p>
    <w:p>
      <w:pPr>
        <w:pStyle w:val="ListBullet"/>
      </w:pPr>
      <w:r>
        <w:rPr>
          <w:b/>
        </w:rPr>
        <w:t xml:space="preserve">The county list. </w:t>
      </w:r>
      <w:r>
        <w:t>A long list of admitted students and where each student was placed.</w:t>
      </w:r>
    </w:p>
    <w:p>
      <w:pPr>
        <w:pStyle w:val="ListBullet"/>
      </w:pPr>
      <w:r>
        <w:rPr>
          <w:b/>
        </w:rPr>
        <w:t xml:space="preserve">The program lists. </w:t>
      </w:r>
      <w:r>
        <w:t>Separate lists of students admitted to particular programs, such as mathematics at a particular high school.</w:t>
      </w:r>
    </w:p>
    <w:p>
      <w:pPr>
        <w:pStyle w:val="ListBullet"/>
      </w:pPr>
      <w:r>
        <w:rPr>
          <w:b/>
        </w:rPr>
        <w:t xml:space="preserve">The program summaries. </w:t>
      </w:r>
      <w:r>
        <w:t>Counts of how many students were admitted to each program. These are filled places, not merely the number of seats offered.</w:t>
      </w:r>
    </w:p>
    <w:p>
      <w:r>
        <w:t>These reports overlap. A student may appear in the county list and in a program list. That overlap lets us check the records and sometimes recover information missing from one report.</w:t>
      </w:r>
    </w:p>
    <w:p>
      <w:pPr>
        <w:pStyle w:val="Heading2"/>
      </w:pPr>
      <w:r>
        <w:t>2  Retrieve historical pages</w:t>
      </w:r>
    </w:p>
    <w:p>
      <w:r>
        <w:t>We are retrieving archived copies of government webpages from the Wayback Machine. Downloading saves a copy of a page. Parsing means reading its table and turning it into rows and columns that our code can use.</w:t>
      </w:r>
    </w:p>
    <w:p>
      <w:r>
        <w:t>A long county report may span pages of 500 students. Three recovered pages could give us 1,500 records, but that alone does not establish that the county had only 1,500 admitted students.</w:t>
      </w:r>
    </w:p>
    <w:p>
      <w:pPr>
        <w:pStyle w:val="ListBullet"/>
      </w:pPr>
      <w:r>
        <w:rPr>
          <w:b/>
        </w:rPr>
        <w:t xml:space="preserve">A full page is not proof of completeness. </w:t>
      </w:r>
      <w:r>
        <w:t>There may be another page after it.</w:t>
      </w:r>
    </w:p>
    <w:p>
      <w:pPr>
        <w:pStyle w:val="ListBullet"/>
      </w:pPr>
      <w:r>
        <w:rPr>
          <w:b/>
        </w:rPr>
        <w:t xml:space="preserve">An inaccessible page is not an empty page. </w:t>
      </w:r>
      <w:r>
        <w:t>Failure to retrieve a historical page does not mean the students never existed.</w:t>
      </w:r>
    </w:p>
    <w:p>
      <w:pPr>
        <w:pStyle w:val="ListBullet"/>
      </w:pPr>
      <w:r>
        <w:rPr>
          <w:b/>
        </w:rPr>
        <w:t xml:space="preserve">A saved checkpoint preserves progress. </w:t>
      </w:r>
      <w:r>
        <w:t>The worker can reuse downloaded pages on a later run instead of requesting them again.</w:t>
      </w:r>
    </w:p>
    <w:p>
      <w:r>
        <w:br w:type="page"/>
      </w:r>
    </w:p>
    <w:p>
      <w:pPr>
        <w:pStyle w:val="Heading1"/>
      </w:pPr>
      <w:r>
        <w:t>3  Understand the original placement gap</w:t>
      </w:r>
    </w:p>
    <w:p>
      <w:r>
        <w:t>The placement gap is the difference between the number of admissions reported in the program summaries and the number of placement records recovered from the main county list.</w:t>
      </w:r>
    </w:p>
    <w:p>
      <w:r>
        <w:t>It is not the number of empty seats, rejected applicants, or students whose examination scores are missing.</w:t>
      </w:r>
    </w:p>
    <w:p>
      <w:pPr>
        <w:pStyle w:val="Heading2"/>
      </w:pPr>
      <w:r>
        <w:t>A real example from BN</w:t>
      </w:r>
    </w:p>
    <w:p>
      <w:pPr>
        <w:pStyle w:val="ListBullet"/>
      </w:pPr>
      <w:r>
        <w:rPr>
          <w:b/>
        </w:rPr>
        <w:t xml:space="preserve">Expected placements: 2,842. </w:t>
      </w:r>
      <w:r>
        <w:t>The government’s program summaries report this many admitted students in the relevant county scope.</w:t>
      </w:r>
    </w:p>
    <w:p>
      <w:pPr>
        <w:pStyle w:val="ListBullet"/>
      </w:pPr>
      <w:r>
        <w:rPr>
          <w:b/>
        </w:rPr>
        <w:t xml:space="preserve">Recovered county placements: 1,500. </w:t>
      </w:r>
      <w:r>
        <w:t>This is how many placement rows we obtained from the main county report.</w:t>
      </w:r>
    </w:p>
    <w:p>
      <w:pPr>
        <w:pStyle w:val="ListBullet"/>
      </w:pPr>
      <w:r>
        <w:rPr>
          <w:b/>
        </w:rPr>
        <w:t xml:space="preserve">Original placement gap: 1,342. </w:t>
      </w:r>
      <w:r>
        <w:t>Subtract 1,500 from 2,842. We need to account for 1,342 placements through other source records.</w:t>
      </w:r>
    </w:p>
    <w:p>
      <w:r>
        <w:t>In ordinary language: “The government says there were 2,842 placements, but the county pages we recovered show only 1,500 of them.”</w:t>
      </w:r>
    </w:p>
    <w:p>
      <w:pPr>
        <w:pStyle w:val="Heading2"/>
      </w:pPr>
      <w:r>
        <w:t>4  Look through another doorway</w:t>
      </w:r>
    </w:p>
    <w:p>
      <w:r>
        <w:t>A missing county page is not necessarily the end of the search. A student’s placement may also survive on the admission list for that student’s destination program.</w:t>
      </w:r>
    </w:p>
    <w:p>
      <w:r>
        <w:t>The recovery worker therefore retrieves selected program admission reports. For each report, it compares the number of recovered student rows with the admitted count in the corresponding program summary.</w:t>
      </w:r>
    </w:p>
    <w:p>
      <w:pPr>
        <w:pStyle w:val="ListBullet"/>
      </w:pPr>
      <w:r>
        <w:rPr>
          <w:b/>
        </w:rPr>
        <w:t xml:space="preserve">Why selected programs? </w:t>
      </w:r>
      <w:r>
        <w:t>The current worker uses the last saved admission score and program cutoffs to target reports that could contain the missing tail of the county list. The number of target programs is not necessarily the total number of programs in the county.</w:t>
      </w:r>
    </w:p>
    <w:p>
      <w:pPr>
        <w:pStyle w:val="ListBullet"/>
      </w:pPr>
      <w:r>
        <w:rPr>
          <w:b/>
        </w:rPr>
        <w:t xml:space="preserve">Other archived copies remain an option. </w:t>
      </w:r>
      <w:r>
        <w:t>An unresolved address may warrant checking another capture date or another report view. A failed attempt does not permanently close the item.</w:t>
      </w:r>
    </w:p>
    <w:p>
      <w:r>
        <w:t>Next we must combine overlapping evidence without counting the same placement twice. That is where reconciliation begins.</w:t>
      </w:r>
    </w:p>
    <w:p>
      <w:r>
        <w:br w:type="page"/>
      </w:r>
    </w:p>
    <w:p>
      <w:pPr>
        <w:pStyle w:val="Heading1"/>
      </w:pPr>
      <w:r>
        <w:t>5  Reconcile the overlapping records</w:t>
      </w:r>
    </w:p>
    <w:p>
      <w:r>
        <w:t>Reconciliation means checking whether the different reports agree and whether the additional records account for the original shortfall.</w:t>
      </w:r>
    </w:p>
    <w:p>
      <w:pPr>
        <w:pStyle w:val="Heading2"/>
      </w:pPr>
      <w:r>
        <w:t>Why simply adding the lists would be wrong</w:t>
      </w:r>
    </w:p>
    <w:p>
      <w:r>
        <w:t>Suppose Maria appears in the county report and in her mathematics program report. Those are two records describing one placement. Counting both as separate placements would inflate the total.</w:t>
      </w:r>
    </w:p>
    <w:p>
      <w:r>
        <w:t>The worker compares printed names together with admission scores to identify overlapping records. This combination is a provisional matching key: it helps recognize the same placement across reports. It is not a guaranteed unique student identification number.</w:t>
      </w:r>
    </w:p>
    <w:p>
      <w:pPr>
        <w:pStyle w:val="Heading2"/>
      </w:pPr>
      <w:r>
        <w:t>What the current worker checks</w:t>
      </w:r>
    </w:p>
    <w:p>
      <w:pPr>
        <w:pStyle w:val="ListBullet"/>
      </w:pPr>
      <w:r>
        <w:rPr>
          <w:b/>
        </w:rPr>
        <w:t xml:space="preserve">Expected reports. </w:t>
      </w:r>
      <w:r>
        <w:t>Every targeted program report must be recovered and verified.</w:t>
      </w:r>
    </w:p>
    <w:p>
      <w:pPr>
        <w:pStyle w:val="ListBullet"/>
      </w:pPr>
      <w:r>
        <w:rPr>
          <w:b/>
        </w:rPr>
        <w:t xml:space="preserve">Program totals. </w:t>
      </w:r>
      <w:r>
        <w:t>Each program report must contain the number of rows stated in its admissions summary.</w:t>
      </w:r>
    </w:p>
    <w:p>
      <w:pPr>
        <w:pStyle w:val="ListBullet"/>
      </w:pPr>
      <w:r>
        <w:rPr>
          <w:b/>
        </w:rPr>
        <w:t xml:space="preserve">Repeated matching keys. </w:t>
      </w:r>
      <w:r>
        <w:t>The recovered program records must not contain duplicate name-and-score combinations. A duplicate is a problem to investigate, not permission to silently delete a student.</w:t>
      </w:r>
    </w:p>
    <w:p>
      <w:pPr>
        <w:pStyle w:val="ListBullet"/>
      </w:pPr>
      <w:r>
        <w:rPr>
          <w:b/>
        </w:rPr>
        <w:t xml:space="preserve">Additional records. </w:t>
      </w:r>
      <w:r>
        <w:t>The worker counts program-report records not already accounted for in the saved county list.</w:t>
      </w:r>
    </w:p>
    <w:p>
      <w:pPr>
        <w:pStyle w:val="ListBullet"/>
      </w:pPr>
      <w:r>
        <w:rPr>
          <w:b/>
        </w:rPr>
        <w:t xml:space="preserve">The original gap. </w:t>
      </w:r>
      <w:r>
        <w:t>Those additional records must equal the original placement gap, with no outstanding problems in these checks.</w:t>
      </w:r>
    </w:p>
    <w:p>
      <w:pPr>
        <w:pStyle w:val="Heading2"/>
      </w:pPr>
      <w:r>
        <w:t>What a passing result means</w:t>
      </w:r>
    </w:p>
    <w:p>
      <w:r>
        <w:t>For BN, the status shown in the October 1 progress table says the program views account for the 1,342-placement shortfall and pass the worker’s checks. The status is placement_views_reconciled.</w:t>
      </w:r>
    </w:p>
    <w:p>
      <w:r>
        <w:t>This is evidence that the recovered placement views agree under the current matching rules. It is not independent proof that every person has been uniquely identified. Name differences, identical names and scores, or discrepancies between report versions can still require researcher review.</w:t>
      </w:r>
    </w:p>
    <w:p>
      <w:r>
        <w:br w:type="page"/>
      </w:r>
    </w:p>
    <w:p>
      <w:pPr>
        <w:pStyle w:val="Heading1"/>
      </w:pPr>
      <w:r>
        <w:t>6  Read the progress display correctly</w:t>
      </w:r>
    </w:p>
    <w:p>
      <w:pPr>
        <w:pStyle w:val="ListBullet"/>
      </w:pPr>
      <w:r>
        <w:rPr>
          <w:b/>
        </w:rPr>
        <w:t xml:space="preserve">target_programs. </w:t>
      </w:r>
      <w:r>
        <w:t>The program reports selected for this recovery task.</w:t>
      </w:r>
    </w:p>
    <w:p>
      <w:pPr>
        <w:pStyle w:val="ListBullet"/>
      </w:pPr>
      <w:r>
        <w:rPr>
          <w:b/>
        </w:rPr>
        <w:t xml:space="preserve">verified_programs. </w:t>
      </w:r>
      <w:r>
        <w:t>Reports recovered and accepted after the program row-count check.</w:t>
      </w:r>
    </w:p>
    <w:p>
      <w:pPr>
        <w:pStyle w:val="ListBullet"/>
      </w:pPr>
      <w:r>
        <w:rPr>
          <w:b/>
        </w:rPr>
        <w:t xml:space="preserve">unresolved_programs. </w:t>
      </w:r>
      <w:r>
        <w:t>Target reports not yet verified. This counts reports, not missing students.</w:t>
      </w:r>
    </w:p>
    <w:p>
      <w:pPr>
        <w:pStyle w:val="ListBullet"/>
      </w:pPr>
      <w:r>
        <w:rPr>
          <w:b/>
        </w:rPr>
        <w:t xml:space="preserve">saved_county_placements. </w:t>
      </w:r>
      <w:r>
        <w:t>Placement rows in the original recovered county report.</w:t>
      </w:r>
    </w:p>
    <w:p>
      <w:pPr>
        <w:pStyle w:val="ListBullet"/>
      </w:pPr>
      <w:r>
        <w:rPr>
          <w:b/>
        </w:rPr>
        <w:t xml:space="preserve">occupancy_admitted. </w:t>
      </w:r>
      <w:r>
        <w:t>The admitted total reported by the program summaries in scope.</w:t>
      </w:r>
    </w:p>
    <w:p>
      <w:pPr>
        <w:pStyle w:val="ListBullet"/>
      </w:pPr>
      <w:r>
        <w:rPr>
          <w:b/>
        </w:rPr>
        <w:t xml:space="preserve">placement_gap. </w:t>
      </w:r>
      <w:r>
        <w:t>The ORIGINAL shortfall in the county report. It stays visible even after alternative reports account for it.</w:t>
      </w:r>
    </w:p>
    <w:p>
      <w:pPr>
        <w:pStyle w:val="ListBullet"/>
      </w:pPr>
      <w:r>
        <w:rPr>
          <w:b/>
        </w:rPr>
        <w:t xml:space="preserve">recovered_distinct_absent. </w:t>
      </w:r>
      <w:r>
        <w:t>The additional name-and-score records recovered through program views, after comparison with the county list. Their interpretation depends on the matching checks.</w:t>
      </w:r>
    </w:p>
    <w:p>
      <w:pPr>
        <w:pStyle w:val="ListBullet"/>
      </w:pPr>
      <w:r>
        <w:rPr>
          <w:b/>
        </w:rPr>
        <w:t xml:space="preserve">placement_views_reconciled. </w:t>
      </w:r>
      <w:r>
        <w:t>The current placement recovery checks passed. Applicant completeness is still a separate question.</w:t>
      </w:r>
    </w:p>
    <w:p>
      <w:pPr>
        <w:pStyle w:val="Heading2"/>
      </w:pPr>
      <w:r>
        <w:t>7  Understand pauses and remaining work</w:t>
      </w:r>
    </w:p>
    <w:p>
      <w:r>
        <w:t>A request asks the archive for a page. A pause may space requests or respond to server feedback. A “saved pages verified” message may describe earlier checkpoints; “NEW SOURCE SAVED” identifies a fresh download. A 429 response tells us the server is limiting requests. The current background worker stops on that response and retains saved progress.</w:t>
      </w:r>
    </w:p>
    <w:p>
      <w:r>
        <w:t>Unresolved means still open. Automated attempts may stop or move on, but Charles decides when a source problem can be closed and whether the remaining evidence is adequate for analysis.</w:t>
      </w:r>
    </w:p>
    <w:p>
      <w:r>
        <w:t>Even after placement recovery passes, we must check examination scores, originating gymnasiums, reliable student-to-placement matches, and the completeness of applicant groups used to calculate peer performance. Applicants from a gymnasium are not automatically every student in its graduating class.</w:t>
      </w:r>
    </w:p>
    <w:p>
      <w:pPr>
        <w:pStyle w:val="Heading2"/>
      </w:pPr>
      <w:r>
        <w:t>A short explanation to use when presenting the work</w:t>
      </w:r>
    </w:p>
    <w:p>
      <w:r>
        <w:t>“We downloaded archived government admissions lists and checked them against the government’s reported totals. Where county pages were missing, we recovered overlapping program lists. We checked their counts and compared records so we would not count the same placement twice. When the additional records accounted for the original shortfall, we marked the placement views reconciled. We still check student information and origin-school coverage separately before analysis.”</w:t>
      </w:r>
    </w:p>
    <w:p>
      <w:r>
        <w:t>Basis: October 1, 2026 progress display; EDUCATION_20261001_romania_background_placement_worker.py; and the national archive gap and recovery audit in this source-audit folder. This guide explains the process; it is not a live national completion report.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Romania Data Acquisition Explained</dc:title>
  <dc:subject>Plain-language guide to source recovery and placement reconciliation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