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AD255" w14:textId="77777777" w:rsidR="00091B8E" w:rsidRDefault="00000000">
      <w:pPr>
        <w:pStyle w:val="Heading1"/>
      </w:pPr>
      <w:r>
        <w:t>Advancement Under Constrained Distinction</w:t>
      </w:r>
    </w:p>
    <w:p w14:paraId="1513E66A" w14:textId="77777777" w:rsidR="00091B8E" w:rsidRDefault="00000000">
      <w:r>
        <w:t>Draft 5-Minute Briefing Script (v0.2)</w:t>
      </w:r>
    </w:p>
    <w:p w14:paraId="377B3AB0" w14:textId="77777777" w:rsidR="00091B8E" w:rsidRDefault="00000000">
      <w:r>
        <w:t>Alex and I wanted to briefly update you on a line of research that began in Army promotion data and has since expanded into sports and academia.</w:t>
      </w:r>
    </w:p>
    <w:p w14:paraId="0D874509" w14:textId="77777777" w:rsidR="00091B8E" w:rsidRDefault="00000000">
      <w:r>
        <w:t>The central finding is a replicated nonlinear relationship between local talent concentration and advancement outcomes. More specifically, across multiple domains, we observe an inverted-U relationship in which advancement probability initially increases with local talent concentration, reaches a peak, and then declines in highly concentrated talent environments.</w:t>
      </w:r>
    </w:p>
    <w:p w14:paraId="19702E9B" w14:textId="77777777" w:rsidR="00091B8E" w:rsidRDefault="00000000">
      <w:r>
        <w:t>We first observed this pattern in Army promotion data, where officers embedded in stronger local talent pools generally experienced better promotion outcomes up to a point, after which promotion probability began to decline. We subsequently found a remarkably similar pattern in NCAA basketball, where the probability of being drafted into the NBA exhibits the same general relationship with local talent concentration. We are now exploring analogous structures within academic advancement systems.</w:t>
      </w:r>
    </w:p>
    <w:p w14:paraId="7FB8BCF5" w14:textId="77777777" w:rsidR="00091B8E" w:rsidRDefault="00000000">
      <w:r>
        <w:t>At this stage, we view the empirical regularity itself as the primary result. We are deliberately avoiding strong causal claims and instead focusing on understanding the minimal set of mechanisms capable of generating the observed pattern.</w:t>
      </w:r>
    </w:p>
    <w:p w14:paraId="6D35FC3C" w14:textId="77777777" w:rsidR="00091B8E" w:rsidRDefault="00000000">
      <w:r w:rsidRPr="00402B17">
        <w:rPr>
          <w:highlight w:val="yellow"/>
        </w:rPr>
        <w:t>Our current working hypothesis is that advancement systems allocate finite distinction within correlated local comparison environments.</w:t>
      </w:r>
    </w:p>
    <w:p w14:paraId="4B1A85F4" w14:textId="77777777" w:rsidR="00091B8E" w:rsidRDefault="00000000">
      <w:r w:rsidRPr="00402B17">
        <w:rPr>
          <w:highlight w:val="yellow"/>
        </w:rPr>
        <w:t>The intuition is that stronger local talent environments may simultaneously generate benefits and costs</w:t>
      </w:r>
      <w:r>
        <w:t>.</w:t>
      </w:r>
    </w:p>
    <w:p w14:paraId="5391BABB" w14:textId="77777777" w:rsidR="00091B8E" w:rsidRDefault="00000000">
      <w:r>
        <w:t>On the benefit side, individuals may gain access to stronger peers, improved learning opportunities, greater visibility, stronger signaling effects, and more developmental resources.</w:t>
      </w:r>
    </w:p>
    <w:p w14:paraId="18B570A7" w14:textId="77777777" w:rsidR="00091B8E" w:rsidRDefault="00000000">
      <w:r>
        <w:t>On the cost side, stronger environments may also increase competition, compress evaluative distinctions, reduce individual distinguishability, and create congestion in the allocation of opportunities and recognition.</w:t>
      </w:r>
    </w:p>
    <w:p w14:paraId="03AF6C8C" w14:textId="77777777" w:rsidR="00091B8E" w:rsidRDefault="00000000">
      <w:r>
        <w:t>We suspect that the observed inverted-U may emerge from the interaction of these opposing forces.</w:t>
      </w:r>
    </w:p>
    <w:p w14:paraId="7BE3DAF9" w14:textId="77777777" w:rsidR="00091B8E" w:rsidRDefault="00000000">
      <w:r>
        <w:t>One of the more interesting developments occurred as we expanded beyond the Army and sports domains. Initially, we tended to think about the phenomenon through a global-selection versus local-opportunity framework. However, academic advancement systems do not fit that structure as cleanly. That pushed us toward a broader formulation centered on finite distinction capacity within correlated local environments.</w:t>
      </w:r>
    </w:p>
    <w:p w14:paraId="6F54716C" w14:textId="77777777" w:rsidR="00091B8E" w:rsidRDefault="00000000">
      <w:r>
        <w:lastRenderedPageBreak/>
        <w:t>What now appears common across these domains is not a specific institutional structure, but rather the challenge of allocating finite distinction within clustered local talent pools.</w:t>
      </w:r>
    </w:p>
    <w:p w14:paraId="15903CE4" w14:textId="670450CD" w:rsidR="00091B8E" w:rsidRDefault="00000000">
      <w:r>
        <w:t xml:space="preserve">A related observation is that local talent concentration may represent more than simply the aggregate talent of nearby individuals. At the individual level, we operationalize the concept using measures derived from the talent of local peers. However, at higher levels of organization, </w:t>
      </w:r>
      <w:r w:rsidR="00CD0EDF" w:rsidRPr="00CD0EDF">
        <w:t>concentrated talent may also reflect broader environmental characteristics such as reputation, visibility, selectivity, and potentially prestige, suggesting a possible bridge between individual-level and organizational-level explanations.</w:t>
      </w:r>
    </w:p>
    <w:p w14:paraId="597CA5A8" w14:textId="77777777" w:rsidR="00091B8E" w:rsidRDefault="00000000">
      <w:r>
        <w:t>That connection is particularly interesting because it suggests that local talent concentration may simultaneously operate as both an individual-level and organizational-level property.</w:t>
      </w:r>
    </w:p>
    <w:p w14:paraId="1DEC0C07" w14:textId="77777777" w:rsidR="00091B8E" w:rsidRDefault="00000000">
      <w:pPr>
        <w:pStyle w:val="Heading2"/>
      </w:pPr>
      <w:r>
        <w:t>5. Minimal Generative Modeling (~1 min)</w:t>
      </w:r>
    </w:p>
    <w:p w14:paraId="039634E6" w14:textId="77777777" w:rsidR="00091B8E" w:rsidRDefault="00000000">
      <w:r>
        <w:t>Current philosophy mirrors the Wang/Yin progression:</w:t>
      </w:r>
    </w:p>
    <w:p w14:paraId="3478128E" w14:textId="77777777" w:rsidR="00091B8E" w:rsidRDefault="00000000">
      <w:r>
        <w:t>Empirical Regularity → Minimal Mechanism → Prediction → Validation → Extension</w:t>
      </w:r>
    </w:p>
    <w:p w14:paraId="7D6C917F" w14:textId="77777777" w:rsidR="00091B8E" w:rsidRDefault="00000000">
      <w:r>
        <w:t>▶ CURRENT STATUS (Tier 1 In Progress)</w:t>
      </w:r>
    </w:p>
    <w:p w14:paraId="4916B304" w14:textId="77777777" w:rsidR="00091B8E" w:rsidRDefault="00000000">
      <w:r>
        <w:t>To explore these ideas, we are currently developing a minimal generative model. Our objective is not curve fitting, but rather identifying the smallest set of structural ingredients capable of reproducing the observed empirical pattern.</w:t>
      </w:r>
    </w:p>
    <w:p w14:paraId="06DE804A" w14:textId="77777777" w:rsidR="00091B8E" w:rsidRDefault="00000000">
      <w:r>
        <w:t>Tier 1 focuses on heterogeneous local talent pools, finite distinction capacity, and local opportunity competition. The central question is whether these ingredients alone are sufficient to generate the observed inverted-U relationship between local talent concentration and advancement probability.</w:t>
      </w:r>
    </w:p>
    <w:p w14:paraId="20EC5693" w14:textId="77777777" w:rsidR="00091B8E" w:rsidRDefault="00000000">
      <w:r>
        <w:t>▶ POTENTIAL NETSCI UPDATE (If Tier 1 Is Complete)</w:t>
      </w:r>
    </w:p>
    <w:p w14:paraId="25C20804" w14:textId="77777777" w:rsidR="00091B8E" w:rsidRDefault="00000000">
      <w:r>
        <w:t>We developed a minimal generative model incorporating heterogeneous local talent pools, finite distinction capacity, and local opportunity competition. The model successfully reproduces the observed inverted-U relationship between local talent concentration and advancement outcomes.</w:t>
      </w:r>
    </w:p>
    <w:p w14:paraId="1FBA474A" w14:textId="77777777" w:rsidR="00091B8E" w:rsidRDefault="00000000">
      <w:r>
        <w:t>This result suggests that the phenomenon may emerge from a relatively small set of structural constraints without requiring domain-specific assumptions about military promotion systems, athletic recruiting processes, or academic institutions.</w:t>
      </w:r>
    </w:p>
    <w:p w14:paraId="3B8014C4" w14:textId="23FBC48C" w:rsidR="008D5F3C" w:rsidRDefault="008D5F3C">
      <w:r w:rsidRPr="008D5F3C">
        <w:t>A key next question is whether the model generates novel, empirically testable predictions beyond the inverted-U itself.</w:t>
      </w:r>
    </w:p>
    <w:p w14:paraId="484DA073" w14:textId="4406F50B" w:rsidR="00091B8E" w:rsidRDefault="008D5F3C">
      <w:r w:rsidRPr="008D5F3C">
        <w:rPr>
          <w:rFonts w:ascii="Apple Color Emoji" w:hAnsi="Apple Color Emoji" w:cs="Apple Color Emoji"/>
        </w:rPr>
        <w:t>▶</w:t>
      </w:r>
      <w:r w:rsidRPr="008D5F3C">
        <w:t xml:space="preserve"> NEXT STEP: MECHANISM DECOMPOSITION</w:t>
      </w:r>
    </w:p>
    <w:p w14:paraId="651128F4" w14:textId="77777777" w:rsidR="00091B8E" w:rsidRDefault="00000000">
      <w:r>
        <w:lastRenderedPageBreak/>
        <w:t>Assuming Tier 1 successfully reproduces the phenomenon, the next objective is to decompose the model into more explicit mechanisms, including developmental benefits, opportunity allocation, congestion effects, and distinction compression.</w:t>
      </w:r>
    </w:p>
    <w:p w14:paraId="5E5CF5ED" w14:textId="77777777" w:rsidR="00091B8E" w:rsidRDefault="00000000">
      <w:r>
        <w:t>The goal is to determine which mechanisms are most important for explaining variation across domains and organizations.</w:t>
      </w:r>
    </w:p>
    <w:p w14:paraId="1304338C" w14:textId="77777777" w:rsidR="00E41709" w:rsidRDefault="00E41709">
      <w:r w:rsidRPr="00E41709">
        <w:rPr>
          <w:rFonts w:ascii="Apple Color Emoji" w:hAnsi="Apple Color Emoji" w:cs="Apple Color Emoji"/>
        </w:rPr>
        <w:t>▶</w:t>
      </w:r>
      <w:r w:rsidRPr="00E41709">
        <w:t xml:space="preserve"> LONGER-TERM NETWORK SCIENCE EXTENSIONS</w:t>
      </w:r>
    </w:p>
    <w:p w14:paraId="2D3FC56C" w14:textId="4D13FE00" w:rsidR="00091B8E" w:rsidRDefault="00000000">
      <w:r>
        <w:t>Once a satisfactory explanatory model is established, we will use it to generate and test predictions in additional datasets and related domains.</w:t>
      </w:r>
    </w:p>
    <w:p w14:paraId="02857955" w14:textId="47CA55AE" w:rsidR="00091B8E" w:rsidRDefault="00000000">
      <w:r>
        <w:t xml:space="preserve">Only after establishing explanatory and predictive validity would we pursue more explicitly network-science-oriented formulations involving talent centers of gravity, </w:t>
      </w:r>
      <w:r w:rsidR="00CD0EDF">
        <w:t>structural distance to concentrated talent</w:t>
      </w:r>
      <w:r>
        <w:t>, prestige dynamics, and exposure/comparison networks.</w:t>
      </w:r>
    </w:p>
    <w:p w14:paraId="558C7517" w14:textId="77777777" w:rsidR="00091B8E" w:rsidRDefault="00091B8E"/>
    <w:p w14:paraId="0874CA94" w14:textId="77777777" w:rsidR="00091B8E" w:rsidRDefault="00000000">
      <w:r>
        <w:t>[Discussion / Feedback]</w:t>
      </w:r>
    </w:p>
    <w:sectPr w:rsidR="00091B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2049556">
    <w:abstractNumId w:val="8"/>
  </w:num>
  <w:num w:numId="2" w16cid:durableId="1987004325">
    <w:abstractNumId w:val="6"/>
  </w:num>
  <w:num w:numId="3" w16cid:durableId="1045838485">
    <w:abstractNumId w:val="5"/>
  </w:num>
  <w:num w:numId="4" w16cid:durableId="1928686601">
    <w:abstractNumId w:val="4"/>
  </w:num>
  <w:num w:numId="5" w16cid:durableId="1104377720">
    <w:abstractNumId w:val="7"/>
  </w:num>
  <w:num w:numId="6" w16cid:durableId="235361169">
    <w:abstractNumId w:val="3"/>
  </w:num>
  <w:num w:numId="7" w16cid:durableId="971446473">
    <w:abstractNumId w:val="2"/>
  </w:num>
  <w:num w:numId="8" w16cid:durableId="506873049">
    <w:abstractNumId w:val="1"/>
  </w:num>
  <w:num w:numId="9" w16cid:durableId="1484929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B8E"/>
    <w:rsid w:val="0015074B"/>
    <w:rsid w:val="0029639D"/>
    <w:rsid w:val="003164B6"/>
    <w:rsid w:val="00326F90"/>
    <w:rsid w:val="0037196B"/>
    <w:rsid w:val="00402B17"/>
    <w:rsid w:val="0045734A"/>
    <w:rsid w:val="008D5F3C"/>
    <w:rsid w:val="00AA1D8D"/>
    <w:rsid w:val="00B47730"/>
    <w:rsid w:val="00BF678C"/>
    <w:rsid w:val="00CB0664"/>
    <w:rsid w:val="00CD0EDF"/>
    <w:rsid w:val="00E417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05AEDB"/>
  <w14:defaultImageDpi w14:val="300"/>
  <w15:docId w15:val="{95B2B75B-CC67-FD4F-89F4-1F3BE6368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6</cp:revision>
  <cp:lastPrinted>2026-05-29T21:06:00Z</cp:lastPrinted>
  <dcterms:created xsi:type="dcterms:W3CDTF">2013-12-23T23:15:00Z</dcterms:created>
  <dcterms:modified xsi:type="dcterms:W3CDTF">2026-06-03T18:39:00Z</dcterms:modified>
  <cp:category/>
</cp:coreProperties>
</file>