
<file path=[Content_Types].xml><?xml version="1.0" encoding="utf-8"?>
<Types xmlns="http://schemas.openxmlformats.org/package/2006/content-types">
  <Default Extension="png" ContentType="image/png"/>
  <Default Extension="jpg" ContentType="image/jpeg"/>
  <Default Extension="jpeg" ContentType="image/jpe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abnt.xml" ContentType="application/vnd.openxmlformats-officedocument.wordprocessingml.header+xml"/>
  <Override PartName="/word/media/rId37.png" ContentType="image/png"/>
  <Override PartName="/word/media/rId45.png" ContentType="image/png"/>
  <Override PartName="/word/media/rId26.png" ContentType="image/png"/>
  <Override PartName="/word/media/rId41.png" ContentType="image/png"/>
  <Override PartName="/word/media/rId53.jpg" ContentType="image/jpeg"/>
  <Override PartName="/word/media/rId56.jpg" ContentType="image/jpeg"/>
  <Override PartName="/word/media/rId59.jpg" ContentType="image/jpeg"/>
  <Override PartName="/word/media/rId62.jpg" ContentType="image/jpeg"/>
  <Override PartName="/word/media/rId65.jpg" ContentType="image/jpeg"/>
  <Override PartName="/word/media/rId68.jpg" ContentType="image/jpeg"/>
  <Override PartName="/word/media/rId71.jpg" ContentType="image/jpeg"/>
  <Override PartName="/word/media/rId74.jpg" ContentType="image/jpeg"/>
  <Override PartName="/word/header-first.xml" ContentType="application/vnd.openxmlformats-officedocument.wordprocessingml.header+xml"/>
  <Override PartName="/word/media/timbre.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before="0" w:line="360" w:lineRule="auto"/>
        <w:ind w:firstLin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CENTRO UNIVERSITÁRIO UNIGOIÁS</w:t>
      </w:r>
    </w:p>
    <w:p>
      <w:pPr>
        <w:spacing w:after="0" w:before="0" w:line="360" w:lineRule="auto"/>
        <w:ind w:firstLin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TECNOLOGIA EM ANÁLISE E DESENVOLVIMENTO DE SISTEMAS</w:t>
      </w: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GESTFIN — SISTEMA DE GESTÃO FINANCEIRA DOMÉSTICA</w:t>
      </w: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Projeto ADS</w:t>
      </w:r>
    </w:p>
    <w:p>
      <w:pPr>
        <w:spacing w:after="0" w:before="0" w:line="360" w:lineRule="auto"/>
        <w:ind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Goiânia/GO</w:t>
      </w:r>
    </w:p>
    <w:p>
      <w:pPr>
        <w:spacing w:after="0" w:before="0" w:line="360" w:lineRule="auto"/>
        <w:ind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2026</w:t>
      </w:r>
    </w:p>
    <w:p>
      <w:r>
        <w:br w:type="page"/>
      </w: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Um Projeto de:</w:t>
      </w:r>
    </w:p>
    <w:p>
      <w:pPr>
        <w:spacing w:after="0" w:before="0" w:line="360" w:lineRule="auto"/>
        <w:ind w:firstLin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GESTFIN — SISTEMA DE GESTÃO FINANCEIRA DOMÉSTICA</w:t>
      </w: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240" w:lineRule="auto"/>
        <w:ind w:left="4536" w:firstLine="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PROJETO ADS</w:t>
      </w:r>
    </w:p>
    <w:p>
      <w:pPr>
        <w:spacing w:after="0" w:before="0" w:line="240" w:lineRule="auto"/>
        <w:ind w:left="4536"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Aluno:</w:t>
      </w:r>
    </w:p>
    <w:p>
      <w:pPr>
        <w:spacing w:after="0" w:before="0" w:line="240" w:lineRule="auto"/>
        <w:ind w:left="4536"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Matheus Trajano Ferreira Alves</w:t>
      </w:r>
    </w:p>
    <w:p>
      <w:pPr>
        <w:spacing w:after="0" w:before="0" w:line="240" w:lineRule="auto"/>
        <w:ind w:left="4536" w:firstLine="0"/>
        <w:rPr>
          <w:rFonts w:ascii="Times New Roman" w:cs="Times New Roman" w:eastAsia="Times New Roman" w:hAnsi="Times New Roman"/>
          <w:sz w:val="24"/>
          <w:szCs w:val="24"/>
        </w:rPr>
      </w:pPr>
    </w:p>
    <w:p>
      <w:pPr>
        <w:spacing w:after="0" w:before="0" w:line="240" w:lineRule="auto"/>
        <w:ind w:left="4536"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Professor: Fabrício Guimarães de Lima</w:t>
      </w: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Goiânia/GO</w:t>
      </w:r>
    </w:p>
    <w:p>
      <w:pPr>
        <w:spacing w:after="0" w:before="0" w:line="360" w:lineRule="auto"/>
        <w:ind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2026</w:t>
      </w:r>
    </w:p>
    <w:p>
      <w:r>
        <w:br w:type="page"/>
      </w:r>
    </w:p>
    <w:p>
      <w:pPr>
        <w:spacing w:after="0" w:before="0" w:line="360" w:lineRule="auto"/>
        <w:ind w:firstLine="0"/>
        <w:jc w:val="left"/>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 xml:space="preserve">RESUMO</w:t>
      </w:r>
    </w:p>
    <w:p>
      <w:pPr>
        <w:pStyle w:val="BodyText"/>
      </w:pPr>
      <w:r>
        <w:t xml:space="preserve">Este documento apresenta o Termo de Abertura do Projeto (TAP) para o desenvolvimento do GestFin, um sistema web de gestão financeira compartilhada, voltado a usuários que dividem despesas entre si. O projeto organiza receitas, despesas, investimentos, faturas de cartão de crédito, compras parceladas e contas recorrentes, sempre por mês de competência. O sistema trata como regra de negócio três características do crédito no Brasil que as ferramentas comuns deixam a cargo do usuário: a compra em cartão feita a partir do dia de fechamento pertence à fatura do mês seguinte, a compra parcelada compromete os meses futuros, e as contas fixas se repetem sem relançamento manual. A solução é construída sobre backend em Node.js com Express, escrito em JavaScript e sem mapeamento objeto-relacional, banco de dados relacional PostgreSQL com esquema criado exclusivamente por migrações versionadas, e interface web responsiva em Angular. O resultado esperado é um sistema que aloca cada compra na fatura correta, distribui as parcelas pelos meses seguintes e apresenta, em uma única tela, quanto entrou, quanto saiu e quanto ainda falta pagar no mês. Custo estimado: R$ 50,00, por se tratar de projeto acadêmico executado com ferramentas livres. Período de execução: 4 meses.</w:t>
      </w:r>
    </w:p>
    <w:p>
      <w:pPr>
        <w:spacing w:after="0" w:before="0" w:line="360" w:lineRule="auto"/>
        <w:ind w:firstLine="0"/>
        <w:jc w:val="left"/>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 xml:space="preserve">ABSTRACT</w:t>
      </w:r>
    </w:p>
    <w:p>
      <w:pPr>
        <w:pStyle w:val="BodyText"/>
      </w:pPr>
      <w:r>
        <w:t xml:space="preserve">This document presents the Project Charter (TAP) for the development of GestFin, a web-based shared financial management system, designed for users who split expenses. The project organises income, expenses, investments, credit card statements, instalment purchases and recurring bills, always by accounting month. The system handles as business rules three characteristics of Brazilian credit that common tools leave to the user: a card purchase made on or after the closing day belongs to the following month’s statement, an instalment purchase commits future months, and fixed bills repeat without manual re-entry. The solution is built on a Node.js and Express backend, written in JavaScript and without an object-relational mapper, a PostgreSQL relational database whose schema is created exclusively by versioned migrations, and a responsive Angular web interface. The expected result is a system that allocates each purchase to the correct statement, spreads instalments across the following months and shows, on a single screen, how much came in, how much went out and how much is still payable in the month. Estimated cost: R$ 50.00, as an academic project built with free tools. Execution period: 4 months.</w:t>
      </w:r>
    </w:p>
    <w:p>
      <w:r>
        <w:br w:type="page"/>
      </w:r>
    </w:p>
    <w:p>
      <w:pPr>
        <w:spacing w:after="120" w:before="0" w:line="360" w:lineRule="auto"/>
        <w:ind w:firstLine="0"/>
        <w:jc w:val="center"/>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 xml:space="preserve">TERMO DE ABERTURA DO PROJETO TAP</w:t>
      </w:r>
    </w:p>
    <w:p>
      <w:pPr>
        <w:spacing w:after="120" w:before="0" w:line="360" w:lineRule="auto"/>
        <w:ind w:firstLine="0"/>
        <w:jc w:val="left"/>
        <w:rPr>
          <w:rFonts w:ascii="Times New Roman" w:cs="Times New Roman" w:eastAsia="Times New Roman" w:hAnsi="Times New Roman"/>
          <w:b/>
          <w:bCs/>
          <w:sz w:val="44"/>
          <w:szCs w:val="44"/>
        </w:rPr>
      </w:pPr>
      <w:r>
        <w:rPr>
          <w:rFonts w:ascii="Times New Roman" w:cs="Times New Roman" w:eastAsia="Times New Roman" w:hAnsi="Times New Roman"/>
          <w:b/>
          <w:bCs/>
          <w:sz w:val="44"/>
          <w:szCs w:val="44"/>
        </w:rPr>
        <w:t xml:space="preserve">SUMÁRIO</w:t>
      </w:r>
    </w:p>
    <w:p>
      <w:pPr>
        <w:pStyle w:val="Compact"/>
        <w:numPr>
          <w:ilvl w:val="0"/>
          <w:numId w:val="1001"/>
        </w:numPr>
      </w:pPr>
      <w:r>
        <w:t xml:space="preserve">IDENTIFICAÇÃO DO PROJETO</w:t>
      </w:r>
    </w:p>
    <w:p>
      <w:pPr>
        <w:pStyle w:val="Compact"/>
        <w:numPr>
          <w:ilvl w:val="0"/>
          <w:numId w:val="1002"/>
        </w:numPr>
      </w:pPr>
      <w:r>
        <w:t xml:space="preserve">VISÃO GERAL DO PROJETO</w:t>
      </w:r>
    </w:p>
    <w:p>
      <w:pPr>
        <w:pStyle w:val="Compact"/>
        <w:numPr>
          <w:ilvl w:val="0"/>
          <w:numId w:val="1003"/>
        </w:numPr>
      </w:pPr>
      <w:r>
        <w:t xml:space="preserve">OBJETIVOS</w:t>
      </w:r>
    </w:p>
    <w:p>
      <w:pPr>
        <w:pStyle w:val="Compact"/>
        <w:spacing w:after="60" w:before="0" w:line="240" w:lineRule="auto"/>
        <w:ind w:left="108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3.1 Objetivo Geral</w:t>
      </w:r>
    </w:p>
    <w:p>
      <w:pPr>
        <w:pStyle w:val="Compact"/>
        <w:spacing w:after="60" w:before="0" w:line="240" w:lineRule="auto"/>
        <w:ind w:left="108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3.2 Objetivos Específicos</w:t>
      </w:r>
    </w:p>
    <w:p>
      <w:pPr>
        <w:pStyle w:val="Compact"/>
        <w:numPr>
          <w:ilvl w:val="0"/>
          <w:numId w:val="1004"/>
        </w:numPr>
      </w:pPr>
      <w:r>
        <w:t xml:space="preserve">ESCOPO FUNCIONAL</w:t>
      </w:r>
    </w:p>
    <w:p>
      <w:pPr>
        <w:pStyle w:val="Compact"/>
        <w:numPr>
          <w:ilvl w:val="0"/>
          <w:numId w:val="1005"/>
        </w:numPr>
      </w:pPr>
      <w:r>
        <w:t xml:space="preserve">JUSTIFICATIVA</w:t>
      </w:r>
    </w:p>
    <w:p>
      <w:pPr>
        <w:pStyle w:val="Compact"/>
        <w:numPr>
          <w:ilvl w:val="0"/>
          <w:numId w:val="1006"/>
        </w:numPr>
      </w:pPr>
      <w:r>
        <w:t xml:space="preserve">ANÁLISE DE RISCOS</w:t>
      </w:r>
    </w:p>
    <w:p>
      <w:pPr>
        <w:pStyle w:val="Compact"/>
        <w:numPr>
          <w:ilvl w:val="0"/>
          <w:numId w:val="1007"/>
        </w:numPr>
      </w:pPr>
      <w:r>
        <w:t xml:space="preserve">CUSTOS E RECURSOS</w:t>
      </w:r>
    </w:p>
    <w:p>
      <w:pPr>
        <w:pStyle w:val="Compact"/>
        <w:numPr>
          <w:ilvl w:val="0"/>
          <w:numId w:val="1008"/>
        </w:numPr>
      </w:pPr>
      <w:r>
        <w:t xml:space="preserve">CRONOGRAMA PRELIMINAR</w:t>
      </w:r>
    </w:p>
    <w:p>
      <w:pPr>
        <w:pStyle w:val="Compact"/>
        <w:numPr>
          <w:ilvl w:val="0"/>
          <w:numId w:val="1009"/>
        </w:numPr>
      </w:pPr>
      <w:r>
        <w:t xml:space="preserve">EQUIPE DO PROJETO</w:t>
      </w:r>
    </w:p>
    <w:p>
      <w:pPr>
        <w:pStyle w:val="Compact"/>
        <w:numPr>
          <w:ilvl w:val="0"/>
          <w:numId w:val="1010"/>
        </w:numPr>
      </w:pPr>
      <w:r>
        <w:t xml:space="preserve">APROVAÇÕES</w:t>
      </w:r>
    </w:p>
    <w:p>
      <w:pPr>
        <w:pStyle w:val="Compact"/>
        <w:numPr>
          <w:ilvl w:val="0"/>
          <w:numId w:val="1011"/>
        </w:numPr>
      </w:pPr>
      <w:r>
        <w:t xml:space="preserve">CONTROLE DE VERSÕES</w:t>
      </w:r>
    </w:p>
    <w:p>
      <w:pPr>
        <w:pStyle w:val="Compact"/>
        <w:numPr>
          <w:ilvl w:val="0"/>
          <w:numId w:val="1012"/>
        </w:numPr>
      </w:pPr>
      <w:r>
        <w:t xml:space="preserve">ATA DE REUNIÕES</w:t>
      </w:r>
    </w:p>
    <w:p>
      <w:pPr>
        <w:pStyle w:val="Compact"/>
        <w:numPr>
          <w:ilvl w:val="0"/>
          <w:numId w:val="1013"/>
        </w:numPr>
      </w:pPr>
      <w:r>
        <w:t xml:space="preserve">REQUISITOS</w:t>
      </w:r>
    </w:p>
    <w:p>
      <w:pPr>
        <w:pStyle w:val="Compact"/>
        <w:spacing w:after="60" w:before="0" w:line="240" w:lineRule="auto"/>
        <w:ind w:left="108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13.1 Requisitos Funcionais</w:t>
      </w:r>
    </w:p>
    <w:p>
      <w:pPr>
        <w:pStyle w:val="Compact"/>
        <w:spacing w:after="60" w:before="0" w:line="240" w:lineRule="auto"/>
        <w:ind w:left="108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13.2 Requisitos Não Funcionais</w:t>
      </w:r>
    </w:p>
    <w:p>
      <w:pPr>
        <w:pStyle w:val="Compact"/>
        <w:numPr>
          <w:ilvl w:val="0"/>
          <w:numId w:val="1014"/>
        </w:numPr>
      </w:pPr>
      <w:r>
        <w:t xml:space="preserve">CASOS DE USO</w:t>
      </w:r>
    </w:p>
    <w:p>
      <w:pPr>
        <w:pStyle w:val="Compact"/>
        <w:numPr>
          <w:ilvl w:val="0"/>
          <w:numId w:val="1015"/>
        </w:numPr>
      </w:pPr>
      <w:r>
        <w:t xml:space="preserve">MODELO ENTIDADE-RELACIONAMENTO (MER)</w:t>
      </w:r>
    </w:p>
    <w:p>
      <w:pPr>
        <w:pStyle w:val="Compact"/>
        <w:numPr>
          <w:ilvl w:val="0"/>
          <w:numId w:val="1016"/>
        </w:numPr>
      </w:pPr>
      <w:r>
        <w:t xml:space="preserve">DICIONÁRIO DE DADOS</w:t>
      </w:r>
    </w:p>
    <w:p>
      <w:pPr>
        <w:pStyle w:val="Compact"/>
        <w:spacing w:after="60" w:before="0" w:line="240" w:lineRule="auto"/>
        <w:ind w:left="108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16.1 Tabelas do Banco de Dados</w:t>
      </w:r>
    </w:p>
    <w:p>
      <w:pPr>
        <w:pStyle w:val="Compact"/>
        <w:spacing w:after="60" w:before="0" w:line="240" w:lineRule="auto"/>
        <w:ind w:left="108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16.2 Considerações sobre Segurança e Privacidade</w:t>
      </w:r>
    </w:p>
    <w:p>
      <w:pPr>
        <w:pStyle w:val="Compact"/>
        <w:numPr>
          <w:ilvl w:val="0"/>
          <w:numId w:val="1017"/>
        </w:numPr>
      </w:pPr>
      <w:r>
        <w:t xml:space="preserve">DIAGRAMA DE CLASSES</w:t>
      </w:r>
    </w:p>
    <w:p>
      <w:pPr>
        <w:pStyle w:val="Compact"/>
        <w:numPr>
          <w:ilvl w:val="0"/>
          <w:numId w:val="1030"/>
        </w:numPr>
      </w:pPr>
      <w:r>
        <w:t xml:space="preserve">DIAGRAMA DE SEQUÊNCIA</w:t>
      </w:r>
    </w:p>
    <w:p>
      <w:pPr>
        <w:pStyle w:val="Compact"/>
        <w:numPr>
          <w:ilvl w:val="0"/>
          <w:numId w:val="1031"/>
        </w:numPr>
      </w:pPr>
      <w:r>
        <w:t xml:space="preserve">TECNOLOGIAS UTILIZADAS</w:t>
      </w:r>
    </w:p>
    <w:p>
      <w:pPr>
        <w:pStyle w:val="Compact"/>
        <w:numPr>
          <w:ilvl w:val="0"/>
          <w:numId w:val="1032"/>
        </w:numPr>
      </w:pPr>
      <w:r>
        <w:t xml:space="preserve">TELAS DO SISTEMA</w:t>
      </w:r>
    </w:p>
    <w:p>
      <w:r>
        <w:br w:type="page"/>
      </w:r>
    </w:p>
    <w:bookmarkStart w:id="9" w:name="identificação-do-projeto"/>
    <w:p>
      <w:pPr>
        <w:pStyle w:val="Heading1"/>
      </w:pPr>
      <w:r>
        <w:t xml:space="preserve">1. IDENTIFICAÇÃO DO PROJETO</w:t>
      </w:r>
    </w:p>
    <w:p>
      <w:pPr>
        <w:pStyle w:val="FirstParagraph"/>
      </w:pPr>
      <w:r>
        <w:t xml:space="preserve">Nome do Projeto: GestFin — Sistema de Gestão Financeira Doméstica</w:t>
      </w:r>
    </w:p>
    <w:p>
      <w:pPr>
        <w:pStyle w:val="BodyText"/>
      </w:pPr>
      <w:r>
        <w:t xml:space="preserve">Data de Início: 25/08/2026</w:t>
      </w:r>
    </w:p>
    <w:p>
      <w:pPr>
        <w:pStyle w:val="BodyText"/>
      </w:pPr>
      <w:r>
        <w:t xml:space="preserve">Data Prevista de Término: 12/12/2026</w:t>
      </w:r>
    </w:p>
    <w:p>
      <w:pPr>
        <w:pStyle w:val="BodyText"/>
      </w:pPr>
      <w:r>
        <w:t xml:space="preserve">Responsável: Matheus Trajano Ferreira Alves</w:t>
      </w:r>
    </w:p>
    <w:p>
      <w:pPr>
        <w:pStyle w:val="BodyText"/>
      </w:pPr>
      <w:r>
        <w:t xml:space="preserve">Versão: 1.2</w:t>
      </w:r>
    </w:p>
    <w:p>
      <w:pPr>
        <w:pStyle w:val="BodyText"/>
      </w:pPr>
      <w:r>
        <w:t xml:space="preserve">Patrocinador: UNIGOIÁS</w:t>
      </w:r>
    </w:p>
    <w:bookmarkEnd w:id="9"/>
    <w:bookmarkStart w:id="10" w:name="visão-geral-do-projeto"/>
    <w:p>
      <w:pPr>
        <w:pStyle w:val="Heading1"/>
      </w:pPr>
      <w:r>
        <w:t xml:space="preserve">2. VISÃO GERAL DO PROJETO</w:t>
      </w:r>
    </w:p>
    <w:p>
      <w:pPr>
        <w:pStyle w:val="FirstParagraph"/>
      </w:pPr>
      <w:r>
        <w:t xml:space="preserve">O GestFin é um sistema web voltado a usuários que dividem despesas entre si. A solução centraliza receitas, despesas, investimentos, faturas de cartão de crédito, compras parceladas, contas recorrentes, organizando tudo por mês de competência.</w:t>
      </w:r>
    </w:p>
    <w:p>
      <w:pPr>
        <w:pStyle w:val="BodyText"/>
      </w:pPr>
      <w:r>
        <w:t xml:space="preserve">Hoje essa informação vive espalhada entre dois aplicativos de banco, uma planilha desatualizada e a memória de quem pagou o quê. O resultado é sempre o mesmo: a fatura chega maior do que o esperado, porque as parcelas de compras antigas foram esquecidas. O sistema reúne essa informação em uma tela e responde à pergunta que importa no fim do mês, que é quanto ainda falta pagar considerando a fatura que não fechou e as parcelas de compras feitas meses atrás.</w:t>
      </w:r>
    </w:p>
    <w:p>
      <w:pPr>
        <w:pStyle w:val="BodyText"/>
      </w:pPr>
      <w:r>
        <w:t xml:space="preserve">Três características do crédito no Brasil são tratadas como regra do sistema, e não como trabalho manual do usuário: a compra em cartão feita a partir do dia de fechamento pertence à fatura do mês seguinte; a compra parcelada compromete os meses futuros e só a parcela do mês entra no gasto daquele mês; e as contas fixas se repetem sozinhas, sem relançamento.</w:t>
      </w:r>
    </w:p>
    <w:p>
      <w:pPr>
        <w:pStyle w:val="BodyText"/>
      </w:pPr>
      <w:r>
        <w:t xml:space="preserve">Tecnologias previstas: Node.js com Express (backend, em JavaScript e sem framework de aplicação), PostgreSQL (banco de dados relacional, sem mapeamento objeto-relacional) e Angular (frontend web responsivo).</w:t>
      </w:r>
    </w:p>
    <w:bookmarkEnd w:id="10"/>
    <w:bookmarkStart w:id="13" w:name="objetivos"/>
    <w:p>
      <w:pPr>
        <w:pStyle w:val="Heading1"/>
      </w:pPr>
      <w:r>
        <w:t xml:space="preserve">3. OBJETIVOS</w:t>
      </w:r>
    </w:p>
    <w:bookmarkStart w:id="11" w:name="objetivo-geral"/>
    <w:p>
      <w:pPr>
        <w:pStyle w:val="Heading2"/>
      </w:pPr>
      <w:r>
        <w:t xml:space="preserve">3.1 Objetivo Geral</w:t>
      </w:r>
    </w:p>
    <w:p>
      <w:pPr>
        <w:pStyle w:val="FirstParagraph"/>
      </w:pPr>
      <w:r>
        <w:t xml:space="preserve">Desenvolver um sistema web de gestão financeira compartilhada, com arquitetura em camadas e banco de dados relacional versionado, capaz de organizar receitas, despesas, investimentos, parcelamentos e contas recorrentes do usuário, apresentando indicadores mensais e o comprometimento financeiro dos meses seguintes.</w:t>
      </w:r>
    </w:p>
    <w:bookmarkEnd w:id="11"/>
    <w:bookmarkStart w:id="12" w:name="objetivos-específicos"/>
    <w:p>
      <w:pPr>
        <w:pStyle w:val="Heading2"/>
      </w:pPr>
      <w:r>
        <w:t xml:space="preserve">3.2 Objetivos Específicos</w:t>
      </w:r>
    </w:p>
    <w:p>
      <w:pPr>
        <w:pStyle w:val="FirstParagraph"/>
      </w:pPr>
      <w:r>
        <w:t xml:space="preserve">Modelar o domínio financeiro em esquema relacional normalizado, com a integridade garantida pelo próprio banco de dados.</w:t>
      </w:r>
    </w:p>
    <w:p>
      <w:pPr>
        <w:pStyle w:val="BodyText"/>
      </w:pPr>
      <w:r>
        <w:t xml:space="preserve">Implementar a regra de fechamento e vencimento da fatura, alocando cada compra na fatura correta sem intervenção do usuário.</w:t>
      </w:r>
    </w:p>
    <w:p>
      <w:pPr>
        <w:pStyle w:val="BodyText"/>
      </w:pPr>
      <w:r>
        <w:t xml:space="preserve">Implementar o parcelamento de compras com distribuição exata de centavos, incluindo parcelamentos já iniciados antes do uso do sistema.</w:t>
      </w:r>
    </w:p>
    <w:p>
      <w:pPr>
        <w:pStyle w:val="BodyText"/>
      </w:pPr>
      <w:r>
        <w:t xml:space="preserve">Gerar automaticamente os lançamentos das contas recorrentes, sem duplicar registros quando o mesmo mês for consultado mais de uma vez.</w:t>
      </w:r>
    </w:p>
    <w:p>
      <w:pPr>
        <w:pStyle w:val="BodyText"/>
      </w:pPr>
      <w:r>
        <w:t xml:space="preserve">Entregar um painel mensal com indicadores, comparação com o mês anterior e projeção das parcelas dos meses seguintes.</w:t>
      </w:r>
    </w:p>
    <w:bookmarkEnd w:id="12"/>
    <w:bookmarkEnd w:id="13"/>
    <w:bookmarkStart w:id="14" w:name="escopo-funcional"/>
    <w:p>
      <w:pPr>
        <w:pStyle w:val="Heading1"/>
      </w:pPr>
      <w:r>
        <w:t xml:space="preserve">4. ESCOPO FUNCIONAL</w:t>
      </w:r>
    </w:p>
    <w:p>
      <w:pPr>
        <w:pStyle w:val="FirstParagraph"/>
      </w:pPr>
      <w:r>
        <w:t xml:space="preserve">O sistema cobre o ciclo mensal completo das finanças de uma conta. Estão dentro do escopo: o controle de acesso por código numérico e a escolha do perfil do usuário; o cadastro de categorias em dois níveis e de formas de pagamento; o registro de receitas, despesas e investimentos; o tratamento do cartão de crédito, com alocação automática da compra na fatura correta e registro do pagamento da fatura; as compras parceladas em até 60 parcelas, inclusive as já iniciadas antes do uso do sistema; as contas que se repetem todo mês, geradas sem relançamento manual; e o painel mensal com indicadores, comparação com o mês anterior e comprometimento dos meses seguintes.</w:t>
      </w:r>
    </w:p>
    <w:p>
      <w:pPr>
        <w:pStyle w:val="BodyText"/>
      </w:pPr>
      <w:r>
        <w:t xml:space="preserve">Estão fora do escopo desta entrega o desbloqueio por biometria e a instalação como aplicativo, ambos por exigirem bibliotecas de terceiros, o que contraria a restrição de dependências mínimas assumida no projeto. Também ficam de fora a importação de extrato bancário, o rateio de despesas entre usuários e qualquer integração com instituição financeira, por dependerem de acesso a credenciais bancárias.</w:t>
      </w:r>
    </w:p>
    <w:p>
      <w:pPr>
        <w:pStyle w:val="BodyText"/>
      </w:pPr>
      <w:r>
        <w:t xml:space="preserve">Os requisitos funcionais e não funcionais que traduzem esse escopo estão detalhados na seção 13, cada um com identificador, prioridade e métrica de verificação. Para evitar duas numerações concorrentes, este documento apresenta a lista de requisitos uma única vez, naquela seção.</w:t>
      </w:r>
    </w:p>
    <w:bookmarkEnd w:id="14"/>
    <w:bookmarkStart w:id="15" w:name="justificativa"/>
    <w:p>
      <w:pPr>
        <w:pStyle w:val="Heading1"/>
      </w:pPr>
      <w:r>
        <w:t xml:space="preserve">5. JUSTIFICATIVA</w:t>
      </w:r>
    </w:p>
    <w:p>
      <w:pPr>
        <w:pStyle w:val="FirstParagraph"/>
      </w:pPr>
      <w:r>
        <w:t xml:space="preserve">Planilhas exigem disciplina manual e não entendem o calendário do crédito brasileiro. Aplicativos de banco mostram apenas a conta daquele banco e não enxergam o cartão do outro usuário. Aplicativos comerciais de finanças cobram assinatura, pedem acesso às credenciais bancárias e ainda assim tratam o parcelamento como um lançamento único no mês da compra.</w:t>
      </w:r>
    </w:p>
    <w:p>
      <w:pPr>
        <w:pStyle w:val="BodyText"/>
      </w:pPr>
      <w:r>
        <w:t xml:space="preserve">O projeto se justifica em duas frentes. Para o usuário, entrega em uma tela uma resposta que hoje custa meia hora de conferência manual por mês. Para a disciplina, o domínio financeiro concentra exatamente os problemas que se pretende exercitar: modelagem relacional com integridade garantida pelo banco, regras de negócio com casos limite verificáveis, aritmética que não tolera erro de arredondamento e datas que não toleram erro de fuso horário. São problemas com resposta certa ou errada, o que torna objetiva a verificação do resultado.</w:t>
      </w:r>
    </w:p>
    <w:bookmarkEnd w:id="15"/>
    <w:bookmarkStart w:id="16" w:name="análise-de-riscos"/>
    <w:p>
      <w:pPr>
        <w:pStyle w:val="Heading1"/>
      </w:pPr>
      <w:r>
        <w:t xml:space="preserve">6. ANÁLISE DE RISCOS</w:t>
      </w:r>
    </w:p>
    <w:p>
      <w:pPr>
        <w:pStyle w:val="FirstParagraph"/>
      </w:pPr>
      <w:r>
        <w:t xml:space="preserve">Principais riscos identificados: erro no tratamento de datas e de valores monetários, desvio nas regras de fatura e parcelamento, duplicação de lançamentos automáticos e divergência entre a documentação e o código.</w:t>
      </w:r>
    </w:p>
    <w:tbl>
      <w:tblPr>
        <w:tblStyle w:val="TabelaComGrade"/>
        <w:tblW w:type="pct" w:w="5000"/>
        <w:tblLayout w:type="fixed"/>
        <w:tblLook w:firstRow="1" w:lastRow="0" w:firstColumn="0" w:lastColumn="0" w:noHBand="0" w:noVBand="1" w:val="04A0"/>
      </w:tblPr>
      <w:tblGrid>
        <w:gridCol w:w="2268"/>
        <w:gridCol w:w="2268"/>
        <w:gridCol w:w="2268"/>
        <w:gridCol w:w="2268"/>
      </w:tblGrid>
      <w:tr>
        <w:trPr>
          <w:tblHeader w:val="on"/>
        </w:trPr>
        <w:tc>
          <w:tcPr/>
          <w:p>
            <w:pPr>
              <w:pStyle w:val="Compact"/>
            </w:pPr>
            <w:r>
              <w:rPr>
                <w:b/>
                <w:bCs/>
              </w:rPr>
              <w:t xml:space="preserve">Risco</w:t>
            </w:r>
          </w:p>
        </w:tc>
        <w:tc>
          <w:tcPr/>
          <w:p>
            <w:pPr>
              <w:pStyle w:val="Compact"/>
            </w:pPr>
            <w:r>
              <w:rPr>
                <w:b/>
                <w:bCs/>
              </w:rPr>
              <w:t xml:space="preserve">Probabilidade</w:t>
            </w:r>
          </w:p>
        </w:tc>
        <w:tc>
          <w:tcPr/>
          <w:p>
            <w:pPr>
              <w:pStyle w:val="Compact"/>
            </w:pPr>
            <w:r>
              <w:rPr>
                <w:b/>
                <w:bCs/>
              </w:rPr>
              <w:t xml:space="preserve">Impacto</w:t>
            </w:r>
          </w:p>
        </w:tc>
        <w:tc>
          <w:tcPr/>
          <w:p>
            <w:pPr>
              <w:pStyle w:val="Compact"/>
            </w:pPr>
            <w:r>
              <w:rPr>
                <w:b/>
                <w:bCs/>
              </w:rPr>
              <w:t xml:space="preserve">Ação de Mitigação</w:t>
            </w:r>
          </w:p>
        </w:tc>
      </w:tr>
      <w:tr>
        <w:tc>
          <w:tcPr/>
          <w:p>
            <w:pPr>
              <w:pStyle w:val="Compact"/>
            </w:pPr>
            <w:r>
              <w:t xml:space="preserve">Erro de fuso horário deslocar o mês de competência</w:t>
            </w:r>
          </w:p>
        </w:tc>
        <w:tc>
          <w:tcPr/>
          <w:p>
            <w:pPr>
              <w:pStyle w:val="Compact"/>
            </w:pPr>
            <w:r>
              <w:t xml:space="preserve">Alta</w:t>
            </w:r>
          </w:p>
        </w:tc>
        <w:tc>
          <w:tcPr/>
          <w:p>
            <w:pPr>
              <w:pStyle w:val="Compact"/>
            </w:pPr>
            <w:r>
              <w:t xml:space="preserve">Alto</w:t>
            </w:r>
          </w:p>
        </w:tc>
        <w:tc>
          <w:tcPr/>
          <w:p>
            <w:pPr>
              <w:pStyle w:val="Compact"/>
            </w:pPr>
            <w:r>
              <w:t xml:space="preserve">Gravar a competência como data pura, sem hora, eliminando a classe de erro no próprio esquema</w:t>
            </w:r>
          </w:p>
        </w:tc>
      </w:tr>
      <w:tr>
        <w:tc>
          <w:tcPr/>
          <w:p>
            <w:pPr>
              <w:pStyle w:val="Compact"/>
            </w:pPr>
            <w:r>
              <w:t xml:space="preserve">Erro de centavos por uso de ponto flutuante</w:t>
            </w:r>
          </w:p>
        </w:tc>
        <w:tc>
          <w:tcPr/>
          <w:p>
            <w:pPr>
              <w:pStyle w:val="Compact"/>
            </w:pPr>
            <w:r>
              <w:t xml:space="preserve">Média</w:t>
            </w:r>
          </w:p>
        </w:tc>
        <w:tc>
          <w:tcPr/>
          <w:p>
            <w:pPr>
              <w:pStyle w:val="Compact"/>
            </w:pPr>
            <w:r>
              <w:t xml:space="preserve">Alto</w:t>
            </w:r>
          </w:p>
        </w:tc>
        <w:tc>
          <w:tcPr/>
          <w:p>
            <w:pPr>
              <w:pStyle w:val="Compact"/>
            </w:pPr>
            <w:r>
              <w:t xml:space="preserve">Armazenar valores em decimal exato e arredondar em duas casas em toda soma</w:t>
            </w:r>
          </w:p>
        </w:tc>
      </w:tr>
      <w:tr>
        <w:tc>
          <w:tcPr/>
          <w:p>
            <w:pPr>
              <w:pStyle w:val="Compact"/>
            </w:pPr>
            <w:r>
              <w:t xml:space="preserve">Compra cair na fatura errada</w:t>
            </w:r>
          </w:p>
        </w:tc>
        <w:tc>
          <w:tcPr/>
          <w:p>
            <w:pPr>
              <w:pStyle w:val="Compact"/>
            </w:pPr>
            <w:r>
              <w:t xml:space="preserve">Média</w:t>
            </w:r>
          </w:p>
        </w:tc>
        <w:tc>
          <w:tcPr/>
          <w:p>
            <w:pPr>
              <w:pStyle w:val="Compact"/>
            </w:pPr>
            <w:r>
              <w:t xml:space="preserve">Alto</w:t>
            </w:r>
          </w:p>
        </w:tc>
        <w:tc>
          <w:tcPr/>
          <w:p>
            <w:pPr>
              <w:pStyle w:val="Compact"/>
            </w:pPr>
            <w:r>
              <w:t xml:space="preserve">Isolar a regra de fechamento em função pura e testar o caso limite da compra no dia do fechamento</w:t>
            </w:r>
          </w:p>
        </w:tc>
      </w:tr>
      <w:tr>
        <w:tc>
          <w:tcPr/>
          <w:p>
            <w:pPr>
              <w:pStyle w:val="Compact"/>
            </w:pPr>
            <w:r>
              <w:t xml:space="preserve">Duplicação de lançamentos recorrentes</w:t>
            </w:r>
          </w:p>
        </w:tc>
        <w:tc>
          <w:tcPr/>
          <w:p>
            <w:pPr>
              <w:pStyle w:val="Compact"/>
            </w:pPr>
            <w:r>
              <w:t xml:space="preserve">Média</w:t>
            </w:r>
          </w:p>
        </w:tc>
        <w:tc>
          <w:tcPr/>
          <w:p>
            <w:pPr>
              <w:pStyle w:val="Compact"/>
            </w:pPr>
            <w:r>
              <w:t xml:space="preserve">Médio</w:t>
            </w:r>
          </w:p>
        </w:tc>
        <w:tc>
          <w:tcPr/>
          <w:p>
            <w:pPr>
              <w:pStyle w:val="Compact"/>
            </w:pPr>
            <w:r>
              <w:t xml:space="preserve">Restrição de unicidade no banco, com inserção que ignora conflito</w:t>
            </w:r>
          </w:p>
        </w:tc>
      </w:tr>
      <w:tr>
        <w:tc>
          <w:tcPr/>
          <w:p>
            <w:pPr>
              <w:pStyle w:val="Compact"/>
            </w:pPr>
            <w:r>
              <w:t xml:space="preserve">Indicadores divergirem entre telas</w:t>
            </w:r>
          </w:p>
        </w:tc>
        <w:tc>
          <w:tcPr/>
          <w:p>
            <w:pPr>
              <w:pStyle w:val="Compact"/>
            </w:pPr>
            <w:r>
              <w:t xml:space="preserve">Média</w:t>
            </w:r>
          </w:p>
        </w:tc>
        <w:tc>
          <w:tcPr/>
          <w:p>
            <w:pPr>
              <w:pStyle w:val="Compact"/>
            </w:pPr>
            <w:r>
              <w:t xml:space="preserve">Alto</w:t>
            </w:r>
          </w:p>
        </w:tc>
        <w:tc>
          <w:tcPr/>
          <w:p>
            <w:pPr>
              <w:pStyle w:val="Compact"/>
            </w:pPr>
            <w:r>
              <w:t xml:space="preserve">Manter um único módulo de agregação mensal, consumido por todos os serviços</w:t>
            </w:r>
          </w:p>
        </w:tc>
      </w:tr>
      <w:tr>
        <w:tc>
          <w:tcPr/>
          <w:p>
            <w:pPr>
              <w:pStyle w:val="Compact"/>
            </w:pPr>
            <w:r>
              <w:t xml:space="preserve">Documentação divergir do código</w:t>
            </w:r>
          </w:p>
        </w:tc>
        <w:tc>
          <w:tcPr/>
          <w:p>
            <w:pPr>
              <w:pStyle w:val="Compact"/>
            </w:pPr>
            <w:r>
              <w:t xml:space="preserve">Alta</w:t>
            </w:r>
          </w:p>
        </w:tc>
        <w:tc>
          <w:tcPr/>
          <w:p>
            <w:pPr>
              <w:pStyle w:val="Compact"/>
            </w:pPr>
            <w:r>
              <w:t xml:space="preserve">Médio</w:t>
            </w:r>
          </w:p>
        </w:tc>
        <w:tc>
          <w:tcPr/>
          <w:p>
            <w:pPr>
              <w:pStyle w:val="Compact"/>
            </w:pPr>
            <w:r>
              <w:t xml:space="preserve">Matriz de rastreabilidade de requisito para arquivo, revisada ao fim de cada fase</w:t>
            </w:r>
          </w:p>
        </w:tc>
      </w:tr>
      <w:tr>
        <w:tc>
          <w:tcPr/>
          <w:p>
            <w:pPr>
              <w:pStyle w:val="Compact"/>
            </w:pPr>
            <w:r>
              <w:t xml:space="preserve">Perda de trabalho por falha de máquina</w:t>
            </w:r>
          </w:p>
        </w:tc>
        <w:tc>
          <w:tcPr/>
          <w:p>
            <w:pPr>
              <w:pStyle w:val="Compact"/>
            </w:pPr>
            <w:r>
              <w:t xml:space="preserve">Baixa</w:t>
            </w:r>
          </w:p>
        </w:tc>
        <w:tc>
          <w:tcPr/>
          <w:p>
            <w:pPr>
              <w:pStyle w:val="Compact"/>
            </w:pPr>
            <w:r>
              <w:t xml:space="preserve">Alto</w:t>
            </w:r>
          </w:p>
        </w:tc>
        <w:tc>
          <w:tcPr/>
          <w:p>
            <w:pPr>
              <w:pStyle w:val="Compact"/>
            </w:pPr>
            <w:r>
              <w:t xml:space="preserve">Versionamento em Git desde o primeiro dia, fora de pastas sincronizadas em nuvem</w:t>
            </w:r>
          </w:p>
        </w:tc>
      </w:tr>
    </w:tbl>
    <w:bookmarkEnd w:id="16"/>
    <w:bookmarkStart w:id="17" w:name="custos-e-recursos"/>
    <w:p>
      <w:pPr>
        <w:pStyle w:val="Heading1"/>
      </w:pPr>
      <w:r>
        <w:t xml:space="preserve">7. CUSTOS E RECURSOS</w:t>
      </w:r>
    </w:p>
    <w:p>
      <w:pPr>
        <w:pStyle w:val="FirstParagraph"/>
      </w:pPr>
      <w:r>
        <w:t xml:space="preserve">Recursos Humanos: composto pelo aluno responsável e pelo professor orientador. O custo é zero, dado o caráter acadêmico da iniciativa.</w:t>
      </w:r>
    </w:p>
    <w:p>
      <w:pPr>
        <w:pStyle w:val="BodyText"/>
      </w:pPr>
      <w:r>
        <w:t xml:space="preserve">Infraestrutura e Servidor: execução local em ambiente de desenvolvimento, sem contratação de hospedagem. Custo: R$ 0,00.</w:t>
      </w:r>
    </w:p>
    <w:p>
      <w:pPr>
        <w:pStyle w:val="BodyText"/>
      </w:pPr>
      <w:r>
        <w:t xml:space="preserve">Licenças e Software: uso exclusivo de ferramentas livres — PostgreSQL 16, Node.js 20, Angular 17, Pandoc e editor de código. Custo: R$ 0,00.</w:t>
      </w:r>
    </w:p>
    <w:p>
      <w:pPr>
        <w:pStyle w:val="BodyText"/>
      </w:pPr>
      <w:r>
        <w:t xml:space="preserve">Hardware: notebook próprio, já disponível. Custo: R$ 0,00.</w:t>
      </w:r>
    </w:p>
    <w:p>
      <w:pPr>
        <w:pStyle w:val="BodyText"/>
      </w:pPr>
      <w:r>
        <w:t xml:space="preserve">Materiais de Consumo: estimativa de R$ 50,00 para impressão da documentação.</w:t>
      </w:r>
    </w:p>
    <w:p>
      <w:pPr>
        <w:pStyle w:val="BodyText"/>
      </w:pPr>
      <w:r>
        <w:t xml:space="preserve">Total Estimado do Projeto: R$ 50,00 (custos operacionais básicos).</w:t>
      </w:r>
    </w:p>
    <w:p>
      <w:pPr>
        <w:pStyle w:val="BodyText"/>
      </w:pPr>
      <w:r>
        <w:t xml:space="preserve">Esforço estimado: 221 horas em 16 semanas, em regime de aproximadamente 12 horas semanais, distribuídas em iniciação (12 h), documentação (36 h), banco de dados (18 h), backend (82 h), frontend (19 h), testes (32 h) e encerramento (12 h).</w:t>
      </w:r>
    </w:p>
    <w:bookmarkEnd w:id="17"/>
    <w:bookmarkStart w:id="18" w:name="cronograma-preliminar"/>
    <w:p>
      <w:pPr>
        <w:pStyle w:val="Heading1"/>
      </w:pPr>
      <w:r>
        <w:t xml:space="preserve">8. CRONOGRAMA PRELIMINAR</w:t>
      </w:r>
    </w:p>
    <w:p>
      <w:pPr>
        <w:pStyle w:val="FirstParagraph"/>
      </w:pPr>
      <w:r>
        <w:t xml:space="preserve">Estrutura macro (EAP): iniciação, documentação, banco de dados, desenvolvimento, testes e encerramento.</w:t>
      </w:r>
    </w:p>
    <w:p>
      <w:pPr>
        <w:pStyle w:val="BodyText"/>
      </w:pPr>
      <w:r>
        <w:t xml:space="preserve">Iniciação: 25/08/2026 a 28/08/2026 Análise do sistema de origem, definição da tecnologia e delimitação do escopo.</w:t>
      </w:r>
    </w:p>
    <w:p>
      <w:pPr>
        <w:pStyle w:val="BodyText"/>
      </w:pPr>
      <w:r>
        <w:t xml:space="preserve">Documentação: 28/08/2026 a 19/09/2026 Termo de abertura, requisitos, casos de uso, modelagem de dados e arquitetura.</w:t>
      </w:r>
    </w:p>
    <w:p>
      <w:pPr>
        <w:pStyle w:val="BodyText"/>
      </w:pPr>
      <w:r>
        <w:t xml:space="preserve">Banco de Dados: 20/09/2026 a 01/10/2026 Migrações versionadas, restrições, índices e carga inicial.</w:t>
      </w:r>
    </w:p>
    <w:p>
      <w:pPr>
        <w:pStyle w:val="BodyText"/>
      </w:pPr>
      <w:r>
        <w:t xml:space="preserve">Desenvolvimento: 02/10/2026 a 21/11/2026 API em camadas, regras de negócio e integração com a interface Angular.</w:t>
      </w:r>
    </w:p>
    <w:p>
      <w:pPr>
        <w:pStyle w:val="BodyText"/>
      </w:pPr>
      <w:r>
        <w:t xml:space="preserve">Testes: 13/10/2026 a 30/11/2026 Suíte automatizada das regras de cálculo, testes de integração e correções.</w:t>
      </w:r>
    </w:p>
    <w:p>
      <w:pPr>
        <w:pStyle w:val="BodyText"/>
      </w:pPr>
      <w:r>
        <w:t xml:space="preserve">Encerramento: 30/11/2026 a 12/12/2026 Manual do usuário, revisão de rastreabilidade e entrega.</w:t>
      </w:r>
    </w:p>
    <w:p>
      <w:pPr>
        <w:pStyle w:val="BodyText"/>
      </w:pPr>
      <w:r>
        <w:t xml:space="preserve">Marcos de controle: documentação aprovada em 19/09/2026; banco operacional em 01/10/2026; API completa em 07/11/2026; sistema integrado em 21/11/2026; sistema verificado em 30/11/2026; entrega em 12/12/2026.</w:t>
      </w:r>
    </w:p>
    <w:bookmarkEnd w:id="18"/>
    <w:bookmarkStart w:id="19" w:name="equipe-do-projeto"/>
    <w:p>
      <w:pPr>
        <w:pStyle w:val="Heading1"/>
      </w:pPr>
      <w:r>
        <w:t xml:space="preserve">9. EQUIPE DO PROJETO</w:t>
      </w:r>
    </w:p>
    <w:tbl>
      <w:tblPr>
        <w:tblStyle w:val="TabelaComGrade"/>
        <w:tblW w:type="pct" w:w="5000"/>
        <w:tblLayout w:type="fixed"/>
        <w:tblLook w:firstRow="1" w:lastRow="0" w:firstColumn="0" w:lastColumn="0" w:noHBand="0" w:noVBand="1" w:val="04A0"/>
      </w:tblPr>
      <w:tblGrid>
        <w:gridCol w:w="4536"/>
        <w:gridCol w:w="4536"/>
      </w:tblGrid>
      <w:tr>
        <w:trPr>
          <w:tblHeader w:val="on"/>
        </w:trPr>
        <w:tc>
          <w:tcPr/>
          <w:p>
            <w:pPr>
              <w:pStyle w:val="Compact"/>
            </w:pPr>
            <w:r>
              <w:rPr>
                <w:b/>
                <w:bCs/>
              </w:rPr>
              <w:t xml:space="preserve">Nome</w:t>
            </w:r>
          </w:p>
        </w:tc>
        <w:tc>
          <w:tcPr/>
          <w:p>
            <w:pPr>
              <w:pStyle w:val="Compact"/>
            </w:pPr>
            <w:r>
              <w:rPr>
                <w:b/>
                <w:bCs/>
              </w:rPr>
              <w:t xml:space="preserve">Papel</w:t>
            </w:r>
          </w:p>
        </w:tc>
      </w:tr>
      <w:tr>
        <w:tc>
          <w:tcPr/>
          <w:p>
            <w:pPr>
              <w:pStyle w:val="Compact"/>
            </w:pPr>
            <w:r>
              <w:t xml:space="preserve">Matheus Trajano Ferreira Alves</w:t>
            </w:r>
          </w:p>
        </w:tc>
        <w:tc>
          <w:tcPr/>
          <w:p>
            <w:pPr>
              <w:pStyle w:val="Compact"/>
            </w:pPr>
            <w:r>
              <w:t xml:space="preserve">Desenvolvedor e analista (Stakeholder)</w:t>
            </w:r>
          </w:p>
        </w:tc>
      </w:tr>
      <w:tr>
        <w:tc>
          <w:tcPr/>
          <w:p>
            <w:pPr>
              <w:pStyle w:val="Compact"/>
            </w:pPr>
            <w:r>
              <w:t xml:space="preserve">Fabrício Guimarães de Lima</w:t>
            </w:r>
          </w:p>
        </w:tc>
        <w:tc>
          <w:tcPr/>
          <w:p>
            <w:pPr>
              <w:pStyle w:val="Compact"/>
            </w:pPr>
            <w:r>
              <w:t xml:space="preserve">Professor / Orientador (Stakeholder)</w:t>
            </w:r>
          </w:p>
        </w:tc>
      </w:tr>
      <w:tr>
        <w:tc>
          <w:tcPr/>
          <w:p>
            <w:pPr>
              <w:pStyle w:val="Compact"/>
            </w:pPr>
            <w:r>
              <w:t xml:space="preserve">Usuários do sistema</w:t>
            </w:r>
          </w:p>
        </w:tc>
        <w:tc>
          <w:tcPr/>
          <w:p>
            <w:pPr>
              <w:pStyle w:val="Compact"/>
            </w:pPr>
            <w:r>
              <w:t xml:space="preserve">Usuários finais (Stakeholder)</w:t>
            </w:r>
          </w:p>
        </w:tc>
      </w:tr>
    </w:tbl>
    <w:p>
      <w:pPr>
        <w:pStyle w:val="BodyText"/>
      </w:pPr>
      <w:r>
        <w:t xml:space="preserve">Por ser um projeto individual, o mesmo responsável acumula os papéis de gerente de projeto, analista de requisitos, desenvolvedor e analista de testes. O acúmulo é a origem do risco de divergência entre documento e código, e por isso a revisão de rastreabilidade é um pacote explícito do cronograma.</w:t>
      </w:r>
    </w:p>
    <w:bookmarkEnd w:id="19"/>
    <w:bookmarkStart w:id="20" w:name="aprovações"/>
    <w:p>
      <w:pPr>
        <w:pStyle w:val="Heading1"/>
      </w:pPr>
      <w:r>
        <w:t xml:space="preserve">10. APROVAÇÕES</w:t>
      </w:r>
    </w:p>
    <w:p>
      <w:pPr>
        <w:pStyle w:val="FirstParagraph"/>
      </w:pPr>
      <w:r>
        <w:t xml:space="preserve">Responsável pelo Projeto: </w:t>
      </w:r>
      <w:r>
        <w:rPr>
          <w:b/>
          <w:bCs/>
        </w:rPr>
        <w:t xml:space="preserve">Matheus Trajano Ferreira Alves</w:t>
      </w:r>
    </w:p>
    <w:p>
      <w:pPr>
        <w:pStyle w:val="BodyText"/>
      </w:pPr>
      <w:r>
        <w:t xml:space="preserve">Data: 25/08/2026</w:t>
      </w:r>
    </w:p>
    <w:p>
      <w:pPr>
        <w:pStyle w:val="BodyText"/>
      </w:pPr>
      <w:r>
        <w:t xml:space="preserve">Patrocinador: UNIGOIÁS</w:t>
      </w:r>
    </w:p>
    <w:p>
      <w:pPr>
        <w:pStyle w:val="BodyText"/>
      </w:pPr>
      <w:r>
        <w:t xml:space="preserve">Data: 25/08/2026</w:t>
      </w:r>
    </w:p>
    <w:bookmarkEnd w:id="20"/>
    <w:bookmarkStart w:id="21" w:name="controle-de-versões"/>
    <w:p>
      <w:pPr>
        <w:pStyle w:val="Heading1"/>
      </w:pPr>
      <w:r>
        <w:t xml:space="preserve">11. CONTROLE DE VERSÕES</w:t>
      </w:r>
    </w:p>
    <w:tbl>
      <w:tblPr>
        <w:tblStyle w:val="TabelaComGrade"/>
        <w:tblW w:type="pct" w:w="5000"/>
        <w:tblLayout w:type="fixed"/>
        <w:tblLook w:firstRow="1" w:lastRow="0" w:firstColumn="0" w:lastColumn="0" w:noHBand="0" w:noVBand="1" w:val="04A0"/>
      </w:tblPr>
      <w:tblGrid>
        <w:gridCol w:w="2268"/>
        <w:gridCol w:w="2268"/>
        <w:gridCol w:w="2268"/>
        <w:gridCol w:w="2268"/>
      </w:tblGrid>
      <w:tr>
        <w:trPr>
          <w:tblHeader w:val="on"/>
        </w:trPr>
        <w:tc>
          <w:tcPr/>
          <w:p>
            <w:pPr>
              <w:pStyle w:val="Compact"/>
            </w:pPr>
            <w:r>
              <w:rPr>
                <w:b/>
                <w:bCs/>
              </w:rPr>
              <w:t xml:space="preserve">Versão</w:t>
            </w:r>
          </w:p>
        </w:tc>
        <w:tc>
          <w:tcPr/>
          <w:p>
            <w:pPr>
              <w:pStyle w:val="Compact"/>
            </w:pPr>
            <w:r>
              <w:rPr>
                <w:b/>
                <w:bCs/>
              </w:rPr>
              <w:t xml:space="preserve">Data</w:t>
            </w:r>
          </w:p>
        </w:tc>
        <w:tc>
          <w:tcPr/>
          <w:p>
            <w:pPr>
              <w:pStyle w:val="Compact"/>
            </w:pPr>
            <w:r>
              <w:rPr>
                <w:b/>
                <w:bCs/>
              </w:rPr>
              <w:t xml:space="preserve">Descrição da Alteração</w:t>
            </w:r>
          </w:p>
        </w:tc>
        <w:tc>
          <w:tcPr/>
          <w:p>
            <w:pPr>
              <w:pStyle w:val="Compact"/>
            </w:pPr>
            <w:r>
              <w:rPr>
                <w:b/>
                <w:bCs/>
              </w:rPr>
              <w:t xml:space="preserve">Responsável</w:t>
            </w:r>
          </w:p>
        </w:tc>
      </w:tr>
      <w:tr>
        <w:tc>
          <w:tcPr/>
          <w:p>
            <w:pPr>
              <w:pStyle w:val="Compact"/>
            </w:pPr>
            <w:r>
              <w:t xml:space="preserve">1.0</w:t>
            </w:r>
          </w:p>
        </w:tc>
        <w:tc>
          <w:tcPr/>
          <w:p>
            <w:pPr>
              <w:pStyle w:val="Compact"/>
            </w:pPr>
            <w:r>
              <w:t xml:space="preserve">28/08/2026</w:t>
            </w:r>
          </w:p>
        </w:tc>
        <w:tc>
          <w:tcPr/>
          <w:p>
            <w:pPr>
              <w:pStyle w:val="Compact"/>
            </w:pPr>
            <w:r>
              <w:t xml:space="preserve">Documento inicial do Termo de Abertura do Projeto</w:t>
            </w:r>
          </w:p>
        </w:tc>
        <w:tc>
          <w:tcPr/>
          <w:p>
            <w:pPr>
              <w:pStyle w:val="Compact"/>
            </w:pPr>
            <w:r>
              <w:t xml:space="preserve">Matheus Trajano Ferreira Alves</w:t>
            </w:r>
          </w:p>
        </w:tc>
      </w:tr>
      <w:tr>
        <w:tc>
          <w:tcPr/>
          <w:p>
            <w:pPr>
              <w:pStyle w:val="Compact"/>
            </w:pPr>
            <w:r>
              <w:t xml:space="preserve">1.1</w:t>
            </w:r>
          </w:p>
        </w:tc>
        <w:tc>
          <w:tcPr/>
          <w:p>
            <w:pPr>
              <w:pStyle w:val="Compact"/>
            </w:pPr>
            <w:r>
              <w:t xml:space="preserve">03/09/2026</w:t>
            </w:r>
          </w:p>
        </w:tc>
        <w:tc>
          <w:tcPr/>
          <w:p>
            <w:pPr>
              <w:pStyle w:val="Compact"/>
            </w:pPr>
            <w:r>
              <w:t xml:space="preserve">Inclusão do MER, do DER, dos diagramas, do dicionário de dados e das telas do sistema</w:t>
            </w:r>
          </w:p>
        </w:tc>
        <w:tc>
          <w:tcPr/>
          <w:p>
            <w:pPr>
              <w:pStyle w:val="Compact"/>
            </w:pPr>
            <w:r>
              <w:t xml:space="preserve">Matheus Trajano Ferreira Alves</w:t>
            </w:r>
          </w:p>
        </w:tc>
      </w:tr>
      <w:tr>
        <w:tc>
          <w:tcPr/>
          <w:p>
            <w:pPr>
              <w:pStyle w:val="Compact"/>
            </w:pPr>
            <w:r>
              <w:t xml:space="preserve">1.2</w:t>
            </w:r>
          </w:p>
        </w:tc>
        <w:tc>
          <w:tcPr/>
          <w:p>
            <w:pPr>
              <w:pStyle w:val="Compact"/>
            </w:pPr>
            <w:r>
              <w:t xml:space="preserve">04/09/2026</w:t>
            </w:r>
          </w:p>
        </w:tc>
        <w:tc>
          <w:tcPr/>
          <w:p>
            <w:pPr>
              <w:pStyle w:val="Compact"/>
            </w:pPr>
            <w:r>
              <w:t xml:space="preserve">Reorganização do documento: lista de requisitos unificada em uma única seção, relacionamentos descritos uma única vez e diagramas conceituais redesenhados em português</w:t>
            </w:r>
          </w:p>
        </w:tc>
        <w:tc>
          <w:tcPr/>
          <w:p>
            <w:pPr>
              <w:pStyle w:val="Compact"/>
            </w:pPr>
            <w:r>
              <w:t xml:space="preserve">Matheus Trajano Ferreira Alves</w:t>
            </w:r>
          </w:p>
        </w:tc>
      </w:tr>
      <w:tr>
        <w:tc>
          <w:tcPr/>
          <w:p>
            <w:pPr>
              <w:pStyle w:val="Compact"/>
            </w:pPr>
            <w:r>
              <w:t xml:space="preserve">1.3</w:t>
            </w:r>
          </w:p>
        </w:tc>
        <w:tc>
          <w:tcPr/>
          <w:p>
            <w:pPr>
              <w:pStyle w:val="Compact"/>
            </w:pPr>
            <w:r>
              <w:t xml:space="preserve">18/09/2026</w:t>
            </w:r>
          </w:p>
        </w:tc>
        <w:tc>
          <w:tcPr/>
          <w:p>
            <w:pPr>
              <w:pStyle w:val="Compact"/>
            </w:pPr>
            <w:r>
              <w:t xml:space="preserve">Reordenação das seções conforme orientação; detalhamento dos casos de uso; coluna de obrigatoriedade no dicionário; métodos no diagrama de classes; novos diagramas de sequência; tópico de tecnologias; correção de contagens</w:t>
            </w:r>
          </w:p>
        </w:tc>
        <w:tc>
          <w:tcPr/>
          <w:p>
            <w:pPr>
              <w:pStyle w:val="Compact"/>
            </w:pPr>
            <w:r>
              <w:t xml:space="preserve">Matheus Trajano Ferreira Alves</w:t>
            </w:r>
          </w:p>
        </w:tc>
      </w:tr>
      <w:tr>
        <w:tc>
          <w:tcPr/>
          <w:p>
            <w:pPr>
              <w:pStyle w:val="Compact"/>
            </w:pPr>
            <w:r>
              <w:t xml:space="preserve">1.4</w:t>
            </w:r>
          </w:p>
        </w:tc>
        <w:tc>
          <w:tcPr/>
          <w:p>
            <w:pPr>
              <w:pStyle w:val="Compact"/>
            </w:pPr>
            <w:r>
              <w:t xml:space="preserve">28/09/2026</w:t>
            </w:r>
          </w:p>
        </w:tc>
        <w:tc>
          <w:tcPr/>
          <w:p>
            <w:pPr>
              <w:pStyle w:val="Compact"/>
            </w:pPr>
            <w:r>
              <w:t xml:space="preserve">Remoção da lista resumida dos casos de uso e do quadro de relacionamentos, por repetirem conteúdo já apresentado; indicação das chaves primária, estrangeira e única no dicionário de dados; diagramas de classes e de sequência ampliados, cada um em página própria; inclusão da Ata 07</w:t>
            </w:r>
          </w:p>
        </w:tc>
        <w:tc>
          <w:tcPr/>
          <w:p>
            <w:pPr>
              <w:pStyle w:val="Compact"/>
            </w:pPr>
            <w:r>
              <w:t xml:space="preserve">Matheus Trajano Ferreira Alves</w:t>
            </w:r>
          </w:p>
        </w:tc>
      </w:tr>
    </w:tbl>
    <w:bookmarkEnd w:id="21"/>
    <w:bookmarkStart w:id="22" w:name="ata-de-reuniões"/>
    <w:p>
      <w:pPr>
        <w:pStyle w:val="Heading1"/>
      </w:pPr>
      <w:r>
        <w:t xml:space="preserve">12. ATA DE REUNIÕES</w:t>
      </w:r>
    </w:p>
    <w:p>
      <w:pPr>
        <w:pStyle w:val="FirstParagraph"/>
      </w:pPr>
      <w:r>
        <w:rPr>
          <w:b/>
          <w:bCs/>
        </w:rPr>
        <w:t xml:space="preserve">Ata 01 — Definição do escopo e da tecnologia</w:t>
      </w:r>
    </w:p>
    <w:p>
      <w:pPr>
        <w:pStyle w:val="Compact"/>
        <w:numPr>
          <w:ilvl w:val="0"/>
          <w:numId w:val="1019"/>
        </w:numPr>
      </w:pPr>
      <w:r>
        <w:rPr>
          <w:b/>
          <w:bCs/>
        </w:rPr>
        <w:t xml:space="preserve">Data:</w:t>
      </w:r>
      <w:r>
        <w:t xml:space="preserve"> 28/08/2026 | </w:t>
      </w:r>
      <w:r>
        <w:rPr>
          <w:b/>
          <w:bCs/>
        </w:rPr>
        <w:t xml:space="preserve">Horário:</w:t>
      </w:r>
      <w:r>
        <w:t xml:space="preserve"> 19h00 — 20h30</w:t>
      </w:r>
    </w:p>
    <w:p>
      <w:pPr>
        <w:pStyle w:val="Compact"/>
        <w:numPr>
          <w:ilvl w:val="0"/>
          <w:numId w:val="1019"/>
        </w:numPr>
      </w:pPr>
      <w:r>
        <w:rPr>
          <w:b/>
          <w:bCs/>
        </w:rPr>
        <w:t xml:space="preserve">Local:</w:t>
      </w:r>
      <w:r>
        <w:t xml:space="preserve"> Sala de aula UNIGOIÁS</w:t>
      </w:r>
    </w:p>
    <w:p>
      <w:pPr>
        <w:pStyle w:val="Compact"/>
        <w:numPr>
          <w:ilvl w:val="0"/>
          <w:numId w:val="1019"/>
        </w:numPr>
      </w:pPr>
      <w:r>
        <w:rPr>
          <w:b/>
          <w:bCs/>
        </w:rPr>
        <w:t xml:space="preserve">Participantes:</w:t>
      </w:r>
      <w:r>
        <w:t xml:space="preserve"> Matheus Trajano Ferreira Alves e Fabrício Guimarães de Lima.</w:t>
      </w:r>
    </w:p>
    <w:p>
      <w:pPr>
        <w:pStyle w:val="Compact"/>
        <w:numPr>
          <w:ilvl w:val="0"/>
          <w:numId w:val="1019"/>
        </w:numPr>
      </w:pPr>
      <w:r>
        <w:rPr>
          <w:b/>
          <w:bCs/>
        </w:rPr>
        <w:t xml:space="preserve">Pauta:</w:t>
      </w:r>
      <w:r>
        <w:t xml:space="preserve"> análise do sistema de origem, escolha da tecnologia e delimitação do escopo.</w:t>
      </w:r>
    </w:p>
    <w:p>
      <w:pPr>
        <w:pStyle w:val="Compact"/>
        <w:numPr>
          <w:ilvl w:val="0"/>
          <w:numId w:val="1019"/>
        </w:numPr>
      </w:pPr>
      <w:r>
        <w:rPr>
          <w:b/>
          <w:bCs/>
        </w:rPr>
        <w:t xml:space="preserve">Pontos Discutidos:</w:t>
      </w:r>
      <w:r>
        <w:t xml:space="preserve"> viabilidade de reescrever o backend em Java com Spring contra reaproveitar as regras de cálculo já validadas; restrição de dependências externas; funcionalidades que ficariam fora do escopo acadêmico.</w:t>
      </w:r>
    </w:p>
    <w:p>
      <w:pPr>
        <w:pStyle w:val="Compact"/>
        <w:numPr>
          <w:ilvl w:val="0"/>
          <w:numId w:val="1019"/>
        </w:numPr>
      </w:pPr>
      <w:r>
        <w:rPr>
          <w:b/>
          <w:bCs/>
        </w:rPr>
        <w:t xml:space="preserve">Decisões:</w:t>
      </w:r>
      <w:r>
        <w:t xml:space="preserve"> backend em Express com JavaScript puro, sem framework de aplicação e sem ORM, para que a camada de persistência seja escrita e defendida linha a linha; desbloqueio por biometria e instalação como aplicativo ficam fora do escopo, por exigirem bibliotecas de terceiros.</w:t>
      </w:r>
    </w:p>
    <w:p>
      <w:pPr>
        <w:pStyle w:val="FirstParagraph"/>
      </w:pPr>
      <w:r>
        <w:rPr>
          <w:b/>
          <w:bCs/>
        </w:rPr>
        <w:t xml:space="preserve">Ata 02 — Modelagem de dados e regras críticas</w:t>
      </w:r>
    </w:p>
    <w:p>
      <w:pPr>
        <w:pStyle w:val="Compact"/>
        <w:numPr>
          <w:ilvl w:val="0"/>
          <w:numId w:val="1020"/>
        </w:numPr>
      </w:pPr>
      <w:r>
        <w:rPr>
          <w:b/>
          <w:bCs/>
        </w:rPr>
        <w:t xml:space="preserve">Data:</w:t>
      </w:r>
      <w:r>
        <w:t xml:space="preserve"> 29/08/2026 | </w:t>
      </w:r>
      <w:r>
        <w:rPr>
          <w:b/>
          <w:bCs/>
        </w:rPr>
        <w:t xml:space="preserve">Horário:</w:t>
      </w:r>
      <w:r>
        <w:t xml:space="preserve"> 19h00 — 20h30</w:t>
      </w:r>
    </w:p>
    <w:p>
      <w:pPr>
        <w:pStyle w:val="Compact"/>
        <w:numPr>
          <w:ilvl w:val="0"/>
          <w:numId w:val="1020"/>
        </w:numPr>
      </w:pPr>
      <w:r>
        <w:rPr>
          <w:b/>
          <w:bCs/>
        </w:rPr>
        <w:t xml:space="preserve">Local:</w:t>
      </w:r>
      <w:r>
        <w:t xml:space="preserve"> Sala de aula UNIGOIÁS</w:t>
      </w:r>
    </w:p>
    <w:p>
      <w:pPr>
        <w:pStyle w:val="Compact"/>
        <w:numPr>
          <w:ilvl w:val="0"/>
          <w:numId w:val="1020"/>
        </w:numPr>
      </w:pPr>
      <w:r>
        <w:rPr>
          <w:b/>
          <w:bCs/>
        </w:rPr>
        <w:t xml:space="preserve">Participantes:</w:t>
      </w:r>
      <w:r>
        <w:t xml:space="preserve"> Matheus Trajano Ferreira Alves e Fabrício Guimarães de Lima.</w:t>
      </w:r>
    </w:p>
    <w:p>
      <w:pPr>
        <w:pStyle w:val="Compact"/>
        <w:numPr>
          <w:ilvl w:val="0"/>
          <w:numId w:val="1020"/>
        </w:numPr>
      </w:pPr>
      <w:r>
        <w:rPr>
          <w:b/>
          <w:bCs/>
        </w:rPr>
        <w:t xml:space="preserve">Pauta:</w:t>
      </w:r>
      <w:r>
        <w:t xml:space="preserve"> esquema do banco, tratamento de datas e de valores monetários, e garantia de não duplicar lançamentos automáticos.</w:t>
      </w:r>
    </w:p>
    <w:p>
      <w:pPr>
        <w:pStyle w:val="Compact"/>
        <w:numPr>
          <w:ilvl w:val="0"/>
          <w:numId w:val="1020"/>
        </w:numPr>
      </w:pPr>
      <w:r>
        <w:rPr>
          <w:b/>
          <w:bCs/>
        </w:rPr>
        <w:t xml:space="preserve">Pontos Discutidos:</w:t>
      </w:r>
      <w:r>
        <w:t xml:space="preserve"> o sistema de origem gravava o mês de competência como instante, e o valor mudava conforme o fuso da máquina, fazendo o mesmo mês não se encontrar na consulta por igualdade; risco de erro de centavos com ponto flutuante; risco de duas requisições simultâneas gerarem a mesma conta recorrente duas vezes.</w:t>
      </w:r>
    </w:p>
    <w:p>
      <w:pPr>
        <w:pStyle w:val="Compact"/>
        <w:numPr>
          <w:ilvl w:val="0"/>
          <w:numId w:val="1020"/>
        </w:numPr>
      </w:pPr>
      <w:r>
        <w:rPr>
          <w:b/>
          <w:bCs/>
        </w:rPr>
        <w:t xml:space="preserve">Decisões:</w:t>
      </w:r>
      <w:r>
        <w:t xml:space="preserve"> gravar a competência como data pura, sem hora; usar decimal exato para todo valor monetário; garantir a idempotência da recorrência por restrição de unicidade no banco, e não por verificação em memória.</w:t>
      </w:r>
    </w:p>
    <w:p>
      <w:pPr>
        <w:pStyle w:val="FirstParagraph"/>
      </w:pPr>
      <w:r>
        <w:rPr>
          <w:b/>
          <w:bCs/>
        </w:rPr>
        <w:t xml:space="preserve">Ata 03 — Modelagem visual e pendências de documentação</w:t>
      </w:r>
    </w:p>
    <w:p>
      <w:pPr>
        <w:pStyle w:val="Compact"/>
        <w:numPr>
          <w:ilvl w:val="0"/>
          <w:numId w:val="1021"/>
        </w:numPr>
      </w:pPr>
      <w:r>
        <w:rPr>
          <w:b/>
          <w:bCs/>
        </w:rPr>
        <w:t xml:space="preserve">Data:</w:t>
      </w:r>
      <w:r>
        <w:t xml:space="preserve"> 02/09/2026 | </w:t>
      </w:r>
      <w:r>
        <w:rPr>
          <w:b/>
          <w:bCs/>
        </w:rPr>
        <w:t xml:space="preserve">Horário:</w:t>
      </w:r>
      <w:r>
        <w:t xml:space="preserve"> 19h00 — 20h30</w:t>
      </w:r>
    </w:p>
    <w:p>
      <w:pPr>
        <w:pStyle w:val="Compact"/>
        <w:numPr>
          <w:ilvl w:val="0"/>
          <w:numId w:val="1021"/>
        </w:numPr>
      </w:pPr>
      <w:r>
        <w:rPr>
          <w:b/>
          <w:bCs/>
        </w:rPr>
        <w:t xml:space="preserve">Local:</w:t>
      </w:r>
      <w:r>
        <w:t xml:space="preserve"> Sala de aula UNIGOIÁS</w:t>
      </w:r>
    </w:p>
    <w:p>
      <w:pPr>
        <w:pStyle w:val="Compact"/>
        <w:numPr>
          <w:ilvl w:val="0"/>
          <w:numId w:val="1021"/>
        </w:numPr>
      </w:pPr>
      <w:r>
        <w:rPr>
          <w:b/>
          <w:bCs/>
        </w:rPr>
        <w:t xml:space="preserve">Participantes:</w:t>
      </w:r>
      <w:r>
        <w:t xml:space="preserve"> Matheus Trajano Ferreira Alves e Fabrício Guimarães de Lima.</w:t>
      </w:r>
    </w:p>
    <w:p>
      <w:pPr>
        <w:pStyle w:val="Compact"/>
        <w:numPr>
          <w:ilvl w:val="0"/>
          <w:numId w:val="1021"/>
        </w:numPr>
      </w:pPr>
      <w:r>
        <w:rPr>
          <w:b/>
          <w:bCs/>
        </w:rPr>
        <w:t xml:space="preserve">Pauta:</w:t>
      </w:r>
      <w:r>
        <w:t xml:space="preserve"> organização do relatório e material visual pendente.</w:t>
      </w:r>
    </w:p>
    <w:p>
      <w:pPr>
        <w:pStyle w:val="Compact"/>
        <w:numPr>
          <w:ilvl w:val="0"/>
          <w:numId w:val="1021"/>
        </w:numPr>
      </w:pPr>
      <w:r>
        <w:rPr>
          <w:b/>
          <w:bCs/>
        </w:rPr>
        <w:t xml:space="preserve">Pontos Discutidos:</w:t>
      </w:r>
      <w:r>
        <w:t xml:space="preserve"> o MER deve descrever o que cada entidade faz; o DER deve apresentar graficamente as ligações, com os atributos e a chave primária de cada entidade; ambos devem vir antes do diagrama de casos de uso; a documentação precisa incluir as telas do sistema em funcionamento.</w:t>
      </w:r>
    </w:p>
    <w:p>
      <w:pPr>
        <w:pStyle w:val="Compact"/>
        <w:numPr>
          <w:ilvl w:val="0"/>
          <w:numId w:val="1021"/>
        </w:numPr>
      </w:pPr>
      <w:r>
        <w:rPr>
          <w:b/>
          <w:bCs/>
        </w:rPr>
        <w:t xml:space="preserve">Decisões:</w:t>
      </w:r>
      <w:r>
        <w:t xml:space="preserve"> dividir o DER em três figuras, porque as sete tabelas com todos os atributos ficam ilegíveis em uma página só; incluir uma seção com as telas ao final do documento.</w:t>
      </w:r>
    </w:p>
    <w:p>
      <w:pPr>
        <w:pStyle w:val="FirstParagraph"/>
      </w:pPr>
      <w:r>
        <w:rPr>
          <w:b/>
          <w:bCs/>
        </w:rPr>
        <w:t xml:space="preserve">Ata 04 — Verificação do sistema e fechamento</w:t>
      </w:r>
    </w:p>
    <w:p>
      <w:pPr>
        <w:pStyle w:val="Compact"/>
        <w:numPr>
          <w:ilvl w:val="0"/>
          <w:numId w:val="1022"/>
        </w:numPr>
      </w:pPr>
      <w:r>
        <w:rPr>
          <w:b/>
          <w:bCs/>
        </w:rPr>
        <w:t xml:space="preserve">Data:</w:t>
      </w:r>
      <w:r>
        <w:t xml:space="preserve"> 03/09/2026 | </w:t>
      </w:r>
      <w:r>
        <w:rPr>
          <w:b/>
          <w:bCs/>
        </w:rPr>
        <w:t xml:space="preserve">Horário:</w:t>
      </w:r>
      <w:r>
        <w:t xml:space="preserve"> 19h00 — 20h30</w:t>
      </w:r>
    </w:p>
    <w:p>
      <w:pPr>
        <w:pStyle w:val="Compact"/>
        <w:numPr>
          <w:ilvl w:val="0"/>
          <w:numId w:val="1022"/>
        </w:numPr>
      </w:pPr>
      <w:r>
        <w:rPr>
          <w:b/>
          <w:bCs/>
        </w:rPr>
        <w:t xml:space="preserve">Local:</w:t>
      </w:r>
      <w:r>
        <w:t xml:space="preserve"> Sala de aula UNIGOIÁS</w:t>
      </w:r>
    </w:p>
    <w:p>
      <w:pPr>
        <w:pStyle w:val="Compact"/>
        <w:numPr>
          <w:ilvl w:val="0"/>
          <w:numId w:val="1022"/>
        </w:numPr>
      </w:pPr>
      <w:r>
        <w:rPr>
          <w:b/>
          <w:bCs/>
        </w:rPr>
        <w:t xml:space="preserve">Participantes:</w:t>
      </w:r>
      <w:r>
        <w:t xml:space="preserve"> Matheus Trajano Ferreira Alves e Fabrício Guimarães de Lima.</w:t>
      </w:r>
    </w:p>
    <w:p>
      <w:pPr>
        <w:pStyle w:val="Compact"/>
        <w:numPr>
          <w:ilvl w:val="0"/>
          <w:numId w:val="1022"/>
        </w:numPr>
      </w:pPr>
      <w:r>
        <w:rPr>
          <w:b/>
          <w:bCs/>
        </w:rPr>
        <w:t xml:space="preserve">Pauta:</w:t>
      </w:r>
      <w:r>
        <w:t xml:space="preserve"> conferência do sistema em execução e do documento final.</w:t>
      </w:r>
    </w:p>
    <w:p>
      <w:pPr>
        <w:pStyle w:val="Compact"/>
        <w:numPr>
          <w:ilvl w:val="0"/>
          <w:numId w:val="1022"/>
        </w:numPr>
      </w:pPr>
      <w:r>
        <w:rPr>
          <w:b/>
          <w:bCs/>
        </w:rPr>
        <w:t xml:space="preserve">Pontos Discutidos:</w:t>
      </w:r>
      <w:r>
        <w:t xml:space="preserve"> um requisito documentado como essencial (definir o código de acesso) não tinha interface em lugar nenhum, o que deixaria o sistema permanentemente destravado; o limite de requisições da própria API derrubava a suíte de testes com erro enganoso; as telas precisavam de dados coerentes para as capturas.</w:t>
      </w:r>
    </w:p>
    <w:p>
      <w:pPr>
        <w:pStyle w:val="Compact"/>
        <w:numPr>
          <w:ilvl w:val="0"/>
          <w:numId w:val="1022"/>
        </w:numPr>
      </w:pPr>
      <w:r>
        <w:rPr>
          <w:b/>
          <w:bCs/>
        </w:rPr>
        <w:t xml:space="preserve">Decisões:</w:t>
      </w:r>
      <w:r>
        <w:t xml:space="preserve"> implementar a interface faltante; tornar o limite de requisições configurável por variável de ambiente; criar por script um cenário de demonstração, passando pela própria API, para que as capturas mostrem o sistema com dados reproduzíveis.</w:t>
      </w:r>
    </w:p>
    <w:p>
      <w:pPr>
        <w:pStyle w:val="FirstParagraph"/>
      </w:pPr>
      <w:r>
        <w:rPr>
          <w:b/>
          <w:bCs/>
        </w:rPr>
        <w:t xml:space="preserve">Ata 05 — Revisão do modelo conceitual e da terminologia</w:t>
      </w:r>
    </w:p>
    <w:p>
      <w:pPr>
        <w:pStyle w:val="Compact"/>
        <w:numPr>
          <w:ilvl w:val="0"/>
          <w:numId w:val="1022"/>
        </w:numPr>
      </w:pPr>
      <w:r>
        <w:rPr>
          <w:b/>
          <w:bCs/>
        </w:rPr>
        <w:t xml:space="preserve">Data:</w:t>
      </w:r>
      <w:r>
        <w:t xml:space="preserve"> 11/09/2026 | </w:t>
      </w:r>
      <w:r>
        <w:rPr>
          <w:b/>
          <w:bCs/>
        </w:rPr>
        <w:t xml:space="preserve">Horário:</w:t>
      </w:r>
      <w:r>
        <w:t xml:space="preserve"> 19h00 — 20h30</w:t>
      </w:r>
    </w:p>
    <w:p>
      <w:pPr>
        <w:pStyle w:val="Compact"/>
        <w:numPr>
          <w:ilvl w:val="0"/>
          <w:numId w:val="1022"/>
        </w:numPr>
      </w:pPr>
      <w:r>
        <w:rPr>
          <w:b/>
          <w:bCs/>
        </w:rPr>
        <w:t xml:space="preserve">Local:</w:t>
      </w:r>
      <w:r>
        <w:t xml:space="preserve"> Sala de aula UNIGOIÁS</w:t>
      </w:r>
    </w:p>
    <w:p>
      <w:pPr>
        <w:pStyle w:val="Compact"/>
        <w:numPr>
          <w:ilvl w:val="0"/>
          <w:numId w:val="1022"/>
        </w:numPr>
      </w:pPr>
      <w:r>
        <w:rPr>
          <w:b/>
          <w:bCs/>
        </w:rPr>
        <w:t xml:space="preserve">Participantes:</w:t>
      </w:r>
      <w:r>
        <w:t xml:space="preserve"> Matheus Trajano Ferreira Alves e Fabrício Guimarães de Lima.</w:t>
      </w:r>
    </w:p>
    <w:p>
      <w:pPr>
        <w:pStyle w:val="Compact"/>
        <w:numPr>
          <w:ilvl w:val="0"/>
          <w:numId w:val="1022"/>
        </w:numPr>
      </w:pPr>
      <w:r>
        <w:rPr>
          <w:b/>
          <w:bCs/>
        </w:rPr>
        <w:t xml:space="preserve">Pauta:</w:t>
      </w:r>
      <w:r>
        <w:t xml:space="preserve"> revisão do modelo de dados apresentado no documento e do vocabulário usado nas seções.</w:t>
      </w:r>
    </w:p>
    <w:p>
      <w:pPr>
        <w:pStyle w:val="Compact"/>
        <w:numPr>
          <w:ilvl w:val="0"/>
          <w:numId w:val="1022"/>
        </w:numPr>
      </w:pPr>
      <w:r>
        <w:rPr>
          <w:b/>
          <w:bCs/>
        </w:rPr>
        <w:t xml:space="preserve">Pontos Discutidos:</w:t>
      </w:r>
      <w:r>
        <w:t xml:space="preserve"> o modelo conceitual estava mais extenso do que a disciplina exige, e o DER repetia em nível físico as ligações que o MER e o diagrama de classes já representam; a terminologia de moradia (morador e residência) não corresponde ao vocabulário de sistema esperado na documentação; o modelo definido no quadro reúne usuário, lançamento com tipo de entrada ou saída, categoria, subcategoria, forma de pagamento e cartão.</w:t>
      </w:r>
    </w:p>
    <w:p>
      <w:pPr>
        <w:pStyle w:val="Compact"/>
        <w:numPr>
          <w:ilvl w:val="0"/>
          <w:numId w:val="1022"/>
        </w:numPr>
      </w:pPr>
      <w:r>
        <w:rPr>
          <w:b/>
          <w:bCs/>
        </w:rPr>
        <w:t xml:space="preserve">Decisões:</w:t>
      </w:r>
      <w:r>
        <w:t xml:space="preserve"> redesenhar o MER conforme o modelo definido no quadro; retirar do documento a seção do DER, por repetir o que já está representado; substituir morador por usuário e residência por conta em todo o texto, nos quadros e nas figuras.</w:t>
      </w:r>
    </w:p>
    <w:p>
      <w:pPr>
        <w:pStyle w:val="FirstParagraph"/>
      </w:pPr>
      <w:r>
        <w:rPr>
          <w:b/>
          <w:bCs/>
        </w:rPr>
        <w:t xml:space="preserve">Ações e Responsáveis:</w:t>
      </w:r>
    </w:p>
    <w:tbl>
      <w:tblPr>
        <w:tblStyle w:val="TabelaComGrade"/>
        <w:tblW w:type="pct" w:w="5000"/>
        <w:tblLayout w:type="fixed"/>
        <w:tblLook w:firstRow="1" w:lastRow="0" w:firstColumn="0" w:lastColumn="0" w:noHBand="0" w:noVBand="1" w:val="04A0"/>
      </w:tblPr>
      <w:tblGrid>
        <w:gridCol w:w="3024"/>
        <w:gridCol w:w="3024"/>
        <w:gridCol w:w="3024"/>
      </w:tblGrid>
      <w:tr>
        <w:trPr>
          <w:tblHeader w:val="on"/>
        </w:trPr>
        <w:tc>
          <w:tcPr/>
          <w:p>
            <w:pPr>
              <w:pStyle w:val="Compact"/>
            </w:pPr>
            <w:r>
              <w:rPr>
                <w:b/>
                <w:bCs/>
              </w:rPr>
              <w:t xml:space="preserve">Ação</w:t>
            </w:r>
          </w:p>
        </w:tc>
        <w:tc>
          <w:tcPr/>
          <w:p>
            <w:pPr>
              <w:pStyle w:val="Compact"/>
            </w:pPr>
            <w:r>
              <w:rPr>
                <w:b/>
                <w:bCs/>
              </w:rPr>
              <w:t xml:space="preserve">Responsável</w:t>
            </w:r>
          </w:p>
        </w:tc>
        <w:tc>
          <w:tcPr/>
          <w:p>
            <w:pPr>
              <w:pStyle w:val="Compact"/>
            </w:pPr>
            <w:r>
              <w:rPr>
                <w:b/>
                <w:bCs/>
              </w:rPr>
              <w:t xml:space="preserve">Prazo</w:t>
            </w:r>
          </w:p>
        </w:tc>
      </w:tr>
      <w:tr>
        <w:tc>
          <w:tcPr/>
          <w:p>
            <w:pPr>
              <w:pStyle w:val="Compact"/>
            </w:pPr>
            <w:r>
              <w:t xml:space="preserve">Escrever as migrações do banco e a carga inicial</w:t>
            </w:r>
          </w:p>
        </w:tc>
        <w:tc>
          <w:tcPr/>
          <w:p>
            <w:pPr>
              <w:pStyle w:val="Compact"/>
            </w:pPr>
            <w:r>
              <w:t xml:space="preserve">Matheus Trajano</w:t>
            </w:r>
          </w:p>
        </w:tc>
        <w:tc>
          <w:tcPr/>
          <w:p>
            <w:pPr>
              <w:pStyle w:val="Compact"/>
            </w:pPr>
            <w:r>
              <w:t xml:space="preserve">01/10/2026</w:t>
            </w:r>
          </w:p>
        </w:tc>
      </w:tr>
      <w:tr>
        <w:tc>
          <w:tcPr/>
          <w:p>
            <w:pPr>
              <w:pStyle w:val="Compact"/>
            </w:pPr>
            <w:r>
              <w:t xml:space="preserve">Implementar as regras de fatura, parcelamento e recorrência como funções puras</w:t>
            </w:r>
          </w:p>
        </w:tc>
        <w:tc>
          <w:tcPr/>
          <w:p>
            <w:pPr>
              <w:pStyle w:val="Compact"/>
            </w:pPr>
            <w:r>
              <w:t xml:space="preserve">Matheus Trajano</w:t>
            </w:r>
          </w:p>
        </w:tc>
        <w:tc>
          <w:tcPr/>
          <w:p>
            <w:pPr>
              <w:pStyle w:val="Compact"/>
            </w:pPr>
            <w:r>
              <w:t xml:space="preserve">07/11/2026</w:t>
            </w:r>
          </w:p>
        </w:tc>
      </w:tr>
      <w:tr>
        <w:tc>
          <w:tcPr/>
          <w:p>
            <w:pPr>
              <w:pStyle w:val="Compact"/>
            </w:pPr>
            <w:r>
              <w:t xml:space="preserve">Integrar a interface Angular à nova API</w:t>
            </w:r>
          </w:p>
        </w:tc>
        <w:tc>
          <w:tcPr/>
          <w:p>
            <w:pPr>
              <w:pStyle w:val="Compact"/>
            </w:pPr>
            <w:r>
              <w:t xml:space="preserve">Matheus Trajano</w:t>
            </w:r>
          </w:p>
        </w:tc>
        <w:tc>
          <w:tcPr/>
          <w:p>
            <w:pPr>
              <w:pStyle w:val="Compact"/>
            </w:pPr>
            <w:r>
              <w:t xml:space="preserve">21/11/2026</w:t>
            </w:r>
          </w:p>
        </w:tc>
      </w:tr>
      <w:tr>
        <w:tc>
          <w:tcPr/>
          <w:p>
            <w:pPr>
              <w:pStyle w:val="Compact"/>
            </w:pPr>
            <w:r>
              <w:t xml:space="preserve">Executar a suíte automatizada e o roteiro de testes manuais</w:t>
            </w:r>
          </w:p>
        </w:tc>
        <w:tc>
          <w:tcPr/>
          <w:p>
            <w:pPr>
              <w:pStyle w:val="Compact"/>
            </w:pPr>
            <w:r>
              <w:t xml:space="preserve">Matheus Trajano</w:t>
            </w:r>
          </w:p>
        </w:tc>
        <w:tc>
          <w:tcPr/>
          <w:p>
            <w:pPr>
              <w:pStyle w:val="Compact"/>
            </w:pPr>
            <w:r>
              <w:t xml:space="preserve">30/11/2026</w:t>
            </w:r>
          </w:p>
        </w:tc>
      </w:tr>
      <w:tr>
        <w:tc>
          <w:tcPr/>
          <w:p>
            <w:pPr>
              <w:pStyle w:val="Compact"/>
            </w:pPr>
            <w:r>
              <w:t xml:space="preserve">Revisar a rastreabilidade entre requisito, código e teste</w:t>
            </w:r>
          </w:p>
        </w:tc>
        <w:tc>
          <w:tcPr/>
          <w:p>
            <w:pPr>
              <w:pStyle w:val="Compact"/>
            </w:pPr>
            <w:r>
              <w:t xml:space="preserve">Matheus Trajano</w:t>
            </w:r>
          </w:p>
        </w:tc>
        <w:tc>
          <w:tcPr/>
          <w:p>
            <w:pPr>
              <w:pStyle w:val="Compact"/>
            </w:pPr>
            <w:r>
              <w:t xml:space="preserve">12/12/2026</w:t>
            </w:r>
          </w:p>
        </w:tc>
      </w:tr>
    </w:tbl>
    <w:bookmarkEnd w:id="22"/>
    <w:p>
      <w:pPr>
        <w:pStyle w:val="FirstParagraph"/>
      </w:pPr>
      <w:r>
        <w:rPr>
          <w:b/>
          <w:bCs/>
        </w:rPr>
        <w:t xml:space="preserve">Ata 06 — Revisão do relatório e ajustes de modelagem</w:t>
      </w:r>
    </w:p>
    <w:p>
      <w:pPr>
        <w:pStyle w:val="Compact"/>
        <w:numPr>
          <w:ilvl w:val="0"/>
          <w:numId w:val="1026"/>
        </w:numPr>
      </w:pPr>
      <w:r>
        <w:rPr>
          <w:b/>
          <w:bCs/>
        </w:rPr>
        <w:t xml:space="preserve">Data:</w:t>
      </w:r>
      <w:r>
        <w:t xml:space="preserve"> 18/09/2026 | </w:t>
      </w:r>
      <w:r>
        <w:rPr>
          <w:b/>
          <w:bCs/>
        </w:rPr>
        <w:t xml:space="preserve">Horário:</w:t>
      </w:r>
      <w:r>
        <w:t xml:space="preserve"> 19h00 — 20h30</w:t>
      </w:r>
    </w:p>
    <w:p>
      <w:pPr>
        <w:pStyle w:val="Compact"/>
        <w:numPr>
          <w:ilvl w:val="0"/>
          <w:numId w:val="1026"/>
        </w:numPr>
      </w:pPr>
      <w:r>
        <w:rPr>
          <w:b/>
          <w:bCs/>
        </w:rPr>
        <w:t xml:space="preserve">Local:</w:t>
      </w:r>
      <w:r>
        <w:t xml:space="preserve"> Sala de aula UNIGOIÁS</w:t>
      </w:r>
    </w:p>
    <w:p>
      <w:pPr>
        <w:pStyle w:val="Compact"/>
        <w:numPr>
          <w:ilvl w:val="0"/>
          <w:numId w:val="1026"/>
        </w:numPr>
      </w:pPr>
      <w:r>
        <w:rPr>
          <w:b/>
          <w:bCs/>
        </w:rPr>
        <w:t xml:space="preserve">Participantes:</w:t>
      </w:r>
      <w:r>
        <w:t xml:space="preserve"> Matheus Trajano Ferreira Alves e Fabrício Guimarães de Lima.</w:t>
      </w:r>
    </w:p>
    <w:p>
      <w:pPr>
        <w:pStyle w:val="Compact"/>
        <w:numPr>
          <w:ilvl w:val="0"/>
          <w:numId w:val="1026"/>
        </w:numPr>
      </w:pPr>
      <w:r>
        <w:rPr>
          <w:b/>
          <w:bCs/>
        </w:rPr>
        <w:t xml:space="preserve">Pauta:</w:t>
      </w:r>
      <w:r>
        <w:t xml:space="preserve"> orientação sobre a organização das seções do relatório, o detalhamento dos casos de uso e o diagrama de classes.</w:t>
      </w:r>
    </w:p>
    <w:p>
      <w:pPr>
        <w:pStyle w:val="Compact"/>
        <w:numPr>
          <w:ilvl w:val="0"/>
          <w:numId w:val="1026"/>
        </w:numPr>
      </w:pPr>
      <w:r>
        <w:rPr>
          <w:b/>
          <w:bCs/>
        </w:rPr>
        <w:t xml:space="preserve">Pontos Discutidos:</w:t>
      </w:r>
      <w:r>
        <w:t xml:space="preserve"> a ordem dos tópicos deve seguir requisitos, casos de uso e seu detalhamento, MER, dicionário de dados, diagrama de classes, diagrama de sequência, tecnologias e telas, pois o dicionário complementa o MER e o diagrama de sequência deriva do de classes; o detalhamento de cada caso de uso deve ser escrito em linguagem de negócio, nomeando as informações que o ator fornece, porque elas se tornam os campos das tabelas; o dicionário precisa indicar a obrigatoriedade de cada campo; o diagrama de classes deve conter os métodos de cada classe e usar os mesmos nomes do MER.</w:t>
      </w:r>
    </w:p>
    <w:p>
      <w:pPr>
        <w:pStyle w:val="Compact"/>
        <w:numPr>
          <w:ilvl w:val="0"/>
          <w:numId w:val="1026"/>
        </w:numPr>
      </w:pPr>
      <w:r>
        <w:rPr>
          <w:b/>
          <w:bCs/>
        </w:rPr>
        <w:t xml:space="preserve">Decisões:</w:t>
      </w:r>
      <w:r>
        <w:t xml:space="preserve"> reordenar as seções conforme o combinado; detalhar os quinze casos de uso; acrescentar no dicionário a coluna de obrigatoriedade com os valores Sim, Não e Condicional; incluir os métodos no diagrama de classes e remover do domínio a classe Conta, que passa a ser explicada como agrupador de dados; acrescentar o tópico de tecnologias; e corrigir as contagens divergentes encontradas no texto.</w:t>
      </w:r>
    </w:p>
    <w:p>
      <w:pPr>
        <w:pStyle w:val="Compact"/>
        <w:numPr>
          <w:ilvl w:val="0"/>
          <w:numId w:val="1026"/>
        </w:numPr>
      </w:pPr>
      <w:r>
        <w:rPr>
          <w:b/>
          <w:bCs/>
        </w:rPr>
        <w:t xml:space="preserve">Ações e Responsáveis:</w:t>
      </w:r>
      <w:r>
        <w:t xml:space="preserve"> aplicar as correções acima no relatório até a próxima entrega — Matheus Trajano Ferreira Alves.</w:t>
      </w:r>
    </w:p>
    <w:p>
      <w:pPr>
        <w:pStyle w:val="FirstParagraph"/>
      </w:pPr>
      <w:r>
        <w:rPr>
          <w:b/>
          <w:bCs/>
        </w:rPr>
        <w:t xml:space="preserve">Ata 07 — Revisão final do relatório e orientações para a apresentação</w:t>
      </w:r>
    </w:p>
    <w:p>
      <w:pPr>
        <w:pStyle w:val="Compact"/>
        <w:numPr>
          <w:ilvl w:val="0"/>
          <w:numId w:val="1026"/>
        </w:numPr>
      </w:pPr>
      <w:r>
        <w:rPr>
          <w:b/>
          <w:bCs/>
        </w:rPr>
        <w:t xml:space="preserve">Data:</w:t>
      </w:r>
      <w:r>
        <w:t xml:space="preserve"> 25/09/2026 | </w:t>
      </w:r>
      <w:r>
        <w:rPr>
          <w:b/>
          <w:bCs/>
        </w:rPr>
        <w:t xml:space="preserve">Horário:</w:t>
      </w:r>
      <w:r>
        <w:t xml:space="preserve"> 19h00 — 20h30</w:t>
      </w:r>
    </w:p>
    <w:p>
      <w:pPr>
        <w:pStyle w:val="Compact"/>
        <w:numPr>
          <w:ilvl w:val="0"/>
          <w:numId w:val="1026"/>
        </w:numPr>
      </w:pPr>
      <w:r>
        <w:rPr>
          <w:b/>
          <w:bCs/>
        </w:rPr>
        <w:t xml:space="preserve">Local:</w:t>
      </w:r>
      <w:r>
        <w:t xml:space="preserve"> Encontro on-line, com compartilhamento de tela</w:t>
      </w:r>
    </w:p>
    <w:p>
      <w:pPr>
        <w:pStyle w:val="Compact"/>
        <w:numPr>
          <w:ilvl w:val="0"/>
          <w:numId w:val="1026"/>
        </w:numPr>
      </w:pPr>
      <w:r>
        <w:rPr>
          <w:b/>
          <w:bCs/>
        </w:rPr>
        <w:t xml:space="preserve">Participantes:</w:t>
      </w:r>
      <w:r>
        <w:t xml:space="preserve"> Matheus Trajano Ferreira Alves e Fabrício Guimarães de Lima.</w:t>
      </w:r>
    </w:p>
    <w:p>
      <w:pPr>
        <w:pStyle w:val="Compact"/>
        <w:numPr>
          <w:ilvl w:val="0"/>
          <w:numId w:val="1026"/>
        </w:numPr>
      </w:pPr>
      <w:r>
        <w:rPr>
          <w:b/>
          <w:bCs/>
        </w:rPr>
        <w:t xml:space="preserve">Pauta:</w:t>
      </w:r>
      <w:r>
        <w:t xml:space="preserve"> conferência do relatório revisado e orientações sobre a apresentação e a entrega.</w:t>
      </w:r>
    </w:p>
    <w:p>
      <w:pPr>
        <w:pStyle w:val="Compact"/>
        <w:numPr>
          <w:ilvl w:val="0"/>
          <w:numId w:val="1026"/>
        </w:numPr>
      </w:pPr>
      <w:r>
        <w:rPr>
          <w:b/>
          <w:bCs/>
        </w:rPr>
        <w:t xml:space="preserve">Pontos Discutidos:</w:t>
      </w:r>
      <w:r>
        <w:t xml:space="preserve"> a lista resumida dos casos de uso repete o que o detalhamento apresenta logo abaixo, e o quadro de relacionamentos do MER repete o que o diagrama já mostra; o dicionário de dados mantém a coluna de obrigatoriedade, mas não identifica a chave primária de cada tabela, que pode ser composta; os diagramas de classes e de sequência estão pequenos demais para leitura, e o número de páginas do documento não é restrição; a apresentação tem quinze minutos e deve seguir a ordem das seções do relatório.</w:t>
      </w:r>
    </w:p>
    <w:p>
      <w:pPr>
        <w:pStyle w:val="Compact"/>
        <w:numPr>
          <w:ilvl w:val="0"/>
          <w:numId w:val="1026"/>
        </w:numPr>
      </w:pPr>
      <w:r>
        <w:rPr>
          <w:b/>
          <w:bCs/>
        </w:rPr>
        <w:t xml:space="preserve">Decisões:</w:t>
      </w:r>
      <w:r>
        <w:t xml:space="preserve"> remover a lista resumida dos casos de uso e o quadro de relacionamentos do MER; indicar a chave primária na descrição do campo identificador de cada tabela; ampliar os dois diagramas para uma página inteira cada, com a descrição na página seguinte; apresentar o documento na sequência das seções, encerrando com o sistema em execução e o código.</w:t>
      </w:r>
    </w:p>
    <w:p>
      <w:pPr>
        <w:pStyle w:val="Compact"/>
        <w:numPr>
          <w:ilvl w:val="0"/>
          <w:numId w:val="1026"/>
        </w:numPr>
      </w:pPr>
      <w:r>
        <w:rPr>
          <w:b/>
          <w:bCs/>
        </w:rPr>
        <w:t xml:space="preserve">Ações e Responsáveis:</w:t>
      </w:r>
      <w:r>
        <w:t xml:space="preserve"> aplicar os ajustes e enviar o endereço do repositório no GitHub ao professor até 30/09/2026 — Matheus Trajano Ferreira Alves.</w:t>
      </w:r>
    </w:p>
    <w:bookmarkStart w:id="25" w:name="requisitos"/>
    <w:p>
      <w:pPr>
        <w:pStyle w:val="Heading1"/>
      </w:pPr>
      <w:r>
        <w:t xml:space="preserve">13. REQUISITOS</w:t>
      </w:r>
    </w:p>
    <w:bookmarkStart w:id="23" w:name="requisitos-funcionais"/>
    <w:p>
      <w:pPr>
        <w:pStyle w:val="Heading2"/>
      </w:pPr>
      <w:r>
        <w:t xml:space="preserve">13.1 Requisitos Funcionais</w:t>
      </w:r>
    </w:p>
    <w:tbl>
      <w:tblPr>
        <w:tblStyle w:val="TabelaComGrade"/>
        <w:tblW w:type="pct" w:w="5000"/>
        <w:tblLayout w:type="fixed"/>
        <w:tblLook w:firstRow="1" w:lastRow="0" w:firstColumn="0" w:lastColumn="0" w:noHBand="0" w:noVBand="1" w:val="04A0"/>
      </w:tblPr>
      <w:tblGrid>
        <w:gridCol w:w="2268"/>
        <w:gridCol w:w="2268"/>
        <w:gridCol w:w="2268"/>
        <w:gridCol w:w="2268"/>
      </w:tblGrid>
      <w:tr>
        <w:trPr>
          <w:tblHeader w:val="on"/>
        </w:trPr>
        <w:tc>
          <w:tcPr/>
          <w:p>
            <w:pPr>
              <w:pStyle w:val="Compact"/>
            </w:pPr>
            <w:r>
              <w:rPr>
                <w:b/>
                <w:bCs/>
              </w:rPr>
              <w:t xml:space="preserve">ID</w:t>
            </w:r>
          </w:p>
        </w:tc>
        <w:tc>
          <w:tcPr/>
          <w:p>
            <w:pPr>
              <w:pStyle w:val="Compact"/>
            </w:pPr>
            <w:r>
              <w:rPr>
                <w:b/>
                <w:bCs/>
              </w:rPr>
              <w:t xml:space="preserve">Requisito</w:t>
            </w:r>
          </w:p>
        </w:tc>
        <w:tc>
          <w:tcPr/>
          <w:p>
            <w:pPr>
              <w:pStyle w:val="Compact"/>
            </w:pPr>
            <w:r>
              <w:rPr>
                <w:b/>
                <w:bCs/>
              </w:rPr>
              <w:t xml:space="preserve">Prioridade</w:t>
            </w:r>
          </w:p>
        </w:tc>
        <w:tc>
          <w:tcPr/>
          <w:p>
            <w:pPr>
              <w:pStyle w:val="Compact"/>
            </w:pPr>
            <w:r>
              <w:rPr>
                <w:b/>
                <w:bCs/>
              </w:rPr>
              <w:t xml:space="preserve">Complexidade</w:t>
            </w:r>
          </w:p>
        </w:tc>
      </w:tr>
      <w:tr>
        <w:tc>
          <w:tcPr/>
          <w:p>
            <w:pPr>
              <w:pStyle w:val="Compact"/>
            </w:pPr>
            <w:r>
              <w:t xml:space="preserve">RF01</w:t>
            </w:r>
          </w:p>
        </w:tc>
        <w:tc>
          <w:tcPr/>
          <w:p>
            <w:pPr>
              <w:pStyle w:val="Compact"/>
            </w:pPr>
            <w:r>
              <w:t xml:space="preserve">O sistema deve permitir definir e alterar o código numérico de acesso, de 4 a 8 dígitos, e destravar o acesso por esse código, bloqueando progressivamente o endereço de origem após tentativas erradas.</w:t>
            </w:r>
          </w:p>
        </w:tc>
        <w:tc>
          <w:tcPr/>
          <w:p>
            <w:pPr>
              <w:pStyle w:val="Compact"/>
            </w:pPr>
            <w:r>
              <w:t xml:space="preserve">Alta</w:t>
            </w:r>
          </w:p>
        </w:tc>
        <w:tc>
          <w:tcPr/>
          <w:p>
            <w:pPr>
              <w:pStyle w:val="Compact"/>
            </w:pPr>
            <w:r>
              <w:t xml:space="preserve">Média</w:t>
            </w:r>
          </w:p>
        </w:tc>
      </w:tr>
      <w:tr>
        <w:tc>
          <w:tcPr/>
          <w:p>
            <w:pPr>
              <w:pStyle w:val="Compact"/>
            </w:pPr>
            <w:r>
              <w:t xml:space="preserve">RF02</w:t>
            </w:r>
          </w:p>
        </w:tc>
        <w:tc>
          <w:tcPr/>
          <w:p>
            <w:pPr>
              <w:pStyle w:val="Compact"/>
            </w:pPr>
            <w:r>
              <w:t xml:space="preserve">O sistema deve permitir a escolha do perfil do usuário, sem senha individual, o encerramento da sessão e a personalização do nome, da cor e do ícone do próprio perfil.</w:t>
            </w:r>
          </w:p>
        </w:tc>
        <w:tc>
          <w:tcPr/>
          <w:p>
            <w:pPr>
              <w:pStyle w:val="Compact"/>
            </w:pPr>
            <w:r>
              <w:t xml:space="preserve">Alta</w:t>
            </w:r>
          </w:p>
        </w:tc>
        <w:tc>
          <w:tcPr/>
          <w:p>
            <w:pPr>
              <w:pStyle w:val="Compact"/>
            </w:pPr>
            <w:r>
              <w:t xml:space="preserve">Baixa</w:t>
            </w:r>
          </w:p>
        </w:tc>
      </w:tr>
      <w:tr>
        <w:tc>
          <w:tcPr/>
          <w:p>
            <w:pPr>
              <w:pStyle w:val="Compact"/>
            </w:pPr>
            <w:r>
              <w:t xml:space="preserve">RF03</w:t>
            </w:r>
          </w:p>
        </w:tc>
        <w:tc>
          <w:tcPr/>
          <w:p>
            <w:pPr>
              <w:pStyle w:val="Compact"/>
            </w:pPr>
            <w:r>
              <w:t xml:space="preserve">O sistema deve permitir cadastrar, editar e arquivar categorias em hierarquia de dois níveis, com teto de gasto mensal opcional.</w:t>
            </w:r>
          </w:p>
        </w:tc>
        <w:tc>
          <w:tcPr/>
          <w:p>
            <w:pPr>
              <w:pStyle w:val="Compact"/>
            </w:pPr>
            <w:r>
              <w:t xml:space="preserve">Alta</w:t>
            </w:r>
          </w:p>
        </w:tc>
        <w:tc>
          <w:tcPr/>
          <w:p>
            <w:pPr>
              <w:pStyle w:val="Compact"/>
            </w:pPr>
            <w:r>
              <w:t xml:space="preserve">Média</w:t>
            </w:r>
          </w:p>
        </w:tc>
      </w:tr>
      <w:tr>
        <w:tc>
          <w:tcPr/>
          <w:p>
            <w:pPr>
              <w:pStyle w:val="Compact"/>
            </w:pPr>
            <w:r>
              <w:t xml:space="preserve">RF04</w:t>
            </w:r>
          </w:p>
        </w:tc>
        <w:tc>
          <w:tcPr/>
          <w:p>
            <w:pPr>
              <w:pStyle w:val="Compact"/>
            </w:pPr>
            <w:r>
              <w:t xml:space="preserve">O sistema deve permitir cadastrar formas de pagamento dos tipos cartão de crédito, Pix, boleto, débito e dinheiro, com limite, dia de fechamento e dia de vencimento quando for cartão.</w:t>
            </w:r>
          </w:p>
        </w:tc>
        <w:tc>
          <w:tcPr/>
          <w:p>
            <w:pPr>
              <w:pStyle w:val="Compact"/>
            </w:pPr>
            <w:r>
              <w:t xml:space="preserve">Alta</w:t>
            </w:r>
          </w:p>
        </w:tc>
        <w:tc>
          <w:tcPr/>
          <w:p>
            <w:pPr>
              <w:pStyle w:val="Compact"/>
            </w:pPr>
            <w:r>
              <w:t xml:space="preserve">Média</w:t>
            </w:r>
          </w:p>
        </w:tc>
      </w:tr>
      <w:tr>
        <w:tc>
          <w:tcPr/>
          <w:p>
            <w:pPr>
              <w:pStyle w:val="Compact"/>
            </w:pPr>
            <w:r>
              <w:t xml:space="preserve">RF05</w:t>
            </w:r>
          </w:p>
        </w:tc>
        <w:tc>
          <w:tcPr/>
          <w:p>
            <w:pPr>
              <w:pStyle w:val="Compact"/>
            </w:pPr>
            <w:r>
              <w:t xml:space="preserve">O sistema deve permitir registrar receitas, despesas e investimentos, com situação paga, pendente ou agendada, e com data de compra distinta da data de vencimento.</w:t>
            </w:r>
          </w:p>
        </w:tc>
        <w:tc>
          <w:tcPr/>
          <w:p>
            <w:pPr>
              <w:pStyle w:val="Compact"/>
            </w:pPr>
            <w:r>
              <w:t xml:space="preserve">Alta</w:t>
            </w:r>
          </w:p>
        </w:tc>
        <w:tc>
          <w:tcPr/>
          <w:p>
            <w:pPr>
              <w:pStyle w:val="Compact"/>
            </w:pPr>
            <w:r>
              <w:t xml:space="preserve">Média</w:t>
            </w:r>
          </w:p>
        </w:tc>
      </w:tr>
      <w:tr>
        <w:tc>
          <w:tcPr/>
          <w:p>
            <w:pPr>
              <w:pStyle w:val="Compact"/>
            </w:pPr>
            <w:r>
              <w:t xml:space="preserve">RF06</w:t>
            </w:r>
          </w:p>
        </w:tc>
        <w:tc>
          <w:tcPr/>
          <w:p>
            <w:pPr>
              <w:pStyle w:val="Compact"/>
            </w:pPr>
            <w:r>
              <w:t xml:space="preserve">O sistema deve alocar a compra em cartão na fatura correta: compra feita no dia do fechamento ou depois pertence à fatura do mês seguinte.</w:t>
            </w:r>
          </w:p>
        </w:tc>
        <w:tc>
          <w:tcPr/>
          <w:p>
            <w:pPr>
              <w:pStyle w:val="Compact"/>
            </w:pPr>
            <w:r>
              <w:t xml:space="preserve">Alta</w:t>
            </w:r>
          </w:p>
        </w:tc>
        <w:tc>
          <w:tcPr/>
          <w:p>
            <w:pPr>
              <w:pStyle w:val="Compact"/>
            </w:pPr>
            <w:r>
              <w:t xml:space="preserve">Alta</w:t>
            </w:r>
          </w:p>
        </w:tc>
      </w:tr>
      <w:tr>
        <w:tc>
          <w:tcPr/>
          <w:p>
            <w:pPr>
              <w:pStyle w:val="Compact"/>
            </w:pPr>
            <w:r>
              <w:t xml:space="preserve">RF07</w:t>
            </w:r>
          </w:p>
        </w:tc>
        <w:tc>
          <w:tcPr/>
          <w:p>
            <w:pPr>
              <w:pStyle w:val="Compact"/>
            </w:pPr>
            <w:r>
              <w:t xml:space="preserve">O sistema deve permitir lançar compras parceladas em até 60 parcelas, gerando uma por mês, com o resíduo de centavos somado à última, de modo que a soma seja exatamente igual ao valor da compra.</w:t>
            </w:r>
          </w:p>
        </w:tc>
        <w:tc>
          <w:tcPr/>
          <w:p>
            <w:pPr>
              <w:pStyle w:val="Compact"/>
            </w:pPr>
            <w:r>
              <w:t xml:space="preserve">Alta</w:t>
            </w:r>
          </w:p>
        </w:tc>
        <w:tc>
          <w:tcPr/>
          <w:p>
            <w:pPr>
              <w:pStyle w:val="Compact"/>
            </w:pPr>
            <w:r>
              <w:t xml:space="preserve">Alta</w:t>
            </w:r>
          </w:p>
        </w:tc>
      </w:tr>
      <w:tr>
        <w:tc>
          <w:tcPr/>
          <w:p>
            <w:pPr>
              <w:pStyle w:val="Compact"/>
            </w:pPr>
            <w:r>
              <w:t xml:space="preserve">RF08</w:t>
            </w:r>
          </w:p>
        </w:tc>
        <w:tc>
          <w:tcPr/>
          <w:p>
            <w:pPr>
              <w:pStyle w:val="Compact"/>
            </w:pPr>
            <w:r>
              <w:t xml:space="preserve">O sistema deve permitir registrar uma compra parcelada já iniciada antes do uso do sistema e corrigir a numeração das parcelas.</w:t>
            </w:r>
          </w:p>
        </w:tc>
        <w:tc>
          <w:tcPr/>
          <w:p>
            <w:pPr>
              <w:pStyle w:val="Compact"/>
            </w:pPr>
            <w:r>
              <w:t xml:space="preserve">Média</w:t>
            </w:r>
          </w:p>
        </w:tc>
        <w:tc>
          <w:tcPr/>
          <w:p>
            <w:pPr>
              <w:pStyle w:val="Compact"/>
            </w:pPr>
            <w:r>
              <w:t xml:space="preserve">Alta</w:t>
            </w:r>
          </w:p>
        </w:tc>
      </w:tr>
      <w:tr>
        <w:tc>
          <w:tcPr/>
          <w:p>
            <w:pPr>
              <w:pStyle w:val="Compact"/>
            </w:pPr>
            <w:r>
              <w:t xml:space="preserve">RF09</w:t>
            </w:r>
          </w:p>
        </w:tc>
        <w:tc>
          <w:tcPr/>
          <w:p>
            <w:pPr>
              <w:pStyle w:val="Compact"/>
            </w:pPr>
            <w:r>
              <w:t xml:space="preserve">O sistema deve permitir cadastrar contas que se repetem mensalmente e gerar seus lançamentos ao consultar o mês, sem duplicar registros.</w:t>
            </w:r>
          </w:p>
        </w:tc>
        <w:tc>
          <w:tcPr/>
          <w:p>
            <w:pPr>
              <w:pStyle w:val="Compact"/>
            </w:pPr>
            <w:r>
              <w:t xml:space="preserve">Alta</w:t>
            </w:r>
          </w:p>
        </w:tc>
        <w:tc>
          <w:tcPr/>
          <w:p>
            <w:pPr>
              <w:pStyle w:val="Compact"/>
            </w:pPr>
            <w:r>
              <w:t xml:space="preserve">Alta</w:t>
            </w:r>
          </w:p>
        </w:tc>
      </w:tr>
      <w:tr>
        <w:tc>
          <w:tcPr/>
          <w:p>
            <w:pPr>
              <w:pStyle w:val="Compact"/>
            </w:pPr>
            <w:r>
              <w:t xml:space="preserve">RF10</w:t>
            </w:r>
          </w:p>
        </w:tc>
        <w:tc>
          <w:tcPr/>
          <w:p>
            <w:pPr>
              <w:pStyle w:val="Compact"/>
            </w:pPr>
            <w:r>
              <w:t xml:space="preserve">O sistema deve permitir registrar o pagamento da fatura do cartão, informando qual fatura está sendo quitada, e apresentar o limite comprometido.</w:t>
            </w:r>
          </w:p>
        </w:tc>
        <w:tc>
          <w:tcPr/>
          <w:p>
            <w:pPr>
              <w:pStyle w:val="Compact"/>
            </w:pPr>
            <w:r>
              <w:t xml:space="preserve">Alta</w:t>
            </w:r>
          </w:p>
        </w:tc>
        <w:tc>
          <w:tcPr/>
          <w:p>
            <w:pPr>
              <w:pStyle w:val="Compact"/>
            </w:pPr>
            <w:r>
              <w:t xml:space="preserve">Alta</w:t>
            </w:r>
          </w:p>
        </w:tc>
      </w:tr>
      <w:tr>
        <w:tc>
          <w:tcPr/>
          <w:p>
            <w:pPr>
              <w:pStyle w:val="Compact"/>
            </w:pPr>
            <w:r>
              <w:t xml:space="preserve">RF11</w:t>
            </w:r>
          </w:p>
        </w:tc>
        <w:tc>
          <w:tcPr/>
          <w:p>
            <w:pPr>
              <w:pStyle w:val="Compact"/>
            </w:pPr>
            <w:r>
              <w:t xml:space="preserve">O sistema deve permitir listar, filtrar e buscar os lançamentos do mês por tipo, categoria, forma de pagamento e situação.</w:t>
            </w:r>
          </w:p>
        </w:tc>
        <w:tc>
          <w:tcPr/>
          <w:p>
            <w:pPr>
              <w:pStyle w:val="Compact"/>
            </w:pPr>
            <w:r>
              <w:t xml:space="preserve">Alta</w:t>
            </w:r>
          </w:p>
        </w:tc>
        <w:tc>
          <w:tcPr/>
          <w:p>
            <w:pPr>
              <w:pStyle w:val="Compact"/>
            </w:pPr>
            <w:r>
              <w:t xml:space="preserve">Média</w:t>
            </w:r>
          </w:p>
        </w:tc>
      </w:tr>
      <w:tr>
        <w:tc>
          <w:tcPr/>
          <w:p>
            <w:pPr>
              <w:pStyle w:val="Compact"/>
            </w:pPr>
            <w:r>
              <w:t xml:space="preserve">RF12</w:t>
            </w:r>
          </w:p>
        </w:tc>
        <w:tc>
          <w:tcPr/>
          <w:p>
            <w:pPr>
              <w:pStyle w:val="Compact"/>
            </w:pPr>
            <w:r>
              <w:t xml:space="preserve">O sistema deve permitir marcar um lançamento como pago, editá-lo e arquivá-lo, preservando o histórico.</w:t>
            </w:r>
          </w:p>
        </w:tc>
        <w:tc>
          <w:tcPr/>
          <w:p>
            <w:pPr>
              <w:pStyle w:val="Compact"/>
            </w:pPr>
            <w:r>
              <w:t xml:space="preserve">Alta</w:t>
            </w:r>
          </w:p>
        </w:tc>
        <w:tc>
          <w:tcPr/>
          <w:p>
            <w:pPr>
              <w:pStyle w:val="Compact"/>
            </w:pPr>
            <w:r>
              <w:t xml:space="preserve">Média</w:t>
            </w:r>
          </w:p>
        </w:tc>
      </w:tr>
      <w:tr>
        <w:tc>
          <w:tcPr/>
          <w:p>
            <w:pPr>
              <w:pStyle w:val="Compact"/>
            </w:pPr>
            <w:r>
              <w:t xml:space="preserve">RF13</w:t>
            </w:r>
          </w:p>
        </w:tc>
        <w:tc>
          <w:tcPr/>
          <w:p>
            <w:pPr>
              <w:pStyle w:val="Compact"/>
            </w:pPr>
            <w:r>
              <w:t xml:space="preserve">O sistema deve apresentar o painel do mês com entradas, saídas, investimentos, saldo, taxa de poupança, total a pagar e total já pago.</w:t>
            </w:r>
          </w:p>
        </w:tc>
        <w:tc>
          <w:tcPr/>
          <w:p>
            <w:pPr>
              <w:pStyle w:val="Compact"/>
            </w:pPr>
            <w:r>
              <w:t xml:space="preserve">Alta</w:t>
            </w:r>
          </w:p>
        </w:tc>
        <w:tc>
          <w:tcPr/>
          <w:p>
            <w:pPr>
              <w:pStyle w:val="Compact"/>
            </w:pPr>
            <w:r>
              <w:t xml:space="preserve">Alta</w:t>
            </w:r>
          </w:p>
        </w:tc>
      </w:tr>
      <w:tr>
        <w:tc>
          <w:tcPr/>
          <w:p>
            <w:pPr>
              <w:pStyle w:val="Compact"/>
            </w:pPr>
            <w:r>
              <w:t xml:space="preserve">RF14</w:t>
            </w:r>
          </w:p>
        </w:tc>
        <w:tc>
          <w:tcPr/>
          <w:p>
            <w:pPr>
              <w:pStyle w:val="Compact"/>
            </w:pPr>
            <w:r>
              <w:t xml:space="preserve">O sistema deve apresentar a comparação com o mês anterior, os gastos por categoria e por forma de pagamento, as maiores despesas e a evolução dos últimos seis meses.</w:t>
            </w:r>
          </w:p>
        </w:tc>
        <w:tc>
          <w:tcPr/>
          <w:p>
            <w:pPr>
              <w:pStyle w:val="Compact"/>
            </w:pPr>
            <w:r>
              <w:t xml:space="preserve">Alta</w:t>
            </w:r>
          </w:p>
        </w:tc>
        <w:tc>
          <w:tcPr/>
          <w:p>
            <w:pPr>
              <w:pStyle w:val="Compact"/>
            </w:pPr>
            <w:r>
              <w:t xml:space="preserve">Alta</w:t>
            </w:r>
          </w:p>
        </w:tc>
      </w:tr>
      <w:tr>
        <w:tc>
          <w:tcPr/>
          <w:p>
            <w:pPr>
              <w:pStyle w:val="Compact"/>
            </w:pPr>
            <w:r>
              <w:t xml:space="preserve">RF15</w:t>
            </w:r>
          </w:p>
        </w:tc>
        <w:tc>
          <w:tcPr/>
          <w:p>
            <w:pPr>
              <w:pStyle w:val="Compact"/>
            </w:pPr>
            <w:r>
              <w:t xml:space="preserve">O sistema deve apresentar as parcelas que caem no mês e o comprometimento dos cinco meses seguintes.</w:t>
            </w:r>
          </w:p>
        </w:tc>
        <w:tc>
          <w:tcPr/>
          <w:p>
            <w:pPr>
              <w:pStyle w:val="Compact"/>
            </w:pPr>
            <w:r>
              <w:t xml:space="preserve">Alta</w:t>
            </w:r>
          </w:p>
        </w:tc>
        <w:tc>
          <w:tcPr/>
          <w:p>
            <w:pPr>
              <w:pStyle w:val="Compact"/>
            </w:pPr>
            <w:r>
              <w:t xml:space="preserve">Alta</w:t>
            </w:r>
          </w:p>
        </w:tc>
      </w:tr>
      <w:tr>
        <w:tc>
          <w:tcPr/>
          <w:p>
            <w:pPr>
              <w:pStyle w:val="Compact"/>
            </w:pPr>
            <w:r>
              <w:t xml:space="preserve">RF16</w:t>
            </w:r>
          </w:p>
        </w:tc>
        <w:tc>
          <w:tcPr/>
          <w:p>
            <w:pPr>
              <w:pStyle w:val="Compact"/>
            </w:pPr>
            <w:r>
              <w:t xml:space="preserve">O sistema deve permitir navegar entre meses de forma global a todas as telas, preservando a escolha entre sessões.</w:t>
            </w:r>
          </w:p>
        </w:tc>
        <w:tc>
          <w:tcPr/>
          <w:p>
            <w:pPr>
              <w:pStyle w:val="Compact"/>
            </w:pPr>
            <w:r>
              <w:t xml:space="preserve">Alta</w:t>
            </w:r>
          </w:p>
        </w:tc>
        <w:tc>
          <w:tcPr/>
          <w:p>
            <w:pPr>
              <w:pStyle w:val="Compact"/>
            </w:pPr>
            <w:r>
              <w:t xml:space="preserve">Média</w:t>
            </w:r>
          </w:p>
        </w:tc>
      </w:tr>
    </w:tbl>
    <w:p>
      <w:pPr>
        <w:pStyle w:val="BodyText"/>
      </w:pPr>
      <w:r>
        <w:t xml:space="preserve">Os dezesseis requisitos acima são os agrupadores usados neste documento. Eles se desdobram em 52 requisitos elementares, cada um com critério de aceitação verificável e rastreabilidade até o arquivo de código e o teste correspondente, reunidos no documento de requisitos que acompanha esta entrega.</w:t>
      </w:r>
    </w:p>
    <w:bookmarkEnd w:id="23"/>
    <w:bookmarkStart w:id="24" w:name="requisitos-não-funcionais"/>
    <w:p>
      <w:pPr>
        <w:pStyle w:val="Heading2"/>
      </w:pPr>
      <w:r>
        <w:t xml:space="preserve">13.2 Requisitos Não Funcionais</w:t>
      </w:r>
    </w:p>
    <w:tbl>
      <w:tblPr>
        <w:tblStyle w:val="TabelaComGrade"/>
        <w:tblW w:type="pct" w:w="5000"/>
        <w:tblLayout w:type="fixed"/>
        <w:tblLook w:firstRow="1" w:lastRow="0" w:firstColumn="0" w:lastColumn="0" w:noHBand="0" w:noVBand="1" w:val="04A0"/>
      </w:tblPr>
      <w:tblGrid>
        <w:gridCol w:w="2268"/>
        <w:gridCol w:w="2268"/>
        <w:gridCol w:w="2268"/>
        <w:gridCol w:w="2268"/>
      </w:tblGrid>
      <w:tr>
        <w:trPr>
          <w:tblHeader w:val="on"/>
        </w:trPr>
        <w:tc>
          <w:tcPr/>
          <w:p>
            <w:pPr>
              <w:pStyle w:val="Compact"/>
            </w:pPr>
            <w:r>
              <w:rPr>
                <w:b/>
                <w:bCs/>
              </w:rPr>
              <w:t xml:space="preserve">ID</w:t>
            </w:r>
          </w:p>
        </w:tc>
        <w:tc>
          <w:tcPr/>
          <w:p>
            <w:pPr>
              <w:pStyle w:val="Compact"/>
            </w:pPr>
            <w:r>
              <w:rPr>
                <w:b/>
                <w:bCs/>
              </w:rPr>
              <w:t xml:space="preserve">Requisito</w:t>
            </w:r>
          </w:p>
        </w:tc>
        <w:tc>
          <w:tcPr/>
          <w:p>
            <w:pPr>
              <w:pStyle w:val="Compact"/>
            </w:pPr>
            <w:r>
              <w:rPr>
                <w:b/>
                <w:bCs/>
              </w:rPr>
              <w:t xml:space="preserve">Descrição</w:t>
            </w:r>
          </w:p>
        </w:tc>
        <w:tc>
          <w:tcPr/>
          <w:p>
            <w:pPr>
              <w:pStyle w:val="Compact"/>
            </w:pPr>
            <w:r>
              <w:rPr>
                <w:b/>
                <w:bCs/>
              </w:rPr>
              <w:t xml:space="preserve">Métrica</w:t>
            </w:r>
          </w:p>
        </w:tc>
      </w:tr>
      <w:tr>
        <w:tc>
          <w:tcPr/>
          <w:p>
            <w:pPr>
              <w:pStyle w:val="Compact"/>
            </w:pPr>
            <w:r>
              <w:t xml:space="preserve">RNF01</w:t>
            </w:r>
          </w:p>
        </w:tc>
        <w:tc>
          <w:tcPr/>
          <w:p>
            <w:pPr>
              <w:pStyle w:val="Compact"/>
            </w:pPr>
            <w:r>
              <w:t xml:space="preserve">Segurança</w:t>
            </w:r>
          </w:p>
        </w:tc>
        <w:tc>
          <w:tcPr/>
          <w:p>
            <w:pPr>
              <w:pStyle w:val="Compact"/>
            </w:pPr>
            <w:r>
              <w:t xml:space="preserve">Proteger o acesso e os dados da conta, impedindo que uma conta enxergue dados de outra.</w:t>
            </w:r>
          </w:p>
        </w:tc>
        <w:tc>
          <w:tcPr/>
          <w:p>
            <w:pPr>
              <w:pStyle w:val="Compact"/>
            </w:pPr>
            <w:r>
              <w:t xml:space="preserve">Código de acesso apenas como resumo bcrypt; cookie assinado com </w:t>
            </w:r>
            <w:r>
              <w:rPr>
                <w:rStyle w:val="VerbatimChar"/>
              </w:rPr>
              <w:t xml:space="preserve">httpOnly</w:t>
            </w:r>
            <w:r>
              <w:t xml:space="preserve">; bloqueio após 8 falhas em 15 min; toda consulta filtrada por conta.</w:t>
            </w:r>
          </w:p>
        </w:tc>
      </w:tr>
      <w:tr>
        <w:tc>
          <w:tcPr/>
          <w:p>
            <w:pPr>
              <w:pStyle w:val="Compact"/>
            </w:pPr>
            <w:r>
              <w:t xml:space="preserve">RNF02</w:t>
            </w:r>
          </w:p>
        </w:tc>
        <w:tc>
          <w:tcPr/>
          <w:p>
            <w:pPr>
              <w:pStyle w:val="Compact"/>
            </w:pPr>
            <w:r>
              <w:t xml:space="preserve">Integridade</w:t>
            </w:r>
          </w:p>
        </w:tc>
        <w:tc>
          <w:tcPr/>
          <w:p>
            <w:pPr>
              <w:pStyle w:val="Compact"/>
            </w:pPr>
            <w:r>
              <w:t xml:space="preserve">Garantir no banco, e não apenas no código, as regras que o banco consegue expressar.</w:t>
            </w:r>
          </w:p>
        </w:tc>
        <w:tc>
          <w:tcPr/>
          <w:p>
            <w:pPr>
              <w:pStyle w:val="Compact"/>
            </w:pPr>
            <w:r>
              <w:t xml:space="preserve">36 restrições </w:t>
            </w:r>
            <w:r>
              <w:rPr>
                <w:rStyle w:val="VerbatimChar"/>
              </w:rPr>
              <w:t xml:space="preserve">CHECK</w:t>
            </w:r>
            <w:r>
              <w:t xml:space="preserve">, 19 chaves estrangeiras e unicidade de regra por mês; referência inexistente é recusada pelo banco.</w:t>
            </w:r>
          </w:p>
        </w:tc>
      </w:tr>
      <w:tr>
        <w:tc>
          <w:tcPr/>
          <w:p>
            <w:pPr>
              <w:pStyle w:val="Compact"/>
            </w:pPr>
            <w:r>
              <w:t xml:space="preserve">RNF03</w:t>
            </w:r>
          </w:p>
        </w:tc>
        <w:tc>
          <w:tcPr/>
          <w:p>
            <w:pPr>
              <w:pStyle w:val="Compact"/>
            </w:pPr>
            <w:r>
              <w:t xml:space="preserve">Precisão</w:t>
            </w:r>
          </w:p>
        </w:tc>
        <w:tc>
          <w:tcPr/>
          <w:p>
            <w:pPr>
              <w:pStyle w:val="Compact"/>
            </w:pPr>
            <w:r>
              <w:t xml:space="preserve">Não acumular erro em valor monetário nem deslocar o mês por fuso horário.</w:t>
            </w:r>
          </w:p>
        </w:tc>
        <w:tc>
          <w:tcPr/>
          <w:p>
            <w:pPr>
              <w:pStyle w:val="Compact"/>
            </w:pPr>
            <w:r>
              <w:t xml:space="preserve">Valores em </w:t>
            </w:r>
            <w:r>
              <w:rPr>
                <w:rStyle w:val="VerbatimChar"/>
              </w:rPr>
              <w:t xml:space="preserve">NUMERIC(14,2)</w:t>
            </w:r>
            <w:r>
              <w:t xml:space="preserve">; competência em </w:t>
            </w:r>
            <w:r>
              <w:rPr>
                <w:rStyle w:val="VerbatimChar"/>
              </w:rPr>
              <w:t xml:space="preserve">DATE</w:t>
            </w:r>
            <w:r>
              <w:t xml:space="preserve">; soma das parcelas exatamente igual ao total da compra.</w:t>
            </w:r>
          </w:p>
        </w:tc>
      </w:tr>
      <w:tr>
        <w:tc>
          <w:tcPr/>
          <w:p>
            <w:pPr>
              <w:pStyle w:val="Compact"/>
            </w:pPr>
            <w:r>
              <w:t xml:space="preserve">RNF04</w:t>
            </w:r>
          </w:p>
        </w:tc>
        <w:tc>
          <w:tcPr/>
          <w:p>
            <w:pPr>
              <w:pStyle w:val="Compact"/>
            </w:pPr>
            <w:r>
              <w:t xml:space="preserve">Desempenho</w:t>
            </w:r>
          </w:p>
        </w:tc>
        <w:tc>
          <w:tcPr/>
          <w:p>
            <w:pPr>
              <w:pStyle w:val="Compact"/>
            </w:pPr>
            <w:r>
              <w:t xml:space="preserve">Responder rapidamente à consulta do mês, que é a operação mais frequente.</w:t>
            </w:r>
          </w:p>
        </w:tc>
        <w:tc>
          <w:tcPr/>
          <w:p>
            <w:pPr>
              <w:pStyle w:val="Compact"/>
            </w:pPr>
            <w:r>
              <w:t xml:space="preserve">Painel em menos de 500 ms com até 5.000 lançamentos; índice por conta e mês de competência.</w:t>
            </w:r>
          </w:p>
        </w:tc>
      </w:tr>
      <w:tr>
        <w:tc>
          <w:tcPr/>
          <w:p>
            <w:pPr>
              <w:pStyle w:val="Compact"/>
            </w:pPr>
            <w:r>
              <w:t xml:space="preserve">RNF05</w:t>
            </w:r>
          </w:p>
        </w:tc>
        <w:tc>
          <w:tcPr/>
          <w:p>
            <w:pPr>
              <w:pStyle w:val="Compact"/>
            </w:pPr>
            <w:r>
              <w:t xml:space="preserve">Confiabilidade</w:t>
            </w:r>
          </w:p>
        </w:tc>
        <w:tc>
          <w:tcPr/>
          <w:p>
            <w:pPr>
              <w:pStyle w:val="Compact"/>
            </w:pPr>
            <w:r>
              <w:t xml:space="preserve">Não duplicar lançamentos automáticos nem perder histórico financeiro.</w:t>
            </w:r>
          </w:p>
        </w:tc>
        <w:tc>
          <w:tcPr/>
          <w:p>
            <w:pPr>
              <w:pStyle w:val="Compact"/>
            </w:pPr>
            <w:r>
              <w:t xml:space="preserve">Geração de recorrentes idempotente sob execução concorrente; nenhuma rota remove fisicamente um lançamento.</w:t>
            </w:r>
          </w:p>
        </w:tc>
      </w:tr>
      <w:tr>
        <w:tc>
          <w:tcPr/>
          <w:p>
            <w:pPr>
              <w:pStyle w:val="Compact"/>
            </w:pPr>
            <w:r>
              <w:t xml:space="preserve">RNF06</w:t>
            </w:r>
          </w:p>
        </w:tc>
        <w:tc>
          <w:tcPr/>
          <w:p>
            <w:pPr>
              <w:pStyle w:val="Compact"/>
            </w:pPr>
            <w:r>
              <w:t xml:space="preserve">Arquitetura</w:t>
            </w:r>
          </w:p>
        </w:tc>
        <w:tc>
          <w:tcPr/>
          <w:p>
            <w:pPr>
              <w:pStyle w:val="Compact"/>
            </w:pPr>
            <w:r>
              <w:t xml:space="preserve">Separar responsabilidades em camadas e manter fonte única para os cálculos mensais.</w:t>
            </w:r>
          </w:p>
        </w:tc>
        <w:tc>
          <w:tcPr/>
          <w:p>
            <w:pPr>
              <w:pStyle w:val="Compact"/>
            </w:pPr>
            <w:r>
              <w:t xml:space="preserve">Nenhum controlador executa SQL; nenhum repositório contém regra de negócio; uma única implementação das fórmulas de indicadores.</w:t>
            </w:r>
          </w:p>
        </w:tc>
      </w:tr>
      <w:tr>
        <w:tc>
          <w:tcPr/>
          <w:p>
            <w:pPr>
              <w:pStyle w:val="Compact"/>
            </w:pPr>
            <w:r>
              <w:t xml:space="preserve">RNF07</w:t>
            </w:r>
          </w:p>
        </w:tc>
        <w:tc>
          <w:tcPr/>
          <w:p>
            <w:pPr>
              <w:pStyle w:val="Compact"/>
            </w:pPr>
            <w:r>
              <w:t xml:space="preserve">Usabilidade</w:t>
            </w:r>
          </w:p>
        </w:tc>
        <w:tc>
          <w:tcPr/>
          <w:p>
            <w:pPr>
              <w:pStyle w:val="Compact"/>
            </w:pPr>
            <w:r>
              <w:t xml:space="preserve">Interface intuitiva, em português e utilizável no celular.</w:t>
            </w:r>
          </w:p>
        </w:tc>
        <w:tc>
          <w:tcPr/>
          <w:p>
            <w:pPr>
              <w:pStyle w:val="Compact"/>
            </w:pPr>
            <w:r>
              <w:t xml:space="preserve">Sem rolagem horizontal a partir de 360 px; interface e mensagens de erro em português, com valores em Real.</w:t>
            </w:r>
          </w:p>
        </w:tc>
      </w:tr>
      <w:tr>
        <w:tc>
          <w:tcPr/>
          <w:p>
            <w:pPr>
              <w:pStyle w:val="Compact"/>
            </w:pPr>
            <w:r>
              <w:t xml:space="preserve">RNF08</w:t>
            </w:r>
          </w:p>
        </w:tc>
        <w:tc>
          <w:tcPr/>
          <w:p>
            <w:pPr>
              <w:pStyle w:val="Compact"/>
            </w:pPr>
            <w:r>
              <w:t xml:space="preserve">Manutenibilidade</w:t>
            </w:r>
          </w:p>
        </w:tc>
        <w:tc>
          <w:tcPr/>
          <w:p>
            <w:pPr>
              <w:pStyle w:val="Compact"/>
            </w:pPr>
            <w:r>
              <w:t xml:space="preserve">Manter o esquema versionado e as dependências no mínimo necessário.</w:t>
            </w:r>
          </w:p>
        </w:tc>
        <w:tc>
          <w:tcPr/>
          <w:p>
            <w:pPr>
              <w:pStyle w:val="Compact"/>
            </w:pPr>
            <w:r>
              <w:t xml:space="preserve">Banco criado do zero apenas pelas migrações; no máximo cinco pacotes de produção no backend.</w:t>
            </w:r>
          </w:p>
        </w:tc>
      </w:tr>
      <w:tr>
        <w:tc>
          <w:tcPr/>
          <w:p>
            <w:pPr>
              <w:pStyle w:val="Compact"/>
            </w:pPr>
            <w:r>
              <w:t xml:space="preserve">RNF09</w:t>
            </w:r>
          </w:p>
        </w:tc>
        <w:tc>
          <w:tcPr/>
          <w:p>
            <w:pPr>
              <w:pStyle w:val="Compact"/>
            </w:pPr>
            <w:r>
              <w:t xml:space="preserve">Compatibilidade</w:t>
            </w:r>
          </w:p>
        </w:tc>
        <w:tc>
          <w:tcPr/>
          <w:p>
            <w:pPr>
              <w:pStyle w:val="Compact"/>
            </w:pPr>
            <w:r>
              <w:t xml:space="preserve">Funcionar nos navegadores e sistemas operacionais de uso corrente, sem instalação.</w:t>
            </w:r>
          </w:p>
        </w:tc>
        <w:tc>
          <w:tcPr/>
          <w:p>
            <w:pPr>
              <w:pStyle w:val="Compact"/>
            </w:pPr>
            <w:r>
              <w:t xml:space="preserve">Chrome, Edge e Firefox em versão atual; execução em Linux, macOS e Windows com Node.js 20 e PostgreSQL 16.</w:t>
            </w:r>
          </w:p>
        </w:tc>
      </w:tr>
    </w:tbl>
    <w:bookmarkEnd w:id="24"/>
    <w:bookmarkEnd w:id="25"/>
    <w:bookmarkStart w:id="40" w:name="diagrama-de-casos-de-uso"/>
    <w:p>
      <w:pPr>
        <w:pStyle w:val="Heading1"/>
      </w:pPr>
      <w:r>
        <w:t xml:space="preserve">14. CASOS DE USO</w:t>
      </w:r>
    </w:p>
    <w:p>
      <w:pPr>
        <w:pStyle w:val="FirstParagraph"/>
      </w:pPr>
      <w:r>
        <w:t xml:space="preserve">O diagrama de casos de uso detalha as interações entre os atores e o sistema.</w:t>
      </w:r>
    </w:p>
    <w:p>
      <w:pPr>
        <w:pStyle w:val="Figure"/>
      </w:pPr>
      <w:r>
        <w:drawing>
          <wp:inline>
            <wp:extent cx="5579999" cy="3776778"/>
            <wp:effectExtent b="0" l="0" r="0" t="0"/>
            <wp:docPr descr="" title="" id="38" name="Picture"/>
            <a:graphic>
              <a:graphicData uri="http://schemas.openxmlformats.org/drawingml/2006/picture">
                <pic:pic>
                  <pic:nvPicPr>
                    <pic:cNvPr descr="diagramas-entrega/casos-de-uso.png" id="39" name="Picture"/>
                    <pic:cNvPicPr>
                      <a:picLocks noChangeArrowheads="1" noChangeAspect="1"/>
                    </pic:cNvPicPr>
                  </pic:nvPicPr>
                  <pic:blipFill>
                    <a:blip r:embed="rId37"/>
                    <a:stretch>
                      <a:fillRect/>
                    </a:stretch>
                  </pic:blipFill>
                  <pic:spPr bwMode="auto">
                    <a:xfrm>
                      <a:off x="0" y="0"/>
                      <a:ext cx="5579999" cy="3776778"/>
                    </a:xfrm>
                    <a:prstGeom prst="rect">
                      <a:avLst/>
                    </a:prstGeom>
                    <a:noFill/>
                    <a:ln w="9525">
                      <a:noFill/>
                      <a:headEnd/>
                      <a:tailEnd/>
                    </a:ln>
                  </pic:spPr>
                </pic:pic>
              </a:graphicData>
            </a:graphic>
          </wp:inline>
        </w:drawing>
      </w:r>
    </w:p>
    <w:p>
      <w:pPr>
        <w:pStyle w:val="BodyText"/>
      </w:pPr>
      <w:r>
        <w:rPr>
          <w:b/>
          <w:bCs/>
        </w:rPr>
        <w:t xml:space="preserve">Atores do Sistema</w:t>
      </w:r>
    </w:p>
    <w:p>
      <w:pPr>
        <w:pStyle w:val="Compact"/>
        <w:numPr>
          <w:ilvl w:val="0"/>
          <w:numId w:val="1023"/>
        </w:numPr>
      </w:pPr>
      <w:r>
        <w:rPr>
          <w:b/>
          <w:bCs/>
        </w:rPr>
        <w:t xml:space="preserve">Visitante:</w:t>
      </w:r>
      <w:r>
        <w:t xml:space="preserve"> qualquer pessoa diante da tela de acesso, antes de destravar o sistema. Torna-se Usuário ao concluir o UC01 e o UC02.</w:t>
      </w:r>
    </w:p>
    <w:p>
      <w:pPr>
        <w:pStyle w:val="Compact"/>
        <w:numPr>
          <w:ilvl w:val="0"/>
          <w:numId w:val="1023"/>
        </w:numPr>
      </w:pPr>
      <w:r>
        <w:rPr>
          <w:b/>
          <w:bCs/>
        </w:rPr>
        <w:t xml:space="preserve">Usuário:</w:t>
      </w:r>
      <w:r>
        <w:t xml:space="preserve"> pessoa que usa o sistema e registra a movimentação. É o único perfil de permissão do sistema, decisão tomada porque os usuários confiam uns nos outros e níveis de permissão criariam complexidade sem demanda real.</w:t>
      </w:r>
    </w:p>
    <w:p>
      <w:pPr>
        <w:pStyle w:val="Compact"/>
        <w:numPr>
          <w:ilvl w:val="0"/>
          <w:numId w:val="1023"/>
        </w:numPr>
      </w:pPr>
      <w:r>
        <w:rPr>
          <w:b/>
          <w:bCs/>
        </w:rPr>
        <w:t xml:space="preserve">Rotina de materialização:</w:t>
      </w:r>
      <w:r>
        <w:t xml:space="preserve"> ator não humano, acionado sempre que o mês é consultado. Cria os lançamentos das regras de recorrência vigentes. Não é tarefa agendada: executa em resposta à consulta.</w:t>
      </w:r>
    </w:p>
    <w:bookmarkEnd w:id="40"/>
    <w:p>
      <w:pPr>
        <w:pStyle w:val="BodyText"/>
      </w:pPr>
      <w:r>
        <w:rPr>
          <w:b/>
          <w:bCs/>
        </w:rPr>
        <w:t xml:space="preserve">Detalhamento dos Casos de Uso</w:t>
      </w:r>
    </w:p>
    <w:p>
      <w:pPr>
        <w:pStyle w:val="BodyText"/>
      </w:pPr>
      <w:r>
        <w:t xml:space="preserve">A seguir, cada caso de uso é descrito em linguagem de negócio, com o ator envolvido, as condições de início e de fim e os fluxos que o compõem. As informações que o ator fornece em cada fluxo são as mesmas que, no banco de dados, tornam-se os campos das tabelas.</w:t>
      </w:r>
    </w:p>
    <w:p>
      <w:pPr>
        <w:pStyle w:val="BodyText"/>
      </w:pPr>
      <w:r>
        <w:rPr>
          <w:b/>
          <w:bCs/>
        </w:rPr>
        <w:t xml:space="preserve">UC01 — Destravar acesso</w:t>
      </w:r>
    </w:p>
    <w:p>
      <w:pPr>
        <w:pStyle w:val="BodyText"/>
      </w:pPr>
      <w:r>
        <w:rPr>
          <w:b/>
          <w:bCs/>
        </w:rPr>
        <w:t xml:space="preserve">Ator: </w:t>
      </w:r>
      <w:r>
        <w:t xml:space="preserve">Visitante</w:t>
      </w:r>
    </w:p>
    <w:p>
      <w:pPr>
        <w:pStyle w:val="BodyText"/>
      </w:pPr>
      <w:r>
        <w:rPr>
          <w:b/>
          <w:bCs/>
        </w:rPr>
        <w:t xml:space="preserve">Pré-condição: </w:t>
      </w:r>
      <w:r>
        <w:t xml:space="preserve">O código de acesso já foi configurado.</w:t>
      </w:r>
    </w:p>
    <w:p>
      <w:pPr>
        <w:pStyle w:val="BodyText"/>
      </w:pPr>
      <w:r>
        <w:rPr>
          <w:b/>
          <w:bCs/>
        </w:rPr>
        <w:t xml:space="preserve">Pós-condição: </w:t>
      </w:r>
      <w:r>
        <w:t xml:space="preserve">O acesso fica destravado e a lista de perfis é exibida.</w:t>
      </w:r>
    </w:p>
    <w:p>
      <w:pPr>
        <w:pStyle w:val="BodyText"/>
      </w:pPr>
      <w:r>
        <w:rPr>
          <w:b/>
          <w:bCs/>
        </w:rPr>
        <w:t xml:space="preserve">Fluxo principal:</w:t>
      </w:r>
    </w:p>
    <w:p>
      <w:pPr>
        <w:pStyle w:val="BodyText"/>
      </w:pPr>
      <w:r>
        <w:t xml:space="preserve">1. </w:t>
      </w:r>
      <w:r>
        <w:t xml:space="preserve">O visitante informa o código numérico de acesso.</w:t>
      </w:r>
    </w:p>
    <w:p>
      <w:pPr>
        <w:pStyle w:val="BodyText"/>
      </w:pPr>
      <w:r>
        <w:t xml:space="preserve">2. </w:t>
      </w:r>
      <w:r>
        <w:t xml:space="preserve">O sistema confere o código.</w:t>
      </w:r>
    </w:p>
    <w:p>
      <w:pPr>
        <w:pStyle w:val="BodyText"/>
      </w:pPr>
      <w:r>
        <w:t xml:space="preserve">3. </w:t>
      </w:r>
      <w:r>
        <w:t xml:space="preserve">O sistema libera o acesso e apresenta a lista de perfis.</w:t>
      </w:r>
    </w:p>
    <w:p>
      <w:pPr>
        <w:pStyle w:val="BodyText"/>
      </w:pPr>
      <w:r>
        <w:rPr>
          <w:b/>
          <w:bCs/>
        </w:rPr>
        <w:t xml:space="preserve">Fluxos alternativos e de exceção:</w:t>
      </w:r>
    </w:p>
    <w:p>
      <w:pPr>
        <w:pStyle w:val="BodyText"/>
      </w:pPr>
      <w:r>
        <w:t xml:space="preserve">2a. Código incorreto: o sistema recusa e registra a tentativa; após seguidas tentativas erradas, bloqueia progressivamente o endereço de origem.</w:t>
      </w:r>
    </w:p>
    <w:p>
      <w:pPr>
        <w:pStyle w:val="BodyText"/>
      </w:pPr>
      <w:r>
        <w:rPr>
          <w:b/>
          <w:bCs/>
        </w:rPr>
        <w:t xml:space="preserve">UC02 — Entrar no sistema</w:t>
      </w:r>
    </w:p>
    <w:p>
      <w:pPr>
        <w:pStyle w:val="BodyText"/>
      </w:pPr>
      <w:r>
        <w:rPr>
          <w:b/>
          <w:bCs/>
        </w:rPr>
        <w:t xml:space="preserve">Ator: </w:t>
      </w:r>
      <w:r>
        <w:t xml:space="preserve">Visitante</w:t>
      </w:r>
    </w:p>
    <w:p>
      <w:pPr>
        <w:pStyle w:val="BodyText"/>
      </w:pPr>
      <w:r>
        <w:rPr>
          <w:b/>
          <w:bCs/>
        </w:rPr>
        <w:t xml:space="preserve">Pré-condição: </w:t>
      </w:r>
      <w:r>
        <w:t xml:space="preserve">O acesso está destravado.</w:t>
      </w:r>
    </w:p>
    <w:p>
      <w:pPr>
        <w:pStyle w:val="BodyText"/>
      </w:pPr>
      <w:r>
        <w:rPr>
          <w:b/>
          <w:bCs/>
        </w:rPr>
        <w:t xml:space="preserve">Pós-condição: </w:t>
      </w:r>
      <w:r>
        <w:t xml:space="preserve">O visitante passa a ser um Usuário com sessão ativa.</w:t>
      </w:r>
    </w:p>
    <w:p>
      <w:pPr>
        <w:pStyle w:val="BodyText"/>
      </w:pPr>
      <w:r>
        <w:rPr>
          <w:b/>
          <w:bCs/>
        </w:rPr>
        <w:t xml:space="preserve">Fluxo principal:</w:t>
      </w:r>
    </w:p>
    <w:p>
      <w:pPr>
        <w:pStyle w:val="BodyText"/>
      </w:pPr>
      <w:r>
        <w:t xml:space="preserve">1. </w:t>
      </w:r>
      <w:r>
        <w:t xml:space="preserve">O visitante escolhe o próprio perfil na lista.</w:t>
      </w:r>
    </w:p>
    <w:p>
      <w:pPr>
        <w:pStyle w:val="BodyText"/>
      </w:pPr>
      <w:r>
        <w:t xml:space="preserve">2. </w:t>
      </w:r>
      <w:r>
        <w:t xml:space="preserve">O sistema abre a sessão para aquele perfil.</w:t>
      </w:r>
    </w:p>
    <w:p>
      <w:pPr>
        <w:pStyle w:val="BodyText"/>
      </w:pPr>
      <w:r>
        <w:rPr>
          <w:b/>
          <w:bCs/>
        </w:rPr>
        <w:t xml:space="preserve">Fluxos alternativos e de exceção:</w:t>
      </w:r>
    </w:p>
    <w:p>
      <w:pPr>
        <w:pStyle w:val="BodyText"/>
      </w:pPr>
      <w:r>
        <w:t xml:space="preserve">1a. Encerrar a sessão: o usuário sai do sistema, que encerra a sessão e também o estado destravado; o próximo acesso volta a exigir o código (UC01).</w:t>
      </w:r>
    </w:p>
    <w:p>
      <w:pPr>
        <w:pStyle w:val="BodyText"/>
      </w:pPr>
      <w:r>
        <w:rPr>
          <w:b/>
          <w:bCs/>
        </w:rPr>
        <w:t xml:space="preserve">UC03 — Definir código de acesso</w:t>
      </w:r>
    </w:p>
    <w:p>
      <w:pPr>
        <w:pStyle w:val="BodyText"/>
      </w:pPr>
      <w:r>
        <w:rPr>
          <w:b/>
          <w:bCs/>
        </w:rPr>
        <w:t xml:space="preserve">Ator: </w:t>
      </w:r>
      <w:r>
        <w:t xml:space="preserve">Usuário</w:t>
      </w:r>
    </w:p>
    <w:p>
      <w:pPr>
        <w:pStyle w:val="BodyText"/>
      </w:pPr>
      <w:r>
        <w:rPr>
          <w:b/>
          <w:bCs/>
        </w:rPr>
        <w:t xml:space="preserve">Pré-condição: </w:t>
      </w:r>
      <w:r>
        <w:t xml:space="preserve">O usuário está autenticado.</w:t>
      </w:r>
    </w:p>
    <w:p>
      <w:pPr>
        <w:pStyle w:val="BodyText"/>
      </w:pPr>
      <w:r>
        <w:rPr>
          <w:b/>
          <w:bCs/>
        </w:rPr>
        <w:t xml:space="preserve">Pós-condição: </w:t>
      </w:r>
      <w:r>
        <w:t xml:space="preserve">O novo código passa a valer e as sessões abertas em outros aparelhos são encerradas.</w:t>
      </w:r>
    </w:p>
    <w:p>
      <w:pPr>
        <w:pStyle w:val="BodyText"/>
      </w:pPr>
      <w:r>
        <w:rPr>
          <w:b/>
          <w:bCs/>
        </w:rPr>
        <w:t xml:space="preserve">Fluxo principal:</w:t>
      </w:r>
    </w:p>
    <w:p>
      <w:pPr>
        <w:pStyle w:val="BodyText"/>
      </w:pPr>
      <w:r>
        <w:t xml:space="preserve">1. </w:t>
      </w:r>
      <w:r>
        <w:t xml:space="preserve">O usuário informa o novo código de 4 a 8 dígitos.</w:t>
      </w:r>
    </w:p>
    <w:p>
      <w:pPr>
        <w:pStyle w:val="BodyText"/>
      </w:pPr>
      <w:r>
        <w:t xml:space="preserve">2. </w:t>
      </w:r>
      <w:r>
        <w:t xml:space="preserve">O sistema confirma o novo código.</w:t>
      </w:r>
    </w:p>
    <w:p>
      <w:pPr>
        <w:pStyle w:val="BodyText"/>
      </w:pPr>
      <w:r>
        <w:t xml:space="preserve">3. </w:t>
      </w:r>
      <w:r>
        <w:t xml:space="preserve">O sistema invalida as sessões abertas em outros aparelhos.</w:t>
      </w:r>
    </w:p>
    <w:p>
      <w:pPr>
        <w:pStyle w:val="BodyText"/>
      </w:pPr>
      <w:r>
        <w:rPr>
          <w:b/>
          <w:bCs/>
        </w:rPr>
        <w:t xml:space="preserve">Fluxos alternativos e de exceção:</w:t>
      </w:r>
    </w:p>
    <w:p>
      <w:pPr>
        <w:pStyle w:val="BodyText"/>
      </w:pPr>
      <w:r>
        <w:t xml:space="preserve">1a. Código fora do tamanho permitido: o sistema recusa e pede um código de 4 a 8 dígitos.</w:t>
      </w:r>
    </w:p>
    <w:p>
      <w:pPr>
        <w:pStyle w:val="BodyText"/>
      </w:pPr>
      <w:r>
        <w:rPr>
          <w:b/>
          <w:bCs/>
        </w:rPr>
        <w:t xml:space="preserve">UC04 — Personalizar perfil</w:t>
      </w:r>
    </w:p>
    <w:p>
      <w:pPr>
        <w:pStyle w:val="BodyText"/>
      </w:pPr>
      <w:r>
        <w:rPr>
          <w:b/>
          <w:bCs/>
        </w:rPr>
        <w:t xml:space="preserve">Ator: </w:t>
      </w:r>
      <w:r>
        <w:t xml:space="preserve">Usuário</w:t>
      </w:r>
    </w:p>
    <w:p>
      <w:pPr>
        <w:pStyle w:val="BodyText"/>
      </w:pPr>
      <w:r>
        <w:rPr>
          <w:b/>
          <w:bCs/>
        </w:rPr>
        <w:t xml:space="preserve">Pré-condição: </w:t>
      </w:r>
      <w:r>
        <w:t xml:space="preserve">O usuário está autenticado.</w:t>
      </w:r>
    </w:p>
    <w:p>
      <w:pPr>
        <w:pStyle w:val="BodyText"/>
      </w:pPr>
      <w:r>
        <w:rPr>
          <w:b/>
          <w:bCs/>
        </w:rPr>
        <w:t xml:space="preserve">Pós-condição: </w:t>
      </w:r>
      <w:r>
        <w:t xml:space="preserve">O nome, a cor e o ícone do perfil ficam atualizados.</w:t>
      </w:r>
    </w:p>
    <w:p>
      <w:pPr>
        <w:pStyle w:val="BodyText"/>
      </w:pPr>
      <w:r>
        <w:rPr>
          <w:b/>
          <w:bCs/>
        </w:rPr>
        <w:t xml:space="preserve">Fluxo principal:</w:t>
      </w:r>
    </w:p>
    <w:p>
      <w:pPr>
        <w:pStyle w:val="BodyText"/>
      </w:pPr>
      <w:r>
        <w:t xml:space="preserve">1. </w:t>
      </w:r>
      <w:r>
        <w:t xml:space="preserve">O usuário informa o nome, a cor e o ícone do próprio perfil.</w:t>
      </w:r>
    </w:p>
    <w:p>
      <w:pPr>
        <w:pStyle w:val="BodyText"/>
      </w:pPr>
      <w:r>
        <w:t xml:space="preserve">2. </w:t>
      </w:r>
      <w:r>
        <w:t xml:space="preserve">O sistema salva as alterações e passa a exibir o perfil atualizado.</w:t>
      </w:r>
    </w:p>
    <w:p>
      <w:pPr>
        <w:pStyle w:val="BodyText"/>
      </w:pPr>
      <w:r>
        <w:rPr>
          <w:b/>
          <w:bCs/>
        </w:rPr>
        <w:t xml:space="preserve">Fluxos alternativos e de exceção:</w:t>
      </w:r>
    </w:p>
    <w:p>
      <w:pPr>
        <w:pStyle w:val="BodyText"/>
      </w:pPr>
      <w:r>
        <w:t xml:space="preserve">1a. O usuário não escolhe um ícone: o sistema usa a inicial do nome como avatar.</w:t>
      </w:r>
    </w:p>
    <w:p>
      <w:pPr>
        <w:pStyle w:val="BodyText"/>
      </w:pPr>
      <w:r>
        <w:rPr>
          <w:b/>
          <w:bCs/>
        </w:rPr>
        <w:t xml:space="preserve">UC05 — Gerenciar categorias</w:t>
      </w:r>
    </w:p>
    <w:p>
      <w:pPr>
        <w:pStyle w:val="BodyText"/>
      </w:pPr>
      <w:r>
        <w:rPr>
          <w:b/>
          <w:bCs/>
        </w:rPr>
        <w:t xml:space="preserve">Ator: </w:t>
      </w:r>
      <w:r>
        <w:t xml:space="preserve">Usuário</w:t>
      </w:r>
    </w:p>
    <w:p>
      <w:pPr>
        <w:pStyle w:val="BodyText"/>
      </w:pPr>
      <w:r>
        <w:rPr>
          <w:b/>
          <w:bCs/>
        </w:rPr>
        <w:t xml:space="preserve">Pré-condição: </w:t>
      </w:r>
      <w:r>
        <w:t xml:space="preserve">O usuário está autenticado.</w:t>
      </w:r>
    </w:p>
    <w:p>
      <w:pPr>
        <w:pStyle w:val="BodyText"/>
      </w:pPr>
      <w:r>
        <w:rPr>
          <w:b/>
          <w:bCs/>
        </w:rPr>
        <w:t xml:space="preserve">Pós-condição: </w:t>
      </w:r>
      <w:r>
        <w:t xml:space="preserve">A categoria fica cadastrada, editada ou arquivada.</w:t>
      </w:r>
    </w:p>
    <w:p>
      <w:pPr>
        <w:pStyle w:val="BodyText"/>
      </w:pPr>
      <w:r>
        <w:rPr>
          <w:b/>
          <w:bCs/>
        </w:rPr>
        <w:t xml:space="preserve">Fluxo principal:</w:t>
      </w:r>
    </w:p>
    <w:p>
      <w:pPr>
        <w:pStyle w:val="BodyText"/>
      </w:pPr>
      <w:r>
        <w:t xml:space="preserve">1. </w:t>
      </w:r>
      <w:r>
        <w:t xml:space="preserve">O usuário informa o nome da categoria, a cor e, se desejar, o teto de gasto mensal.</w:t>
      </w:r>
    </w:p>
    <w:p>
      <w:pPr>
        <w:pStyle w:val="BodyText"/>
      </w:pPr>
      <w:r>
        <w:t xml:space="preserve">2. </w:t>
      </w:r>
      <w:r>
        <w:t xml:space="preserve">O usuário indica se é uma categoria de topo ou uma subcategoria de outra.</w:t>
      </w:r>
    </w:p>
    <w:p>
      <w:pPr>
        <w:pStyle w:val="BodyText"/>
      </w:pPr>
      <w:r>
        <w:t xml:space="preserve">3. </w:t>
      </w:r>
      <w:r>
        <w:t xml:space="preserve">O sistema salva a categoria.</w:t>
      </w:r>
    </w:p>
    <w:p>
      <w:pPr>
        <w:pStyle w:val="BodyText"/>
      </w:pPr>
      <w:r>
        <w:rPr>
          <w:b/>
          <w:bCs/>
        </w:rPr>
        <w:t xml:space="preserve">Fluxos alternativos e de exceção:</w:t>
      </w:r>
    </w:p>
    <w:p>
      <w:pPr>
        <w:pStyle w:val="BodyText"/>
      </w:pPr>
      <w:r>
        <w:t xml:space="preserve">3a. Arquivamento: o usuário arquiva uma categoria que não usa mais, preservando o histórico dos lançamentos já classificados nela.</w:t>
      </w:r>
    </w:p>
    <w:p>
      <w:pPr>
        <w:pStyle w:val="BodyText"/>
      </w:pPr>
      <w:r>
        <w:rPr>
          <w:b/>
          <w:bCs/>
        </w:rPr>
        <w:t xml:space="preserve">UC06 — Gerenciar formas de pagamento</w:t>
      </w:r>
    </w:p>
    <w:p>
      <w:pPr>
        <w:pStyle w:val="BodyText"/>
      </w:pPr>
      <w:r>
        <w:rPr>
          <w:b/>
          <w:bCs/>
        </w:rPr>
        <w:t xml:space="preserve">Ator: </w:t>
      </w:r>
      <w:r>
        <w:t xml:space="preserve">Usuário</w:t>
      </w:r>
    </w:p>
    <w:p>
      <w:pPr>
        <w:pStyle w:val="BodyText"/>
      </w:pPr>
      <w:r>
        <w:rPr>
          <w:b/>
          <w:bCs/>
        </w:rPr>
        <w:t xml:space="preserve">Pré-condição: </w:t>
      </w:r>
      <w:r>
        <w:t xml:space="preserve">O usuário está autenticado.</w:t>
      </w:r>
    </w:p>
    <w:p>
      <w:pPr>
        <w:pStyle w:val="BodyText"/>
      </w:pPr>
      <w:r>
        <w:rPr>
          <w:b/>
          <w:bCs/>
        </w:rPr>
        <w:t xml:space="preserve">Pós-condição: </w:t>
      </w:r>
      <w:r>
        <w:t xml:space="preserve">A forma de pagamento fica cadastrada, editada ou arquivada.</w:t>
      </w:r>
    </w:p>
    <w:p>
      <w:pPr>
        <w:pStyle w:val="BodyText"/>
      </w:pPr>
      <w:r>
        <w:rPr>
          <w:b/>
          <w:bCs/>
        </w:rPr>
        <w:t xml:space="preserve">Fluxo principal:</w:t>
      </w:r>
    </w:p>
    <w:p>
      <w:pPr>
        <w:pStyle w:val="BodyText"/>
      </w:pPr>
      <w:r>
        <w:t xml:space="preserve">1. </w:t>
      </w:r>
      <w:r>
        <w:t xml:space="preserve">O usuário informa o nome e o tipo da forma de pagamento (dinheiro, débito, Pix, boleto ou cartão de crédito).</w:t>
      </w:r>
    </w:p>
    <w:p>
      <w:pPr>
        <w:pStyle w:val="BodyText"/>
      </w:pPr>
      <w:r>
        <w:t xml:space="preserve">2. </w:t>
      </w:r>
      <w:r>
        <w:t xml:space="preserve">Quando é cartão de crédito, o usuário informa o limite, o dia de fechamento e o dia de vencimento.</w:t>
      </w:r>
    </w:p>
    <w:p>
      <w:pPr>
        <w:pStyle w:val="BodyText"/>
      </w:pPr>
      <w:r>
        <w:t xml:space="preserve">3. </w:t>
      </w:r>
      <w:r>
        <w:t xml:space="preserve">O sistema salva a forma de pagamento.</w:t>
      </w:r>
    </w:p>
    <w:p>
      <w:pPr>
        <w:pStyle w:val="BodyText"/>
      </w:pPr>
      <w:r>
        <w:rPr>
          <w:b/>
          <w:bCs/>
        </w:rPr>
        <w:t xml:space="preserve">Fluxos alternativos e de exceção:</w:t>
      </w:r>
    </w:p>
    <w:p>
      <w:pPr>
        <w:pStyle w:val="BodyText"/>
      </w:pPr>
      <w:r>
        <w:t xml:space="preserve">2a. Tipo diferente de cartão de crédito: o sistema não solicita limite, fechamento nem vencimento, pois essas informações só existem para o cartão.</w:t>
      </w:r>
    </w:p>
    <w:p>
      <w:pPr>
        <w:pStyle w:val="BodyText"/>
      </w:pPr>
      <w:r>
        <w:rPr>
          <w:b/>
          <w:bCs/>
        </w:rPr>
        <w:t xml:space="preserve">UC07 — Pagar fatura do cartão</w:t>
      </w:r>
    </w:p>
    <w:p>
      <w:pPr>
        <w:pStyle w:val="BodyText"/>
      </w:pPr>
      <w:r>
        <w:rPr>
          <w:b/>
          <w:bCs/>
        </w:rPr>
        <w:t xml:space="preserve">Ator: </w:t>
      </w:r>
      <w:r>
        <w:t xml:space="preserve">Usuário</w:t>
      </w:r>
    </w:p>
    <w:p>
      <w:pPr>
        <w:pStyle w:val="BodyText"/>
      </w:pPr>
      <w:r>
        <w:rPr>
          <w:b/>
          <w:bCs/>
        </w:rPr>
        <w:t xml:space="preserve">Pré-condição: </w:t>
      </w:r>
      <w:r>
        <w:t xml:space="preserve">Existe um cartão de crédito cadastrado.</w:t>
      </w:r>
    </w:p>
    <w:p>
      <w:pPr>
        <w:pStyle w:val="BodyText"/>
      </w:pPr>
      <w:r>
        <w:rPr>
          <w:b/>
          <w:bCs/>
        </w:rPr>
        <w:t xml:space="preserve">Pós-condição: </w:t>
      </w:r>
      <w:r>
        <w:t xml:space="preserve">O pagamento da fatura fica registrado e a fatura correspondente é abatida.</w:t>
      </w:r>
    </w:p>
    <w:p>
      <w:pPr>
        <w:pStyle w:val="BodyText"/>
      </w:pPr>
      <w:r>
        <w:rPr>
          <w:b/>
          <w:bCs/>
        </w:rPr>
        <w:t xml:space="preserve">Fluxo principal:</w:t>
      </w:r>
    </w:p>
    <w:p>
      <w:pPr>
        <w:pStyle w:val="BodyText"/>
      </w:pPr>
      <w:r>
        <w:t xml:space="preserve">1. </w:t>
      </w:r>
      <w:r>
        <w:t xml:space="preserve">O usuário escolhe o cartão e a fatura que está quitando.</w:t>
      </w:r>
    </w:p>
    <w:p>
      <w:pPr>
        <w:pStyle w:val="BodyText"/>
      </w:pPr>
      <w:r>
        <w:t xml:space="preserve">2. </w:t>
      </w:r>
      <w:r>
        <w:t xml:space="preserve">O usuário informa o valor pago e a data.</w:t>
      </w:r>
    </w:p>
    <w:p>
      <w:pPr>
        <w:pStyle w:val="BodyText"/>
      </w:pPr>
      <w:r>
        <w:t xml:space="preserve">3. </w:t>
      </w:r>
      <w:r>
        <w:t xml:space="preserve">O sistema registra o pagamento vinculado àquela fatura.</w:t>
      </w:r>
    </w:p>
    <w:p>
      <w:pPr>
        <w:pStyle w:val="BodyText"/>
      </w:pPr>
      <w:r>
        <w:rPr>
          <w:b/>
          <w:bCs/>
        </w:rPr>
        <w:t xml:space="preserve">Fluxos alternativos e de exceção:</w:t>
      </w:r>
    </w:p>
    <w:p>
      <w:pPr>
        <w:pStyle w:val="BodyText"/>
      </w:pPr>
      <w:r>
        <w:t xml:space="preserve">2a. Pagamento parcial: o usuário informa um valor menor que o total da fatura, e o sistema registra apenas o valor pago.</w:t>
      </w:r>
    </w:p>
    <w:p>
      <w:pPr>
        <w:pStyle w:val="BodyText"/>
      </w:pPr>
      <w:r>
        <w:rPr>
          <w:b/>
          <w:bCs/>
        </w:rPr>
        <w:t xml:space="preserve">UC08 — Registrar lançamento</w:t>
      </w:r>
    </w:p>
    <w:p>
      <w:pPr>
        <w:pStyle w:val="BodyText"/>
      </w:pPr>
      <w:r>
        <w:rPr>
          <w:b/>
          <w:bCs/>
        </w:rPr>
        <w:t xml:space="preserve">Ator: </w:t>
      </w:r>
      <w:r>
        <w:t xml:space="preserve">Usuário</w:t>
      </w:r>
    </w:p>
    <w:p>
      <w:pPr>
        <w:pStyle w:val="BodyText"/>
      </w:pPr>
      <w:r>
        <w:rPr>
          <w:b/>
          <w:bCs/>
        </w:rPr>
        <w:t xml:space="preserve">Pré-condição: </w:t>
      </w:r>
      <w:r>
        <w:t xml:space="preserve">Há categoria e forma de pagamento cadastradas.</w:t>
      </w:r>
    </w:p>
    <w:p>
      <w:pPr>
        <w:pStyle w:val="BodyText"/>
      </w:pPr>
      <w:r>
        <w:rPr>
          <w:b/>
          <w:bCs/>
        </w:rPr>
        <w:t xml:space="preserve">Pós-condição: </w:t>
      </w:r>
      <w:r>
        <w:t xml:space="preserve">O lançamento fica registrado no mês de competência.</w:t>
      </w:r>
    </w:p>
    <w:p>
      <w:pPr>
        <w:pStyle w:val="BodyText"/>
      </w:pPr>
      <w:r>
        <w:rPr>
          <w:b/>
          <w:bCs/>
        </w:rPr>
        <w:t xml:space="preserve">Fluxo principal:</w:t>
      </w:r>
    </w:p>
    <w:p>
      <w:pPr>
        <w:pStyle w:val="BodyText"/>
      </w:pPr>
      <w:r>
        <w:t xml:space="preserve">1. </w:t>
      </w:r>
      <w:r>
        <w:t xml:space="preserve">O usuário informa a descrição, o valor e a data.</w:t>
      </w:r>
    </w:p>
    <w:p>
      <w:pPr>
        <w:pStyle w:val="BodyText"/>
      </w:pPr>
      <w:r>
        <w:t xml:space="preserve">2. </w:t>
      </w:r>
      <w:r>
        <w:t xml:space="preserve">O usuário escolhe o tipo (receita, despesa ou investimento), a categoria e a forma de pagamento.</w:t>
      </w:r>
    </w:p>
    <w:p>
      <w:pPr>
        <w:pStyle w:val="BodyText"/>
      </w:pPr>
      <w:r>
        <w:t xml:space="preserve">3. </w:t>
      </w:r>
      <w:r>
        <w:t xml:space="preserve">Quando a forma é cartão de crédito, o sistema deriva a fatura e o vencimento a partir da data da compra.</w:t>
      </w:r>
    </w:p>
    <w:p>
      <w:pPr>
        <w:pStyle w:val="BodyText"/>
      </w:pPr>
      <w:r>
        <w:t xml:space="preserve">4. </w:t>
      </w:r>
      <w:r>
        <w:t xml:space="preserve">O sistema registra o lançamento.</w:t>
      </w:r>
    </w:p>
    <w:p>
      <w:pPr>
        <w:pStyle w:val="BodyText"/>
      </w:pPr>
      <w:r>
        <w:rPr>
          <w:b/>
          <w:bCs/>
        </w:rPr>
        <w:t xml:space="preserve">Fluxos alternativos e de exceção:</w:t>
      </w:r>
    </w:p>
    <w:p>
      <w:pPr>
        <w:pStyle w:val="BodyText"/>
      </w:pPr>
      <w:r>
        <w:t xml:space="preserve">1a. Descrição, valor ou data em branco: o sistema recusa e indica a informação faltante.</w:t>
      </w:r>
    </w:p>
    <w:p>
      <w:pPr>
        <w:pStyle w:val="BodyText"/>
      </w:pPr>
      <w:r>
        <w:t xml:space="preserve">2a. Pagamento de fatura: neste caso o lançamento não recebe categoria, pois quita a fatura como um todo.</w:t>
      </w:r>
    </w:p>
    <w:p>
      <w:pPr>
        <w:pStyle w:val="BodyText"/>
      </w:pPr>
      <w:r>
        <w:rPr>
          <w:b/>
          <w:bCs/>
        </w:rPr>
        <w:t xml:space="preserve">UC09 — Consultar lançamentos</w:t>
      </w:r>
    </w:p>
    <w:p>
      <w:pPr>
        <w:pStyle w:val="BodyText"/>
      </w:pPr>
      <w:r>
        <w:rPr>
          <w:b/>
          <w:bCs/>
        </w:rPr>
        <w:t xml:space="preserve">Ator: </w:t>
      </w:r>
      <w:r>
        <w:t xml:space="preserve">Usuário</w:t>
      </w:r>
    </w:p>
    <w:p>
      <w:pPr>
        <w:pStyle w:val="BodyText"/>
      </w:pPr>
      <w:r>
        <w:rPr>
          <w:b/>
          <w:bCs/>
        </w:rPr>
        <w:t xml:space="preserve">Pré-condição: </w:t>
      </w:r>
      <w:r>
        <w:t xml:space="preserve">O usuário está autenticado.</w:t>
      </w:r>
    </w:p>
    <w:p>
      <w:pPr>
        <w:pStyle w:val="BodyText"/>
      </w:pPr>
      <w:r>
        <w:rPr>
          <w:b/>
          <w:bCs/>
        </w:rPr>
        <w:t xml:space="preserve">Pós-condição: </w:t>
      </w:r>
      <w:r>
        <w:t xml:space="preserve">A lista de lançamentos do período é exibida.</w:t>
      </w:r>
    </w:p>
    <w:p>
      <w:pPr>
        <w:pStyle w:val="BodyText"/>
      </w:pPr>
      <w:r>
        <w:rPr>
          <w:b/>
          <w:bCs/>
        </w:rPr>
        <w:t xml:space="preserve">Fluxo principal:</w:t>
      </w:r>
    </w:p>
    <w:p>
      <w:pPr>
        <w:pStyle w:val="BodyText"/>
      </w:pPr>
      <w:r>
        <w:t xml:space="preserve">1. </w:t>
      </w:r>
      <w:r>
        <w:t xml:space="preserve">O usuário informa o mês e, se desejar, filtros por categoria, forma de pagamento ou texto da descrição.</w:t>
      </w:r>
    </w:p>
    <w:p>
      <w:pPr>
        <w:pStyle w:val="BodyText"/>
      </w:pPr>
      <w:r>
        <w:t xml:space="preserve">2. </w:t>
      </w:r>
      <w:r>
        <w:t xml:space="preserve">O sistema exibe os lançamentos que atendem aos filtros.</w:t>
      </w:r>
    </w:p>
    <w:p>
      <w:pPr>
        <w:pStyle w:val="BodyText"/>
      </w:pPr>
      <w:r>
        <w:rPr>
          <w:b/>
          <w:bCs/>
        </w:rPr>
        <w:t xml:space="preserve">Fluxos alternativos e de exceção:</w:t>
      </w:r>
    </w:p>
    <w:p>
      <w:pPr>
        <w:pStyle w:val="BodyText"/>
      </w:pPr>
      <w:r>
        <w:t xml:space="preserve">2a. Nenhum lançamento encontrado: o sistema informa que não há registros para o filtro escolhido.</w:t>
      </w:r>
    </w:p>
    <w:p>
      <w:pPr>
        <w:pStyle w:val="BodyText"/>
      </w:pPr>
      <w:r>
        <w:rPr>
          <w:b/>
          <w:bCs/>
        </w:rPr>
        <w:t xml:space="preserve">UC10 — Atualizar situação do lançamento</w:t>
      </w:r>
    </w:p>
    <w:p>
      <w:pPr>
        <w:pStyle w:val="BodyText"/>
      </w:pPr>
      <w:r>
        <w:rPr>
          <w:b/>
          <w:bCs/>
        </w:rPr>
        <w:t xml:space="preserve">Ator: </w:t>
      </w:r>
      <w:r>
        <w:t xml:space="preserve">Usuário</w:t>
      </w:r>
    </w:p>
    <w:p>
      <w:pPr>
        <w:pStyle w:val="BodyText"/>
      </w:pPr>
      <w:r>
        <w:rPr>
          <w:b/>
          <w:bCs/>
        </w:rPr>
        <w:t xml:space="preserve">Pré-condição: </w:t>
      </w:r>
      <w:r>
        <w:t xml:space="preserve">O lançamento já existe.</w:t>
      </w:r>
    </w:p>
    <w:p>
      <w:pPr>
        <w:pStyle w:val="BodyText"/>
      </w:pPr>
      <w:r>
        <w:rPr>
          <w:b/>
          <w:bCs/>
        </w:rPr>
        <w:t xml:space="preserve">Pós-condição: </w:t>
      </w:r>
      <w:r>
        <w:t xml:space="preserve">A situação do lançamento fica atualizada, preservando o histórico.</w:t>
      </w:r>
    </w:p>
    <w:p>
      <w:pPr>
        <w:pStyle w:val="BodyText"/>
      </w:pPr>
      <w:r>
        <w:rPr>
          <w:b/>
          <w:bCs/>
        </w:rPr>
        <w:t xml:space="preserve">Fluxo principal:</w:t>
      </w:r>
    </w:p>
    <w:p>
      <w:pPr>
        <w:pStyle w:val="BodyText"/>
      </w:pPr>
      <w:r>
        <w:t xml:space="preserve">1. </w:t>
      </w:r>
      <w:r>
        <w:t xml:space="preserve">O usuário seleciona o lançamento.</w:t>
      </w:r>
    </w:p>
    <w:p>
      <w:pPr>
        <w:pStyle w:val="BodyText"/>
      </w:pPr>
      <w:r>
        <w:t xml:space="preserve">2. </w:t>
      </w:r>
      <w:r>
        <w:t xml:space="preserve">O usuário marca como pago, edita a descrição, o valor, a data ou a categoria, ou arquiva o lançamento.</w:t>
      </w:r>
    </w:p>
    <w:p>
      <w:pPr>
        <w:pStyle w:val="BodyText"/>
      </w:pPr>
      <w:r>
        <w:t xml:space="preserve">3. </w:t>
      </w:r>
      <w:r>
        <w:t xml:space="preserve">O sistema salva a alteração.</w:t>
      </w:r>
    </w:p>
    <w:p>
      <w:pPr>
        <w:pStyle w:val="BodyText"/>
      </w:pPr>
      <w:r>
        <w:rPr>
          <w:b/>
          <w:bCs/>
        </w:rPr>
        <w:t xml:space="preserve">Fluxos alternativos e de exceção:</w:t>
      </w:r>
    </w:p>
    <w:p>
      <w:pPr>
        <w:pStyle w:val="BodyText"/>
      </w:pPr>
      <w:r>
        <w:t xml:space="preserve">2a. Marcar como pago: o usuário registra quem pagou e a data do pagamento.</w:t>
      </w:r>
    </w:p>
    <w:p>
      <w:pPr>
        <w:pStyle w:val="BodyText"/>
      </w:pPr>
      <w:r>
        <w:rPr>
          <w:b/>
          <w:bCs/>
        </w:rPr>
        <w:t xml:space="preserve">UC11 — Registrar compra parcelada</w:t>
      </w:r>
    </w:p>
    <w:p>
      <w:pPr>
        <w:pStyle w:val="BodyText"/>
      </w:pPr>
      <w:r>
        <w:rPr>
          <w:b/>
          <w:bCs/>
        </w:rPr>
        <w:t xml:space="preserve">Ator: </w:t>
      </w:r>
      <w:r>
        <w:t xml:space="preserve">Usuário</w:t>
      </w:r>
    </w:p>
    <w:p>
      <w:pPr>
        <w:pStyle w:val="BodyText"/>
      </w:pPr>
      <w:r>
        <w:rPr>
          <w:b/>
          <w:bCs/>
        </w:rPr>
        <w:t xml:space="preserve">Pré-condição: </w:t>
      </w:r>
      <w:r>
        <w:t xml:space="preserve">Existe um cartão de crédito cadastrado.</w:t>
      </w:r>
    </w:p>
    <w:p>
      <w:pPr>
        <w:pStyle w:val="BodyText"/>
      </w:pPr>
      <w:r>
        <w:rPr>
          <w:b/>
          <w:bCs/>
        </w:rPr>
        <w:t xml:space="preserve">Pós-condição: </w:t>
      </w:r>
      <w:r>
        <w:t xml:space="preserve">A compra é dividida em parcelas, uma por mês.</w:t>
      </w:r>
    </w:p>
    <w:p>
      <w:pPr>
        <w:pStyle w:val="BodyText"/>
      </w:pPr>
      <w:r>
        <w:rPr>
          <w:b/>
          <w:bCs/>
        </w:rPr>
        <w:t xml:space="preserve">Fluxo principal:</w:t>
      </w:r>
    </w:p>
    <w:p>
      <w:pPr>
        <w:pStyle w:val="BodyText"/>
      </w:pPr>
      <w:r>
        <w:t xml:space="preserve">1. </w:t>
      </w:r>
      <w:r>
        <w:t xml:space="preserve">O usuário informa a descrição, o valor total e a quantidade de parcelas, de 1 a 60.</w:t>
      </w:r>
    </w:p>
    <w:p>
      <w:pPr>
        <w:pStyle w:val="BodyText"/>
      </w:pPr>
      <w:r>
        <w:t xml:space="preserve">2. </w:t>
      </w:r>
      <w:r>
        <w:t xml:space="preserve">O usuário escolhe a categoria e o cartão.</w:t>
      </w:r>
    </w:p>
    <w:p>
      <w:pPr>
        <w:pStyle w:val="BodyText"/>
      </w:pPr>
      <w:r>
        <w:t xml:space="preserve">3. </w:t>
      </w:r>
      <w:r>
        <w:t xml:space="preserve">O sistema divide o valor entre as parcelas, somando eventual diferença de centavos na última, e distribui uma parcela por mês.</w:t>
      </w:r>
    </w:p>
    <w:p>
      <w:pPr>
        <w:pStyle w:val="BodyText"/>
      </w:pPr>
      <w:r>
        <w:rPr>
          <w:b/>
          <w:bCs/>
        </w:rPr>
        <w:t xml:space="preserve">Fluxos alternativos e de exceção:</w:t>
      </w:r>
    </w:p>
    <w:p>
      <w:pPr>
        <w:pStyle w:val="BodyText"/>
      </w:pPr>
      <w:r>
        <w:t xml:space="preserve">1a. Compra já iniciada antes do uso do sistema: o usuário informa qual parcela corresponde ao mês corrente (ver UC12).</w:t>
      </w:r>
    </w:p>
    <w:p>
      <w:pPr>
        <w:pStyle w:val="BodyText"/>
      </w:pPr>
      <w:r>
        <w:rPr>
          <w:b/>
          <w:bCs/>
        </w:rPr>
        <w:t xml:space="preserve">UC12 — Corrigir numeração do parcelamento</w:t>
      </w:r>
    </w:p>
    <w:p>
      <w:pPr>
        <w:pStyle w:val="BodyText"/>
      </w:pPr>
      <w:r>
        <w:rPr>
          <w:b/>
          <w:bCs/>
        </w:rPr>
        <w:t xml:space="preserve">Ator: </w:t>
      </w:r>
      <w:r>
        <w:t xml:space="preserve">Usuário</w:t>
      </w:r>
    </w:p>
    <w:p>
      <w:pPr>
        <w:pStyle w:val="BodyText"/>
      </w:pPr>
      <w:r>
        <w:rPr>
          <w:b/>
          <w:bCs/>
        </w:rPr>
        <w:t xml:space="preserve">Pré-condição: </w:t>
      </w:r>
      <w:r>
        <w:t xml:space="preserve">Existe um parcelamento cadastrado.</w:t>
      </w:r>
    </w:p>
    <w:p>
      <w:pPr>
        <w:pStyle w:val="BodyText"/>
      </w:pPr>
      <w:r>
        <w:rPr>
          <w:b/>
          <w:bCs/>
        </w:rPr>
        <w:t xml:space="preserve">Pós-condição: </w:t>
      </w:r>
      <w:r>
        <w:t xml:space="preserve">A numeração das parcelas passa a refletir o mês corrente.</w:t>
      </w:r>
    </w:p>
    <w:p>
      <w:pPr>
        <w:pStyle w:val="BodyText"/>
      </w:pPr>
      <w:r>
        <w:rPr>
          <w:b/>
          <w:bCs/>
        </w:rPr>
        <w:t xml:space="preserve">Fluxo principal:</w:t>
      </w:r>
    </w:p>
    <w:p>
      <w:pPr>
        <w:pStyle w:val="BodyText"/>
      </w:pPr>
      <w:r>
        <w:t xml:space="preserve">1. </w:t>
      </w:r>
      <w:r>
        <w:t xml:space="preserve">O usuário indica qual número de parcela corresponde ao mês atual.</w:t>
      </w:r>
    </w:p>
    <w:p>
      <w:pPr>
        <w:pStyle w:val="BodyText"/>
      </w:pPr>
      <w:r>
        <w:t xml:space="preserve">2. </w:t>
      </w:r>
      <w:r>
        <w:t xml:space="preserve">O sistema renumera as parcelas a partir dessa referência.</w:t>
      </w:r>
    </w:p>
    <w:p>
      <w:pPr>
        <w:pStyle w:val="BodyText"/>
      </w:pPr>
      <w:r>
        <w:rPr>
          <w:b/>
          <w:bCs/>
        </w:rPr>
        <w:t xml:space="preserve">Fluxos alternativos e de exceção:</w:t>
      </w:r>
    </w:p>
    <w:p>
      <w:pPr>
        <w:pStyle w:val="BodyText"/>
      </w:pPr>
      <w:r>
        <w:t xml:space="preserve">1a. Parcela informada maior que o total: o sistema recusa e pede um número dentro do total de parcelas.</w:t>
      </w:r>
    </w:p>
    <w:p>
      <w:pPr>
        <w:pStyle w:val="BodyText"/>
      </w:pPr>
      <w:r>
        <w:rPr>
          <w:b/>
          <w:bCs/>
        </w:rPr>
        <w:t xml:space="preserve">UC13 — Gerenciar recorrências</w:t>
      </w:r>
    </w:p>
    <w:p>
      <w:pPr>
        <w:pStyle w:val="BodyText"/>
      </w:pPr>
      <w:r>
        <w:rPr>
          <w:b/>
          <w:bCs/>
        </w:rPr>
        <w:t xml:space="preserve">Ator: </w:t>
      </w:r>
      <w:r>
        <w:t xml:space="preserve">Usuário</w:t>
      </w:r>
    </w:p>
    <w:p>
      <w:pPr>
        <w:pStyle w:val="BodyText"/>
      </w:pPr>
      <w:r>
        <w:rPr>
          <w:b/>
          <w:bCs/>
        </w:rPr>
        <w:t xml:space="preserve">Pré-condição: </w:t>
      </w:r>
      <w:r>
        <w:t xml:space="preserve">Há categoria e forma de pagamento cadastradas.</w:t>
      </w:r>
    </w:p>
    <w:p>
      <w:pPr>
        <w:pStyle w:val="BodyText"/>
      </w:pPr>
      <w:r>
        <w:rPr>
          <w:b/>
          <w:bCs/>
        </w:rPr>
        <w:t xml:space="preserve">Pós-condição: </w:t>
      </w:r>
      <w:r>
        <w:t xml:space="preserve">A regra de recorrência fica cadastrada, editada ou suspensa.</w:t>
      </w:r>
    </w:p>
    <w:p>
      <w:pPr>
        <w:pStyle w:val="BodyText"/>
      </w:pPr>
      <w:r>
        <w:rPr>
          <w:b/>
          <w:bCs/>
        </w:rPr>
        <w:t xml:space="preserve">Fluxo principal:</w:t>
      </w:r>
    </w:p>
    <w:p>
      <w:pPr>
        <w:pStyle w:val="BodyText"/>
      </w:pPr>
      <w:r>
        <w:t xml:space="preserve">1. </w:t>
      </w:r>
      <w:r>
        <w:t xml:space="preserve">O usuário informa a descrição, o valor, o dia do mês e o tipo da conta que se repete.</w:t>
      </w:r>
    </w:p>
    <w:p>
      <w:pPr>
        <w:pStyle w:val="BodyText"/>
      </w:pPr>
      <w:r>
        <w:t xml:space="preserve">2. </w:t>
      </w:r>
      <w:r>
        <w:t xml:space="preserve">O usuário informa o mês de início e, se houver, o mês de término.</w:t>
      </w:r>
    </w:p>
    <w:p>
      <w:pPr>
        <w:pStyle w:val="BodyText"/>
      </w:pPr>
      <w:r>
        <w:t xml:space="preserve">3. </w:t>
      </w:r>
      <w:r>
        <w:t xml:space="preserve">O sistema salva a regra.</w:t>
      </w:r>
    </w:p>
    <w:p>
      <w:pPr>
        <w:pStyle w:val="BodyText"/>
      </w:pPr>
      <w:r>
        <w:rPr>
          <w:b/>
          <w:bCs/>
        </w:rPr>
        <w:t xml:space="preserve">Fluxos alternativos e de exceção:</w:t>
      </w:r>
    </w:p>
    <w:p>
      <w:pPr>
        <w:pStyle w:val="BodyText"/>
      </w:pPr>
      <w:r>
        <w:t xml:space="preserve">3a. Suspensão: o usuário suspende uma recorrência, que deixa de gerar novos lançamentos sem apagar os já criados.</w:t>
      </w:r>
    </w:p>
    <w:p>
      <w:pPr>
        <w:pStyle w:val="BodyText"/>
      </w:pPr>
      <w:r>
        <w:rPr>
          <w:b/>
          <w:bCs/>
        </w:rPr>
        <w:t xml:space="preserve">UC14 — Consultar painel do mês</w:t>
      </w:r>
    </w:p>
    <w:p>
      <w:pPr>
        <w:pStyle w:val="BodyText"/>
      </w:pPr>
      <w:r>
        <w:rPr>
          <w:b/>
          <w:bCs/>
        </w:rPr>
        <w:t xml:space="preserve">Ator: </w:t>
      </w:r>
      <w:r>
        <w:t xml:space="preserve">Usuário</w:t>
      </w:r>
    </w:p>
    <w:p>
      <w:pPr>
        <w:pStyle w:val="BodyText"/>
      </w:pPr>
      <w:r>
        <w:rPr>
          <w:b/>
          <w:bCs/>
        </w:rPr>
        <w:t xml:space="preserve">Pré-condição: </w:t>
      </w:r>
      <w:r>
        <w:t xml:space="preserve">O usuário está autenticado.</w:t>
      </w:r>
    </w:p>
    <w:p>
      <w:pPr>
        <w:pStyle w:val="BodyText"/>
      </w:pPr>
      <w:r>
        <w:rPr>
          <w:b/>
          <w:bCs/>
        </w:rPr>
        <w:t xml:space="preserve">Pós-condição: </w:t>
      </w:r>
      <w:r>
        <w:t xml:space="preserve">Os indicadores do mês são exibidos.</w:t>
      </w:r>
    </w:p>
    <w:p>
      <w:pPr>
        <w:pStyle w:val="BodyText"/>
      </w:pPr>
      <w:r>
        <w:rPr>
          <w:b/>
          <w:bCs/>
        </w:rPr>
        <w:t xml:space="preserve">Fluxo principal:</w:t>
      </w:r>
    </w:p>
    <w:p>
      <w:pPr>
        <w:pStyle w:val="BodyText"/>
      </w:pPr>
      <w:r>
        <w:t xml:space="preserve">1. </w:t>
      </w:r>
      <w:r>
        <w:t xml:space="preserve">O usuário escolhe o mês.</w:t>
      </w:r>
    </w:p>
    <w:p>
      <w:pPr>
        <w:pStyle w:val="BodyText"/>
      </w:pPr>
      <w:r>
        <w:t xml:space="preserve">2. </w:t>
      </w:r>
      <w:r>
        <w:t xml:space="preserve">O sistema exibe os totais, a comparação com o mês anterior e o quanto cada categoria consumiu do seu teto.</w:t>
      </w:r>
    </w:p>
    <w:p>
      <w:pPr>
        <w:pStyle w:val="BodyText"/>
      </w:pPr>
      <w:r>
        <w:rPr>
          <w:b/>
          <w:bCs/>
        </w:rPr>
        <w:t xml:space="preserve">Fluxos alternativos e de exceção:</w:t>
      </w:r>
    </w:p>
    <w:p>
      <w:pPr>
        <w:pStyle w:val="BodyText"/>
      </w:pPr>
      <w:r>
        <w:t xml:space="preserve">2a. Categoria com teto estourado: o sistema destaca a categoria que ultrapassou o teto de gasto definido.</w:t>
      </w:r>
    </w:p>
    <w:p>
      <w:pPr>
        <w:pStyle w:val="BodyText"/>
      </w:pPr>
      <w:r>
        <w:rPr>
          <w:b/>
          <w:bCs/>
        </w:rPr>
        <w:t xml:space="preserve">UC15 — Materializar recorrências</w:t>
      </w:r>
    </w:p>
    <w:p>
      <w:pPr>
        <w:pStyle w:val="BodyText"/>
      </w:pPr>
      <w:r>
        <w:rPr>
          <w:b/>
          <w:bCs/>
        </w:rPr>
        <w:t xml:space="preserve">Ator: </w:t>
      </w:r>
      <w:r>
        <w:t xml:space="preserve">Rotina de materialização</w:t>
      </w:r>
    </w:p>
    <w:p>
      <w:pPr>
        <w:pStyle w:val="BodyText"/>
      </w:pPr>
      <w:r>
        <w:rPr>
          <w:b/>
          <w:bCs/>
        </w:rPr>
        <w:t xml:space="preserve">Pré-condição: </w:t>
      </w:r>
      <w:r>
        <w:t xml:space="preserve">Existem regras de recorrência vigentes.</w:t>
      </w:r>
    </w:p>
    <w:p>
      <w:pPr>
        <w:pStyle w:val="BodyText"/>
      </w:pPr>
      <w:r>
        <w:rPr>
          <w:b/>
          <w:bCs/>
        </w:rPr>
        <w:t xml:space="preserve">Pós-condição: </w:t>
      </w:r>
      <w:r>
        <w:t xml:space="preserve">Os lançamentos das regras vigentes passam a existir no mês consultado.</w:t>
      </w:r>
    </w:p>
    <w:p>
      <w:pPr>
        <w:pStyle w:val="BodyText"/>
      </w:pPr>
      <w:r>
        <w:rPr>
          <w:b/>
          <w:bCs/>
        </w:rPr>
        <w:t xml:space="preserve">Fluxo principal:</w:t>
      </w:r>
    </w:p>
    <w:p>
      <w:pPr>
        <w:pStyle w:val="BodyText"/>
      </w:pPr>
      <w:r>
        <w:t xml:space="preserve">1. </w:t>
      </w:r>
      <w:r>
        <w:t xml:space="preserve">Ao consultar um mês, a rotina identifica as regras vigentes naquele mês.</w:t>
      </w:r>
    </w:p>
    <w:p>
      <w:pPr>
        <w:pStyle w:val="BodyText"/>
      </w:pPr>
      <w:r>
        <w:t xml:space="preserve">2. </w:t>
      </w:r>
      <w:r>
        <w:t xml:space="preserve">Para cada regra ainda não materializada no mês, a rotina cria o lançamento correspondente.</w:t>
      </w:r>
    </w:p>
    <w:p>
      <w:pPr>
        <w:pStyle w:val="BodyText"/>
      </w:pPr>
      <w:r>
        <w:t xml:space="preserve">3. </w:t>
      </w:r>
      <w:r>
        <w:t xml:space="preserve">A rotina evita criar a mesma conta recorrente duas vezes no mesmo mês.</w:t>
      </w:r>
    </w:p>
    <w:p>
      <w:pPr>
        <w:pStyle w:val="BodyText"/>
      </w:pPr>
      <w:r>
        <w:rPr>
          <w:b/>
          <w:bCs/>
        </w:rPr>
        <w:t xml:space="preserve">Fluxos alternativos e de exceção:</w:t>
      </w:r>
    </w:p>
    <w:p>
      <w:pPr>
        <w:pStyle w:val="BodyText"/>
      </w:pPr>
      <w:r>
        <w:t xml:space="preserve">2a. Regra já materializada no mês: a rotina não cria novamente, garantindo uma única ocorrência por mês.</w:t>
      </w:r>
    </w:p>
    <w:bookmarkStart w:id="29" w:name="modelo-entidade-relacionamento-mer"/>
    <w:p>
      <w:pPr>
        <w:pStyle w:val="Heading1"/>
      </w:pPr>
      <w:r>
        <w:t xml:space="preserve">15. MODELO ENTIDADE-RELACIONAMENTO (MER)</w:t>
      </w:r>
    </w:p>
    <w:p>
      <w:pPr>
        <w:pStyle w:val="FirstParagraph"/>
      </w:pPr>
      <w:r>
        <w:t xml:space="preserve">O MER é o modelo conceitual do sistema: mostra quais entidades existem no domínio, o que cada uma representa e como se ligam. As entidades aparecem com nome em português; o nome físico de cada tabela e o detalhamento dos campos estão no dicionário de dados da seção 16.</w:t>
      </w:r>
    </w:p>
    <w:p>
      <w:pPr>
        <w:pStyle w:val="Figure"/>
      </w:pPr>
      <w:r>
        <w:drawing>
          <wp:inline>
            <wp:extent cx="5579999" cy="2581484"/>
            <wp:effectExtent b="0" l="0" r="0" t="0"/>
            <wp:docPr descr="" title="" id="27" name="Picture"/>
            <a:graphic>
              <a:graphicData uri="http://schemas.openxmlformats.org/drawingml/2006/picture">
                <pic:pic>
                  <pic:nvPicPr>
                    <pic:cNvPr descr="diagramas-entrega/mer-conceitual.png" id="28" name="Picture"/>
                    <pic:cNvPicPr>
                      <a:picLocks noChangeArrowheads="1" noChangeAspect="1"/>
                    </pic:cNvPicPr>
                  </pic:nvPicPr>
                  <pic:blipFill>
                    <a:blip r:embed="rId26"/>
                    <a:stretch>
                      <a:fillRect/>
                    </a:stretch>
                  </pic:blipFill>
                  <pic:spPr bwMode="auto">
                    <a:xfrm>
                      <a:off x="0" y="0"/>
                      <a:ext cx="5579999" cy="2581484"/>
                    </a:xfrm>
                    <a:prstGeom prst="rect">
                      <a:avLst/>
                    </a:prstGeom>
                    <a:noFill/>
                    <a:ln w="9525">
                      <a:noFill/>
                      <a:headEnd/>
                      <a:tailEnd/>
                    </a:ln>
                  </pic:spPr>
                </pic:pic>
              </a:graphicData>
            </a:graphic>
          </wp:inline>
        </w:drawing>
      </w:r>
    </w:p>
    <w:p>
      <w:pPr>
        <w:pStyle w:val="BodyText"/>
      </w:pPr>
      <w:r>
        <w:rPr>
          <w:b/>
          <w:bCs/>
        </w:rPr>
        <w:t xml:space="preserve">Entidades</w:t>
      </w:r>
    </w:p>
    <w:p>
      <w:pPr>
        <w:pStyle w:val="BodyText"/>
      </w:pPr>
      <w:r>
        <w:rPr>
          <w:b/>
          <w:bCs/>
        </w:rPr>
        <w:t xml:space="preserve">Usuário</w:t>
      </w:r>
      <w:r>
        <w:t xml:space="preserve"> — pessoa que usa o sistema e registra a movimentação financeira. É o dono dos dados: toda consulta é filtrada pelo usuário autenticado.</w:t>
      </w:r>
    </w:p>
    <w:p>
      <w:pPr>
        <w:pStyle w:val="BodyText"/>
      </w:pPr>
      <w:r>
        <w:rPr>
          <w:b/>
          <w:bCs/>
        </w:rPr>
        <w:t xml:space="preserve">Lançamento</w:t>
      </w:r>
      <w:r>
        <w:t xml:space="preserve"> — entidade central do modelo. Concentra receitas, despesas, investimentos e pagamentos de fatura, sempre presos a um mês de competência. O atributo tipo distingue entrada de saída.</w:t>
      </w:r>
    </w:p>
    <w:p>
      <w:pPr>
        <w:pStyle w:val="BodyText"/>
      </w:pPr>
      <w:r>
        <w:rPr>
          <w:b/>
          <w:bCs/>
        </w:rPr>
        <w:t xml:space="preserve">Categoria</w:t>
      </w:r>
      <w:r>
        <w:t xml:space="preserve"> — classificação de primeiro nível do lançamento, com teto de gasto mensal opcional.</w:t>
      </w:r>
    </w:p>
    <w:p>
      <w:pPr>
        <w:pStyle w:val="BodyText"/>
      </w:pPr>
      <w:r>
        <w:rPr>
          <w:b/>
          <w:bCs/>
        </w:rPr>
        <w:t xml:space="preserve">Subcategoria</w:t>
      </w:r>
      <w:r>
        <w:t xml:space="preserve"> — detalhamento da categoria, usado quando a classificação de primeiro nível não basta.</w:t>
      </w:r>
    </w:p>
    <w:p>
      <w:pPr>
        <w:pStyle w:val="BodyText"/>
      </w:pPr>
      <w:r>
        <w:rPr>
          <w:b/>
          <w:bCs/>
        </w:rPr>
        <w:t xml:space="preserve">Forma de pagamento</w:t>
      </w:r>
      <w:r>
        <w:t xml:space="preserve"> — meio pelo qual o lançamento é liquidado: dinheiro, Pix, boleto, débito ou cartão de crédito.</w:t>
      </w:r>
    </w:p>
    <w:p>
      <w:pPr>
        <w:pStyle w:val="BodyText"/>
      </w:pPr>
      <w:r>
        <w:rPr>
          <w:b/>
          <w:bCs/>
        </w:rPr>
        <w:t xml:space="preserve">Cartão</w:t>
      </w:r>
      <w:r>
        <w:t xml:space="preserve"> — dados do cartão de crédito associado à forma de pagamento: limite, dia de fechamento e dia de vencimento, que são o insumo da regra de alocação da fatura.</w:t>
      </w:r>
    </w:p>
    <w:p>
      <w:pPr>
        <w:pStyle w:val="BodyText"/>
      </w:pPr>
      <w:r>
        <w:t xml:space="preserve">O atributo tipo do lançamento assume entrada ou saída: é ele que separa receita de despesa sem exigir duas entidades distintas.</w:t>
      </w:r>
    </w:p>
    <w:bookmarkStart w:id="52" w:name="dicionário-de-dados"/>
    <w:p>
      <w:pPr>
        <w:pStyle w:val="Heading1"/>
      </w:pPr>
      <w:r>
        <w:t xml:space="preserve">16. DICIONÁRIO DE DADOS</w:t>
      </w:r>
    </w:p>
    <w:p>
      <w:pPr>
        <w:pStyle w:val="FirstParagraph"/>
      </w:pPr>
      <w:r>
        <w:t xml:space="preserve">Este dicionário descreve as tabelas do banco de dados do sistema. Os valores das colunas de enumeração são apresentados como o banco os grava, com a tradução entre parênteses. As chaves são indicadas ao final da descrição do campo: PK para a chave primária, FK para a chave estrangeira e UK para a chave única.</w:t>
      </w:r>
    </w:p>
    <w:bookmarkStart w:id="50" w:name="tabelas-do-banco-de-dados"/>
    <w:p>
      <w:pPr>
        <w:pStyle w:val="Heading2"/>
      </w:pPr>
      <w:r>
        <w:t xml:space="preserve">16.1 Tabelas do Banco de Dados</w:t>
      </w:r>
    </w:p>
    <w:p>
      <w:pPr>
        <w:pStyle w:val="BodyText"/>
      </w:pPr>
      <w:r>
        <w:t xml:space="preserve">Este dicionário descreve as sete tabelas do banco de dados, seus campos, o tipo com o tamanho embutido e a obrigatoriedade de cada campo. A obrigatoriedade assume três valores: </w:t>
      </w:r>
      <w:r>
        <w:rPr>
          <w:b/>
          <w:bCs/>
        </w:rPr>
        <w:t xml:space="preserve">Sim</w:t>
      </w:r>
      <w:r>
        <w:t xml:space="preserve"> para campos exigidos sempre, </w:t>
      </w:r>
      <w:r>
        <w:rPr>
          <w:b/>
          <w:bCs/>
        </w:rPr>
        <w:t xml:space="preserve">Não</w:t>
      </w:r>
      <w:r>
        <w:t xml:space="preserve"> para campos opcionais e </w:t>
      </w:r>
      <w:r>
        <w:rPr>
          <w:b/>
          <w:bCs/>
        </w:rPr>
        <w:t xml:space="preserve">Condicional</w:t>
      </w:r>
      <w:r>
        <w:t xml:space="preserve"> para campos cuja obrigatoriedade depende do tipo do registro. Cada tabela é identificada pelo nome físico, como as migrações a criam, seguido do nome conceitual usado na seção 15.</w:t>
      </w:r>
    </w:p>
    <w:p>
      <w:pPr>
        <w:pStyle w:val="BodyText"/>
      </w:pPr>
      <w:r>
        <w:rPr>
          <w:b/>
          <w:bCs/>
        </w:rPr>
        <w:t xml:space="preserve">Tabela: households</w:t>
      </w:r>
      <w:r>
        <w:t xml:space="preserve"> (Conta)</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da conta. (PK)</w:t>
            </w:r>
          </w:p>
        </w:tc>
      </w:tr>
      <w:tr>
        <w:tc>
          <w:tcPr/>
          <w:p>
            <w:pPr>
              <w:pStyle w:val="Compact"/>
            </w:pPr>
            <w:r>
              <w:t xml:space="preserve">name</w:t>
            </w:r>
          </w:p>
        </w:tc>
        <w:tc>
          <w:tcPr/>
          <w:p>
            <w:pPr>
              <w:pStyle w:val="Compact"/>
            </w:pPr>
            <w:r>
              <w:t xml:space="preserve">VARCHAR(80)</w:t>
            </w:r>
          </w:p>
        </w:tc>
        <w:tc>
          <w:tcPr/>
          <w:p>
            <w:pPr>
              <w:pStyle w:val="Compact"/>
            </w:pPr>
            <w:r>
              <w:t xml:space="preserve">Sim</w:t>
            </w:r>
          </w:p>
        </w:tc>
        <w:tc>
          <w:tcPr/>
          <w:p>
            <w:pPr>
              <w:pStyle w:val="Compact"/>
            </w:pPr>
            <w:r>
              <w:t xml:space="preserve">Nome da conta.</w:t>
            </w:r>
          </w:p>
        </w:tc>
      </w:tr>
      <w:tr>
        <w:tc>
          <w:tcPr/>
          <w:p>
            <w:pPr>
              <w:pStyle w:val="Compact"/>
            </w:pPr>
            <w:r>
              <w:t xml:space="preserve">pin_hash</w:t>
            </w:r>
          </w:p>
        </w:tc>
        <w:tc>
          <w:tcPr/>
          <w:p>
            <w:pPr>
              <w:pStyle w:val="Compact"/>
            </w:pPr>
            <w:r>
              <w:t xml:space="preserve">VARCHAR(72)</w:t>
            </w:r>
          </w:p>
        </w:tc>
        <w:tc>
          <w:tcPr/>
          <w:p>
            <w:pPr>
              <w:pStyle w:val="Compact"/>
            </w:pPr>
            <w:r>
              <w:t xml:space="preserve">Não</w:t>
            </w:r>
          </w:p>
        </w:tc>
        <w:tc>
          <w:tcPr/>
          <w:p>
            <w:pPr>
              <w:pStyle w:val="Compact"/>
            </w:pPr>
            <w:r>
              <w:t xml:space="preserve">Código de acesso protegido; nulo na primeira execução, antes de configurado.</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A tabela households representa a Conta, que não é um conceito do negócio, e sim um agrupador técnico que isola os dados de um conjunto de usuários. Toda tabela do sistema referencia a conta, o que garante que os dados de uma conta nunca se misturem com os de outra. Por isso a Conta aparece no banco, mas não figura como entidade no MER nem como classe no diagrama de classes.</w:t>
      </w:r>
    </w:p>
    <w:p>
      <w:pPr>
        <w:pStyle w:val="BodyText"/>
      </w:pPr>
      <w:r>
        <w:t xml:space="preserve"> </w:t>
      </w:r>
    </w:p>
    <w:p>
      <w:pPr>
        <w:pStyle w:val="BodyText"/>
      </w:pPr>
      <w:r>
        <w:rPr>
          <w:b/>
          <w:bCs/>
        </w:rPr>
        <w:t xml:space="preserve">Tabela: users</w:t>
      </w:r>
      <w:r>
        <w:t xml:space="preserve"> (Usuário)</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do usuário. (PK)</w:t>
            </w:r>
          </w:p>
        </w:tc>
      </w:tr>
      <w:tr>
        <w:tc>
          <w:tcPr/>
          <w:p>
            <w:pPr>
              <w:pStyle w:val="Compact"/>
            </w:pPr>
            <w:r>
              <w:t xml:space="preserve">household_id</w:t>
            </w:r>
          </w:p>
        </w:tc>
        <w:tc>
          <w:tcPr/>
          <w:p>
            <w:pPr>
              <w:pStyle w:val="Compact"/>
            </w:pPr>
            <w:r>
              <w:t xml:space="preserve">UUID</w:t>
            </w:r>
          </w:p>
        </w:tc>
        <w:tc>
          <w:tcPr/>
          <w:p>
            <w:pPr>
              <w:pStyle w:val="Compact"/>
            </w:pPr>
            <w:r>
              <w:t xml:space="preserve">Sim</w:t>
            </w:r>
          </w:p>
        </w:tc>
        <w:tc>
          <w:tcPr/>
          <w:p>
            <w:pPr>
              <w:pStyle w:val="Compact"/>
            </w:pPr>
            <w:r>
              <w:t xml:space="preserve">Conta a que o usuário pertence. (FK)</w:t>
            </w:r>
          </w:p>
        </w:tc>
      </w:tr>
      <w:tr>
        <w:tc>
          <w:tcPr/>
          <w:p>
            <w:pPr>
              <w:pStyle w:val="Compact"/>
            </w:pPr>
            <w:r>
              <w:t xml:space="preserve">name</w:t>
            </w:r>
          </w:p>
        </w:tc>
        <w:tc>
          <w:tcPr/>
          <w:p>
            <w:pPr>
              <w:pStyle w:val="Compact"/>
            </w:pPr>
            <w:r>
              <w:t xml:space="preserve">VARCHAR(80)</w:t>
            </w:r>
          </w:p>
        </w:tc>
        <w:tc>
          <w:tcPr/>
          <w:p>
            <w:pPr>
              <w:pStyle w:val="Compact"/>
            </w:pPr>
            <w:r>
              <w:t xml:space="preserve">Sim</w:t>
            </w:r>
          </w:p>
        </w:tc>
        <w:tc>
          <w:tcPr/>
          <w:p>
            <w:pPr>
              <w:pStyle w:val="Compact"/>
            </w:pPr>
            <w:r>
              <w:t xml:space="preserve">Nome do usuário.</w:t>
            </w:r>
          </w:p>
        </w:tc>
      </w:tr>
      <w:tr>
        <w:tc>
          <w:tcPr/>
          <w:p>
            <w:pPr>
              <w:pStyle w:val="Compact"/>
            </w:pPr>
            <w:r>
              <w:t xml:space="preserve">email</w:t>
            </w:r>
          </w:p>
        </w:tc>
        <w:tc>
          <w:tcPr/>
          <w:p>
            <w:pPr>
              <w:pStyle w:val="Compact"/>
            </w:pPr>
            <w:r>
              <w:t xml:space="preserve">VARCHAR(160)</w:t>
            </w:r>
          </w:p>
        </w:tc>
        <w:tc>
          <w:tcPr/>
          <w:p>
            <w:pPr>
              <w:pStyle w:val="Compact"/>
            </w:pPr>
            <w:r>
              <w:t xml:space="preserve">Sim</w:t>
            </w:r>
          </w:p>
        </w:tc>
        <w:tc>
          <w:tcPr/>
          <w:p>
            <w:pPr>
              <w:pStyle w:val="Compact"/>
            </w:pPr>
            <w:r>
              <w:t xml:space="preserve">E-mail do usuário; único na conta. (UK)</w:t>
            </w:r>
          </w:p>
        </w:tc>
      </w:tr>
      <w:tr>
        <w:tc>
          <w:tcPr/>
          <w:p>
            <w:pPr>
              <w:pStyle w:val="Compact"/>
            </w:pPr>
            <w:r>
              <w:t xml:space="preserve">avatar_color</w:t>
            </w:r>
          </w:p>
        </w:tc>
        <w:tc>
          <w:tcPr/>
          <w:p>
            <w:pPr>
              <w:pStyle w:val="Compact"/>
            </w:pPr>
            <w:r>
              <w:t xml:space="preserve">VARCHAR(9)</w:t>
            </w:r>
          </w:p>
        </w:tc>
        <w:tc>
          <w:tcPr/>
          <w:p>
            <w:pPr>
              <w:pStyle w:val="Compact"/>
            </w:pPr>
            <w:r>
              <w:t xml:space="preserve">Sim</w:t>
            </w:r>
          </w:p>
        </w:tc>
        <w:tc>
          <w:tcPr/>
          <w:p>
            <w:pPr>
              <w:pStyle w:val="Compact"/>
            </w:pPr>
            <w:r>
              <w:t xml:space="preserve">Cor do avatar.</w:t>
            </w:r>
          </w:p>
        </w:tc>
      </w:tr>
      <w:tr>
        <w:tc>
          <w:tcPr/>
          <w:p>
            <w:pPr>
              <w:pStyle w:val="Compact"/>
            </w:pPr>
            <w:r>
              <w:t xml:space="preserve">avatar_initial</w:t>
            </w:r>
          </w:p>
        </w:tc>
        <w:tc>
          <w:tcPr/>
          <w:p>
            <w:pPr>
              <w:pStyle w:val="Compact"/>
            </w:pPr>
            <w:r>
              <w:t xml:space="preserve">CHAR(1)</w:t>
            </w:r>
          </w:p>
        </w:tc>
        <w:tc>
          <w:tcPr/>
          <w:p>
            <w:pPr>
              <w:pStyle w:val="Compact"/>
            </w:pPr>
            <w:r>
              <w:t xml:space="preserve">Sim</w:t>
            </w:r>
          </w:p>
        </w:tc>
        <w:tc>
          <w:tcPr/>
          <w:p>
            <w:pPr>
              <w:pStyle w:val="Compact"/>
            </w:pPr>
            <w:r>
              <w:t xml:space="preserve">Inicial exibida no avatar.</w:t>
            </w:r>
          </w:p>
        </w:tc>
      </w:tr>
      <w:tr>
        <w:tc>
          <w:tcPr/>
          <w:p>
            <w:pPr>
              <w:pStyle w:val="Compact"/>
            </w:pPr>
            <w:r>
              <w:t xml:space="preserve">avatar_icon</w:t>
            </w:r>
          </w:p>
        </w:tc>
        <w:tc>
          <w:tcPr/>
          <w:p>
            <w:pPr>
              <w:pStyle w:val="Compact"/>
            </w:pPr>
            <w:r>
              <w:t xml:space="preserve">VARCHAR(40)</w:t>
            </w:r>
          </w:p>
        </w:tc>
        <w:tc>
          <w:tcPr/>
          <w:p>
            <w:pPr>
              <w:pStyle w:val="Compact"/>
            </w:pPr>
            <w:r>
              <w:t xml:space="preserve">Não</w:t>
            </w:r>
          </w:p>
        </w:tc>
        <w:tc>
          <w:tcPr/>
          <w:p>
            <w:pPr>
              <w:pStyle w:val="Compact"/>
            </w:pPr>
            <w:r>
              <w:t xml:space="preserve">Ícone do avatar; nulo usa a inicial.</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 </w:t>
      </w:r>
    </w:p>
    <w:p>
      <w:pPr>
        <w:pStyle w:val="BodyText"/>
      </w:pPr>
      <w:r>
        <w:rPr>
          <w:b/>
          <w:bCs/>
        </w:rPr>
        <w:t xml:space="preserve">Tabela: categories</w:t>
      </w:r>
      <w:r>
        <w:t xml:space="preserve"> (Categoria e Subcategoria)</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da categoria. (PK)</w:t>
            </w:r>
          </w:p>
        </w:tc>
      </w:tr>
      <w:tr>
        <w:tc>
          <w:tcPr/>
          <w:p>
            <w:pPr>
              <w:pStyle w:val="Compact"/>
            </w:pPr>
            <w:r>
              <w:t xml:space="preserve">household_id</w:t>
            </w:r>
          </w:p>
        </w:tc>
        <w:tc>
          <w:tcPr/>
          <w:p>
            <w:pPr>
              <w:pStyle w:val="Compact"/>
            </w:pPr>
            <w:r>
              <w:t xml:space="preserve">UUID</w:t>
            </w:r>
          </w:p>
        </w:tc>
        <w:tc>
          <w:tcPr/>
          <w:p>
            <w:pPr>
              <w:pStyle w:val="Compact"/>
            </w:pPr>
            <w:r>
              <w:t xml:space="preserve">Sim</w:t>
            </w:r>
          </w:p>
        </w:tc>
        <w:tc>
          <w:tcPr/>
          <w:p>
            <w:pPr>
              <w:pStyle w:val="Compact"/>
            </w:pPr>
            <w:r>
              <w:t xml:space="preserve">Conta a que a categoria pertence. (FK)</w:t>
            </w:r>
          </w:p>
        </w:tc>
      </w:tr>
      <w:tr>
        <w:tc>
          <w:tcPr/>
          <w:p>
            <w:pPr>
              <w:pStyle w:val="Compact"/>
            </w:pPr>
            <w:r>
              <w:t xml:space="preserve">parent_id</w:t>
            </w:r>
          </w:p>
        </w:tc>
        <w:tc>
          <w:tcPr/>
          <w:p>
            <w:pPr>
              <w:pStyle w:val="Compact"/>
            </w:pPr>
            <w:r>
              <w:t xml:space="preserve">UUID</w:t>
            </w:r>
          </w:p>
        </w:tc>
        <w:tc>
          <w:tcPr/>
          <w:p>
            <w:pPr>
              <w:pStyle w:val="Compact"/>
            </w:pPr>
            <w:r>
              <w:t xml:space="preserve">Não</w:t>
            </w:r>
          </w:p>
        </w:tc>
        <w:tc>
          <w:tcPr/>
          <w:p>
            <w:pPr>
              <w:pStyle w:val="Compact"/>
            </w:pPr>
            <w:r>
              <w:t xml:space="preserve">Categoria-mãe; nulo indica categoria de topo, preenchido indica subcategoria. (FK)</w:t>
            </w:r>
          </w:p>
        </w:tc>
      </w:tr>
      <w:tr>
        <w:tc>
          <w:tcPr/>
          <w:p>
            <w:pPr>
              <w:pStyle w:val="Compact"/>
            </w:pPr>
            <w:r>
              <w:t xml:space="preserve">name</w:t>
            </w:r>
          </w:p>
        </w:tc>
        <w:tc>
          <w:tcPr/>
          <w:p>
            <w:pPr>
              <w:pStyle w:val="Compact"/>
            </w:pPr>
            <w:r>
              <w:t xml:space="preserve">VARCHAR(60)</w:t>
            </w:r>
          </w:p>
        </w:tc>
        <w:tc>
          <w:tcPr/>
          <w:p>
            <w:pPr>
              <w:pStyle w:val="Compact"/>
            </w:pPr>
            <w:r>
              <w:t xml:space="preserve">Sim</w:t>
            </w:r>
          </w:p>
        </w:tc>
        <w:tc>
          <w:tcPr/>
          <w:p>
            <w:pPr>
              <w:pStyle w:val="Compact"/>
            </w:pPr>
            <w:r>
              <w:t xml:space="preserve">Nome da categoria.</w:t>
            </w:r>
          </w:p>
        </w:tc>
      </w:tr>
      <w:tr>
        <w:tc>
          <w:tcPr/>
          <w:p>
            <w:pPr>
              <w:pStyle w:val="Compact"/>
            </w:pPr>
            <w:r>
              <w:t xml:space="preserve">icon</w:t>
            </w:r>
          </w:p>
        </w:tc>
        <w:tc>
          <w:tcPr/>
          <w:p>
            <w:pPr>
              <w:pStyle w:val="Compact"/>
            </w:pPr>
            <w:r>
              <w:t xml:space="preserve">VARCHAR(40)</w:t>
            </w:r>
          </w:p>
        </w:tc>
        <w:tc>
          <w:tcPr/>
          <w:p>
            <w:pPr>
              <w:pStyle w:val="Compact"/>
            </w:pPr>
            <w:r>
              <w:t xml:space="preserve">Sim</w:t>
            </w:r>
          </w:p>
        </w:tc>
        <w:tc>
          <w:tcPr/>
          <w:p>
            <w:pPr>
              <w:pStyle w:val="Compact"/>
            </w:pPr>
            <w:r>
              <w:t xml:space="preserve">Ícone da categoria (padrão tag).</w:t>
            </w:r>
          </w:p>
        </w:tc>
      </w:tr>
      <w:tr>
        <w:tc>
          <w:tcPr/>
          <w:p>
            <w:pPr>
              <w:pStyle w:val="Compact"/>
            </w:pPr>
            <w:r>
              <w:t xml:space="preserve">color_bg</w:t>
            </w:r>
          </w:p>
        </w:tc>
        <w:tc>
          <w:tcPr/>
          <w:p>
            <w:pPr>
              <w:pStyle w:val="Compact"/>
            </w:pPr>
            <w:r>
              <w:t xml:space="preserve">VARCHAR(9)</w:t>
            </w:r>
          </w:p>
        </w:tc>
        <w:tc>
          <w:tcPr/>
          <w:p>
            <w:pPr>
              <w:pStyle w:val="Compact"/>
            </w:pPr>
            <w:r>
              <w:t xml:space="preserve">Sim</w:t>
            </w:r>
          </w:p>
        </w:tc>
        <w:tc>
          <w:tcPr/>
          <w:p>
            <w:pPr>
              <w:pStyle w:val="Compact"/>
            </w:pPr>
            <w:r>
              <w:t xml:space="preserve">Cor de fundo.</w:t>
            </w:r>
          </w:p>
        </w:tc>
      </w:tr>
      <w:tr>
        <w:tc>
          <w:tcPr/>
          <w:p>
            <w:pPr>
              <w:pStyle w:val="Compact"/>
            </w:pPr>
            <w:r>
              <w:t xml:space="preserve">color_fg</w:t>
            </w:r>
          </w:p>
        </w:tc>
        <w:tc>
          <w:tcPr/>
          <w:p>
            <w:pPr>
              <w:pStyle w:val="Compact"/>
            </w:pPr>
            <w:r>
              <w:t xml:space="preserve">VARCHAR(9)</w:t>
            </w:r>
          </w:p>
        </w:tc>
        <w:tc>
          <w:tcPr/>
          <w:p>
            <w:pPr>
              <w:pStyle w:val="Compact"/>
            </w:pPr>
            <w:r>
              <w:t xml:space="preserve">Sim</w:t>
            </w:r>
          </w:p>
        </w:tc>
        <w:tc>
          <w:tcPr/>
          <w:p>
            <w:pPr>
              <w:pStyle w:val="Compact"/>
            </w:pPr>
            <w:r>
              <w:t xml:space="preserve">Cor do texto.</w:t>
            </w:r>
          </w:p>
        </w:tc>
      </w:tr>
      <w:tr>
        <w:tc>
          <w:tcPr/>
          <w:p>
            <w:pPr>
              <w:pStyle w:val="Compact"/>
            </w:pPr>
            <w:r>
              <w:t xml:space="preserve">sort_order</w:t>
            </w:r>
          </w:p>
        </w:tc>
        <w:tc>
          <w:tcPr/>
          <w:p>
            <w:pPr>
              <w:pStyle w:val="Compact"/>
            </w:pPr>
            <w:r>
              <w:t xml:space="preserve">INTEGER</w:t>
            </w:r>
          </w:p>
        </w:tc>
        <w:tc>
          <w:tcPr/>
          <w:p>
            <w:pPr>
              <w:pStyle w:val="Compact"/>
            </w:pPr>
            <w:r>
              <w:t xml:space="preserve">Sim</w:t>
            </w:r>
          </w:p>
        </w:tc>
        <w:tc>
          <w:tcPr/>
          <w:p>
            <w:pPr>
              <w:pStyle w:val="Compact"/>
            </w:pPr>
            <w:r>
              <w:t xml:space="preserve">Ordem de exibição (padrão 0).</w:t>
            </w:r>
          </w:p>
        </w:tc>
      </w:tr>
      <w:tr>
        <w:tc>
          <w:tcPr/>
          <w:p>
            <w:pPr>
              <w:pStyle w:val="Compact"/>
            </w:pPr>
            <w:r>
              <w:t xml:space="preserve">monthly_budget</w:t>
            </w:r>
          </w:p>
        </w:tc>
        <w:tc>
          <w:tcPr/>
          <w:p>
            <w:pPr>
              <w:pStyle w:val="Compact"/>
            </w:pPr>
            <w:r>
              <w:t xml:space="preserve">NUMERIC(14,2)</w:t>
            </w:r>
          </w:p>
        </w:tc>
        <w:tc>
          <w:tcPr/>
          <w:p>
            <w:pPr>
              <w:pStyle w:val="Compact"/>
            </w:pPr>
            <w:r>
              <w:t xml:space="preserve">Não</w:t>
            </w:r>
          </w:p>
        </w:tc>
        <w:tc>
          <w:tcPr/>
          <w:p>
            <w:pPr>
              <w:pStyle w:val="Compact"/>
            </w:pPr>
            <w:r>
              <w:t xml:space="preserve">Teto de gasto mensal; nulo indica sem teto.</w:t>
            </w:r>
          </w:p>
        </w:tc>
      </w:tr>
      <w:tr>
        <w:tc>
          <w:tcPr/>
          <w:p>
            <w:pPr>
              <w:pStyle w:val="Compact"/>
            </w:pPr>
            <w:r>
              <w:t xml:space="preserve">archived</w:t>
            </w:r>
          </w:p>
        </w:tc>
        <w:tc>
          <w:tcPr/>
          <w:p>
            <w:pPr>
              <w:pStyle w:val="Compact"/>
            </w:pPr>
            <w:r>
              <w:t xml:space="preserve">BOOLEAN</w:t>
            </w:r>
          </w:p>
        </w:tc>
        <w:tc>
          <w:tcPr/>
          <w:p>
            <w:pPr>
              <w:pStyle w:val="Compact"/>
            </w:pPr>
            <w:r>
              <w:t xml:space="preserve">Sim</w:t>
            </w:r>
          </w:p>
        </w:tc>
        <w:tc>
          <w:tcPr/>
          <w:p>
            <w:pPr>
              <w:pStyle w:val="Compact"/>
            </w:pPr>
            <w:r>
              <w:t xml:space="preserve">Indica se a categoria está arquivada.</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A mesma tabela representa Categoria e Subcategoria: quando parent_id é nulo, o registro é uma categoria de topo; quando preenchido, é uma subcategoria da categoria indicada.</w:t>
      </w:r>
    </w:p>
    <w:p>
      <w:pPr>
        <w:pStyle w:val="BodyText"/>
      </w:pPr>
      <w:r>
        <w:t xml:space="preserve"> </w:t>
      </w:r>
    </w:p>
    <w:p>
      <w:pPr>
        <w:pStyle w:val="BodyText"/>
      </w:pPr>
      <w:r>
        <w:rPr>
          <w:b/>
          <w:bCs/>
        </w:rPr>
        <w:t xml:space="preserve">Tabela: payment_methods</w:t>
      </w:r>
      <w:r>
        <w:t xml:space="preserve"> (Forma de pagamento e Cartão)</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da forma de pagamento. (PK)</w:t>
            </w:r>
          </w:p>
        </w:tc>
      </w:tr>
      <w:tr>
        <w:tc>
          <w:tcPr/>
          <w:p>
            <w:pPr>
              <w:pStyle w:val="Compact"/>
            </w:pPr>
            <w:r>
              <w:t xml:space="preserve">household_id</w:t>
            </w:r>
          </w:p>
        </w:tc>
        <w:tc>
          <w:tcPr/>
          <w:p>
            <w:pPr>
              <w:pStyle w:val="Compact"/>
            </w:pPr>
            <w:r>
              <w:t xml:space="preserve">UUID</w:t>
            </w:r>
          </w:p>
        </w:tc>
        <w:tc>
          <w:tcPr/>
          <w:p>
            <w:pPr>
              <w:pStyle w:val="Compact"/>
            </w:pPr>
            <w:r>
              <w:t xml:space="preserve">Sim</w:t>
            </w:r>
          </w:p>
        </w:tc>
        <w:tc>
          <w:tcPr/>
          <w:p>
            <w:pPr>
              <w:pStyle w:val="Compact"/>
            </w:pPr>
            <w:r>
              <w:t xml:space="preserve">Conta a que a forma pertence. (FK)</w:t>
            </w:r>
          </w:p>
        </w:tc>
      </w:tr>
      <w:tr>
        <w:tc>
          <w:tcPr/>
          <w:p>
            <w:pPr>
              <w:pStyle w:val="Compact"/>
            </w:pPr>
            <w:r>
              <w:t xml:space="preserve">name</w:t>
            </w:r>
          </w:p>
        </w:tc>
        <w:tc>
          <w:tcPr/>
          <w:p>
            <w:pPr>
              <w:pStyle w:val="Compact"/>
            </w:pPr>
            <w:r>
              <w:t xml:space="preserve">VARCHAR(60)</w:t>
            </w:r>
          </w:p>
        </w:tc>
        <w:tc>
          <w:tcPr/>
          <w:p>
            <w:pPr>
              <w:pStyle w:val="Compact"/>
            </w:pPr>
            <w:r>
              <w:t xml:space="preserve">Sim</w:t>
            </w:r>
          </w:p>
        </w:tc>
        <w:tc>
          <w:tcPr/>
          <w:p>
            <w:pPr>
              <w:pStyle w:val="Compact"/>
            </w:pPr>
            <w:r>
              <w:t xml:space="preserve">Nome da forma de pagamento.</w:t>
            </w:r>
          </w:p>
        </w:tc>
      </w:tr>
      <w:tr>
        <w:tc>
          <w:tcPr/>
          <w:p>
            <w:pPr>
              <w:pStyle w:val="Compact"/>
            </w:pPr>
            <w:r>
              <w:t xml:space="preserve">kind</w:t>
            </w:r>
          </w:p>
        </w:tc>
        <w:tc>
          <w:tcPr/>
          <w:p>
            <w:pPr>
              <w:pStyle w:val="Compact"/>
            </w:pPr>
            <w:r>
              <w:t xml:space="preserve">VARCHAR(20)</w:t>
            </w:r>
          </w:p>
        </w:tc>
        <w:tc>
          <w:tcPr/>
          <w:p>
            <w:pPr>
              <w:pStyle w:val="Compact"/>
            </w:pPr>
            <w:r>
              <w:t xml:space="preserve">Sim</w:t>
            </w:r>
          </w:p>
        </w:tc>
        <w:tc>
          <w:tcPr/>
          <w:p>
            <w:pPr>
              <w:pStyle w:val="Compact"/>
            </w:pPr>
            <w:r>
              <w:t xml:space="preserve">Tipo (dinheiro, débito, Pix, boleto ou cartão de crédito).</w:t>
            </w:r>
          </w:p>
        </w:tc>
      </w:tr>
      <w:tr>
        <w:tc>
          <w:tcPr/>
          <w:p>
            <w:pPr>
              <w:pStyle w:val="Compact"/>
            </w:pPr>
            <w:r>
              <w:t xml:space="preserve">owner_label</w:t>
            </w:r>
          </w:p>
        </w:tc>
        <w:tc>
          <w:tcPr/>
          <w:p>
            <w:pPr>
              <w:pStyle w:val="Compact"/>
            </w:pPr>
            <w:r>
              <w:t xml:space="preserve">VARCHAR(40)</w:t>
            </w:r>
          </w:p>
        </w:tc>
        <w:tc>
          <w:tcPr/>
          <w:p>
            <w:pPr>
              <w:pStyle w:val="Compact"/>
            </w:pPr>
            <w:r>
              <w:t xml:space="preserve">Não</w:t>
            </w:r>
          </w:p>
        </w:tc>
        <w:tc>
          <w:tcPr/>
          <w:p>
            <w:pPr>
              <w:pStyle w:val="Compact"/>
            </w:pPr>
            <w:r>
              <w:t xml:space="preserve">Identificação do titular, quando aplicável.</w:t>
            </w:r>
          </w:p>
        </w:tc>
      </w:tr>
      <w:tr>
        <w:tc>
          <w:tcPr/>
          <w:p>
            <w:pPr>
              <w:pStyle w:val="Compact"/>
            </w:pPr>
            <w:r>
              <w:t xml:space="preserve">color</w:t>
            </w:r>
          </w:p>
        </w:tc>
        <w:tc>
          <w:tcPr/>
          <w:p>
            <w:pPr>
              <w:pStyle w:val="Compact"/>
            </w:pPr>
            <w:r>
              <w:t xml:space="preserve">VARCHAR(9)</w:t>
            </w:r>
          </w:p>
        </w:tc>
        <w:tc>
          <w:tcPr/>
          <w:p>
            <w:pPr>
              <w:pStyle w:val="Compact"/>
            </w:pPr>
            <w:r>
              <w:t xml:space="preserve">Sim</w:t>
            </w:r>
          </w:p>
        </w:tc>
        <w:tc>
          <w:tcPr/>
          <w:p>
            <w:pPr>
              <w:pStyle w:val="Compact"/>
            </w:pPr>
            <w:r>
              <w:t xml:space="preserve">Cor da forma de pagamento.</w:t>
            </w:r>
          </w:p>
        </w:tc>
      </w:tr>
      <w:tr>
        <w:tc>
          <w:tcPr/>
          <w:p>
            <w:pPr>
              <w:pStyle w:val="Compact"/>
            </w:pPr>
            <w:r>
              <w:t xml:space="preserve">limit_value</w:t>
            </w:r>
          </w:p>
        </w:tc>
        <w:tc>
          <w:tcPr/>
          <w:p>
            <w:pPr>
              <w:pStyle w:val="Compact"/>
            </w:pPr>
            <w:r>
              <w:t xml:space="preserve">NUMERIC(14,2)</w:t>
            </w:r>
          </w:p>
        </w:tc>
        <w:tc>
          <w:tcPr/>
          <w:p>
            <w:pPr>
              <w:pStyle w:val="Compact"/>
            </w:pPr>
            <w:r>
              <w:t xml:space="preserve">Condicional</w:t>
            </w:r>
          </w:p>
        </w:tc>
        <w:tc>
          <w:tcPr/>
          <w:p>
            <w:pPr>
              <w:pStyle w:val="Compact"/>
            </w:pPr>
            <w:r>
              <w:t xml:space="preserve">Limite do cartão; só existe em cartão de crédito.</w:t>
            </w:r>
          </w:p>
        </w:tc>
      </w:tr>
      <w:tr>
        <w:tc>
          <w:tcPr/>
          <w:p>
            <w:pPr>
              <w:pStyle w:val="Compact"/>
            </w:pPr>
            <w:r>
              <w:t xml:space="preserve">closing_day</w:t>
            </w:r>
          </w:p>
        </w:tc>
        <w:tc>
          <w:tcPr/>
          <w:p>
            <w:pPr>
              <w:pStyle w:val="Compact"/>
            </w:pPr>
            <w:r>
              <w:t xml:space="preserve">SMALLINT</w:t>
            </w:r>
          </w:p>
        </w:tc>
        <w:tc>
          <w:tcPr/>
          <w:p>
            <w:pPr>
              <w:pStyle w:val="Compact"/>
            </w:pPr>
            <w:r>
              <w:t xml:space="preserve">Condicional</w:t>
            </w:r>
          </w:p>
        </w:tc>
        <w:tc>
          <w:tcPr/>
          <w:p>
            <w:pPr>
              <w:pStyle w:val="Compact"/>
            </w:pPr>
            <w:r>
              <w:t xml:space="preserve">Dia de fechamento; só existe em cartão de crédito.</w:t>
            </w:r>
          </w:p>
        </w:tc>
      </w:tr>
      <w:tr>
        <w:tc>
          <w:tcPr/>
          <w:p>
            <w:pPr>
              <w:pStyle w:val="Compact"/>
            </w:pPr>
            <w:r>
              <w:t xml:space="preserve">due_day</w:t>
            </w:r>
          </w:p>
        </w:tc>
        <w:tc>
          <w:tcPr/>
          <w:p>
            <w:pPr>
              <w:pStyle w:val="Compact"/>
            </w:pPr>
            <w:r>
              <w:t xml:space="preserve">SMALLINT</w:t>
            </w:r>
          </w:p>
        </w:tc>
        <w:tc>
          <w:tcPr/>
          <w:p>
            <w:pPr>
              <w:pStyle w:val="Compact"/>
            </w:pPr>
            <w:r>
              <w:t xml:space="preserve">Condicional</w:t>
            </w:r>
          </w:p>
        </w:tc>
        <w:tc>
          <w:tcPr/>
          <w:p>
            <w:pPr>
              <w:pStyle w:val="Compact"/>
            </w:pPr>
            <w:r>
              <w:t xml:space="preserve">Dia de vencimento; só existe em cartão de crédito.</w:t>
            </w:r>
          </w:p>
        </w:tc>
      </w:tr>
      <w:tr>
        <w:tc>
          <w:tcPr/>
          <w:p>
            <w:pPr>
              <w:pStyle w:val="Compact"/>
            </w:pPr>
            <w:r>
              <w:t xml:space="preserve">archived</w:t>
            </w:r>
          </w:p>
        </w:tc>
        <w:tc>
          <w:tcPr/>
          <w:p>
            <w:pPr>
              <w:pStyle w:val="Compact"/>
            </w:pPr>
            <w:r>
              <w:t xml:space="preserve">BOOLEAN</w:t>
            </w:r>
          </w:p>
        </w:tc>
        <w:tc>
          <w:tcPr/>
          <w:p>
            <w:pPr>
              <w:pStyle w:val="Compact"/>
            </w:pPr>
            <w:r>
              <w:t xml:space="preserve">Sim</w:t>
            </w:r>
          </w:p>
        </w:tc>
        <w:tc>
          <w:tcPr/>
          <w:p>
            <w:pPr>
              <w:pStyle w:val="Compact"/>
            </w:pPr>
            <w:r>
              <w:t xml:space="preserve">Indica se a forma está arquivada.</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Os campos limit_value, closing_day e due_day só existem no cartão de crédito. O banco proíbe, por restrição CHECK, que sejam preenchidos quando o tipo não é cartão de crédito, o que sustenta a relação Forma de pagamento para Cartão como o detalhamento da forma quando ela é crédito.</w:t>
      </w:r>
    </w:p>
    <w:p>
      <w:pPr>
        <w:pStyle w:val="BodyText"/>
      </w:pPr>
      <w:r>
        <w:t xml:space="preserve"> </w:t>
      </w:r>
    </w:p>
    <w:p>
      <w:pPr>
        <w:pStyle w:val="BodyText"/>
      </w:pPr>
      <w:r>
        <w:rPr>
          <w:b/>
          <w:bCs/>
        </w:rPr>
        <w:t xml:space="preserve">Tabela: transactions</w:t>
      </w:r>
      <w:r>
        <w:t xml:space="preserve"> (Lançamento)</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do lançamento. (PK)</w:t>
            </w:r>
          </w:p>
        </w:tc>
      </w:tr>
      <w:tr>
        <w:tc>
          <w:tcPr/>
          <w:p>
            <w:pPr>
              <w:pStyle w:val="Compact"/>
            </w:pPr>
            <w:r>
              <w:t xml:space="preserve">household_id</w:t>
            </w:r>
          </w:p>
        </w:tc>
        <w:tc>
          <w:tcPr/>
          <w:p>
            <w:pPr>
              <w:pStyle w:val="Compact"/>
            </w:pPr>
            <w:r>
              <w:t xml:space="preserve">UUID</w:t>
            </w:r>
          </w:p>
        </w:tc>
        <w:tc>
          <w:tcPr/>
          <w:p>
            <w:pPr>
              <w:pStyle w:val="Compact"/>
            </w:pPr>
            <w:r>
              <w:t xml:space="preserve">Sim</w:t>
            </w:r>
          </w:p>
        </w:tc>
        <w:tc>
          <w:tcPr/>
          <w:p>
            <w:pPr>
              <w:pStyle w:val="Compact"/>
            </w:pPr>
            <w:r>
              <w:t xml:space="preserve">Conta a que o lançamento pertence. (FK)</w:t>
            </w:r>
          </w:p>
        </w:tc>
      </w:tr>
      <w:tr>
        <w:tc>
          <w:tcPr/>
          <w:p>
            <w:pPr>
              <w:pStyle w:val="Compact"/>
            </w:pPr>
            <w:r>
              <w:t xml:space="preserve">created_by_user_id</w:t>
            </w:r>
          </w:p>
        </w:tc>
        <w:tc>
          <w:tcPr/>
          <w:p>
            <w:pPr>
              <w:pStyle w:val="Compact"/>
            </w:pPr>
            <w:r>
              <w:t xml:space="preserve">UUID</w:t>
            </w:r>
          </w:p>
        </w:tc>
        <w:tc>
          <w:tcPr/>
          <w:p>
            <w:pPr>
              <w:pStyle w:val="Compact"/>
            </w:pPr>
            <w:r>
              <w:t xml:space="preserve">Sim</w:t>
            </w:r>
          </w:p>
        </w:tc>
        <w:tc>
          <w:tcPr/>
          <w:p>
            <w:pPr>
              <w:pStyle w:val="Compact"/>
            </w:pPr>
            <w:r>
              <w:t xml:space="preserve">Usuário que registrou o lançamento. (FK)</w:t>
            </w:r>
          </w:p>
        </w:tc>
      </w:tr>
      <w:tr>
        <w:tc>
          <w:tcPr/>
          <w:p>
            <w:pPr>
              <w:pStyle w:val="Compact"/>
            </w:pPr>
            <w:r>
              <w:t xml:space="preserve">paid_by_user_id</w:t>
            </w:r>
          </w:p>
        </w:tc>
        <w:tc>
          <w:tcPr/>
          <w:p>
            <w:pPr>
              <w:pStyle w:val="Compact"/>
            </w:pPr>
            <w:r>
              <w:t xml:space="preserve">UUID</w:t>
            </w:r>
          </w:p>
        </w:tc>
        <w:tc>
          <w:tcPr/>
          <w:p>
            <w:pPr>
              <w:pStyle w:val="Compact"/>
            </w:pPr>
            <w:r>
              <w:t xml:space="preserve">Não</w:t>
            </w:r>
          </w:p>
        </w:tc>
        <w:tc>
          <w:tcPr/>
          <w:p>
            <w:pPr>
              <w:pStyle w:val="Compact"/>
            </w:pPr>
            <w:r>
              <w:t xml:space="preserve">Usuário que pagou; nulo enquanto não pago. (FK)</w:t>
            </w:r>
          </w:p>
        </w:tc>
      </w:tr>
      <w:tr>
        <w:tc>
          <w:tcPr/>
          <w:p>
            <w:pPr>
              <w:pStyle w:val="Compact"/>
            </w:pPr>
            <w:r>
              <w:t xml:space="preserve">category_id</w:t>
            </w:r>
          </w:p>
        </w:tc>
        <w:tc>
          <w:tcPr/>
          <w:p>
            <w:pPr>
              <w:pStyle w:val="Compact"/>
            </w:pPr>
            <w:r>
              <w:t xml:space="preserve">UUID</w:t>
            </w:r>
          </w:p>
        </w:tc>
        <w:tc>
          <w:tcPr/>
          <w:p>
            <w:pPr>
              <w:pStyle w:val="Compact"/>
            </w:pPr>
            <w:r>
              <w:t xml:space="preserve">Condicional</w:t>
            </w:r>
          </w:p>
        </w:tc>
        <w:tc>
          <w:tcPr/>
          <w:p>
            <w:pPr>
              <w:pStyle w:val="Compact"/>
            </w:pPr>
            <w:r>
              <w:t xml:space="preserve">Categoria; obrigatória em receita, despesa e investimento, e nula em pagamento de fatura. (FK)</w:t>
            </w:r>
          </w:p>
        </w:tc>
      </w:tr>
      <w:tr>
        <w:tc>
          <w:tcPr/>
          <w:p>
            <w:pPr>
              <w:pStyle w:val="Compact"/>
            </w:pPr>
            <w:r>
              <w:t xml:space="preserve">payment_method_id</w:t>
            </w:r>
          </w:p>
        </w:tc>
        <w:tc>
          <w:tcPr/>
          <w:p>
            <w:pPr>
              <w:pStyle w:val="Compact"/>
            </w:pPr>
            <w:r>
              <w:t xml:space="preserve">UUID</w:t>
            </w:r>
          </w:p>
        </w:tc>
        <w:tc>
          <w:tcPr/>
          <w:p>
            <w:pPr>
              <w:pStyle w:val="Compact"/>
            </w:pPr>
            <w:r>
              <w:t xml:space="preserve">Sim</w:t>
            </w:r>
          </w:p>
        </w:tc>
        <w:tc>
          <w:tcPr/>
          <w:p>
            <w:pPr>
              <w:pStyle w:val="Compact"/>
            </w:pPr>
            <w:r>
              <w:t xml:space="preserve">Forma de pagamento usada. (FK)</w:t>
            </w:r>
          </w:p>
        </w:tc>
      </w:tr>
      <w:tr>
        <w:tc>
          <w:tcPr/>
          <w:p>
            <w:pPr>
              <w:pStyle w:val="Compact"/>
            </w:pPr>
            <w:r>
              <w:t xml:space="preserve">kind</w:t>
            </w:r>
          </w:p>
        </w:tc>
        <w:tc>
          <w:tcPr/>
          <w:p>
            <w:pPr>
              <w:pStyle w:val="Compact"/>
            </w:pPr>
            <w:r>
              <w:t xml:space="preserve">VARCHAR(16)</w:t>
            </w:r>
          </w:p>
        </w:tc>
        <w:tc>
          <w:tcPr/>
          <w:p>
            <w:pPr>
              <w:pStyle w:val="Compact"/>
            </w:pPr>
            <w:r>
              <w:t xml:space="preserve">Sim</w:t>
            </w:r>
          </w:p>
        </w:tc>
        <w:tc>
          <w:tcPr/>
          <w:p>
            <w:pPr>
              <w:pStyle w:val="Compact"/>
            </w:pPr>
            <w:r>
              <w:t xml:space="preserve">Tipo do lançamento (receita, despesa, investimento ou pagamento de fatura).</w:t>
            </w:r>
          </w:p>
        </w:tc>
      </w:tr>
      <w:tr>
        <w:tc>
          <w:tcPr/>
          <w:p>
            <w:pPr>
              <w:pStyle w:val="Compact"/>
            </w:pPr>
            <w:r>
              <w:t xml:space="preserve">description</w:t>
            </w:r>
          </w:p>
        </w:tc>
        <w:tc>
          <w:tcPr/>
          <w:p>
            <w:pPr>
              <w:pStyle w:val="Compact"/>
            </w:pPr>
            <w:r>
              <w:t xml:space="preserve">VARCHAR(160)</w:t>
            </w:r>
          </w:p>
        </w:tc>
        <w:tc>
          <w:tcPr/>
          <w:p>
            <w:pPr>
              <w:pStyle w:val="Compact"/>
            </w:pPr>
            <w:r>
              <w:t xml:space="preserve">Sim</w:t>
            </w:r>
          </w:p>
        </w:tc>
        <w:tc>
          <w:tcPr/>
          <w:p>
            <w:pPr>
              <w:pStyle w:val="Compact"/>
            </w:pPr>
            <w:r>
              <w:t xml:space="preserve">Descrição do lançamento.</w:t>
            </w:r>
          </w:p>
        </w:tc>
      </w:tr>
      <w:tr>
        <w:tc>
          <w:tcPr/>
          <w:p>
            <w:pPr>
              <w:pStyle w:val="Compact"/>
            </w:pPr>
            <w:r>
              <w:t xml:space="preserve">amount</w:t>
            </w:r>
          </w:p>
        </w:tc>
        <w:tc>
          <w:tcPr/>
          <w:p>
            <w:pPr>
              <w:pStyle w:val="Compact"/>
            </w:pPr>
            <w:r>
              <w:t xml:space="preserve">NUMERIC(14,2)</w:t>
            </w:r>
          </w:p>
        </w:tc>
        <w:tc>
          <w:tcPr/>
          <w:p>
            <w:pPr>
              <w:pStyle w:val="Compact"/>
            </w:pPr>
            <w:r>
              <w:t xml:space="preserve">Sim</w:t>
            </w:r>
          </w:p>
        </w:tc>
        <w:tc>
          <w:tcPr/>
          <w:p>
            <w:pPr>
              <w:pStyle w:val="Compact"/>
            </w:pPr>
            <w:r>
              <w:t xml:space="preserve">Valor do lançamento.</w:t>
            </w:r>
          </w:p>
        </w:tc>
      </w:tr>
      <w:tr>
        <w:tc>
          <w:tcPr/>
          <w:p>
            <w:pPr>
              <w:pStyle w:val="Compact"/>
            </w:pPr>
            <w:r>
              <w:t xml:space="preserve">transaction_date</w:t>
            </w:r>
          </w:p>
        </w:tc>
        <w:tc>
          <w:tcPr/>
          <w:p>
            <w:pPr>
              <w:pStyle w:val="Compact"/>
            </w:pPr>
            <w:r>
              <w:t xml:space="preserve">DATE</w:t>
            </w:r>
          </w:p>
        </w:tc>
        <w:tc>
          <w:tcPr/>
          <w:p>
            <w:pPr>
              <w:pStyle w:val="Compact"/>
            </w:pPr>
            <w:r>
              <w:t xml:space="preserve">Sim</w:t>
            </w:r>
          </w:p>
        </w:tc>
        <w:tc>
          <w:tcPr/>
          <w:p>
            <w:pPr>
              <w:pStyle w:val="Compact"/>
            </w:pPr>
            <w:r>
              <w:t xml:space="preserve">Data do lançamento.</w:t>
            </w:r>
          </w:p>
        </w:tc>
      </w:tr>
      <w:tr>
        <w:tc>
          <w:tcPr/>
          <w:p>
            <w:pPr>
              <w:pStyle w:val="Compact"/>
            </w:pPr>
            <w:r>
              <w:t xml:space="preserve">purchase_date</w:t>
            </w:r>
          </w:p>
        </w:tc>
        <w:tc>
          <w:tcPr/>
          <w:p>
            <w:pPr>
              <w:pStyle w:val="Compact"/>
            </w:pPr>
            <w:r>
              <w:t xml:space="preserve">DATE</w:t>
            </w:r>
          </w:p>
        </w:tc>
        <w:tc>
          <w:tcPr/>
          <w:p>
            <w:pPr>
              <w:pStyle w:val="Compact"/>
            </w:pPr>
            <w:r>
              <w:t xml:space="preserve">Não</w:t>
            </w:r>
          </w:p>
        </w:tc>
        <w:tc>
          <w:tcPr/>
          <w:p>
            <w:pPr>
              <w:pStyle w:val="Compact"/>
            </w:pPr>
            <w:r>
              <w:t xml:space="preserve">Data da compra; nula coincide com o vencimento.</w:t>
            </w:r>
          </w:p>
        </w:tc>
      </w:tr>
      <w:tr>
        <w:tc>
          <w:tcPr/>
          <w:p>
            <w:pPr>
              <w:pStyle w:val="Compact"/>
            </w:pPr>
            <w:r>
              <w:t xml:space="preserve">reference_month</w:t>
            </w:r>
          </w:p>
        </w:tc>
        <w:tc>
          <w:tcPr/>
          <w:p>
            <w:pPr>
              <w:pStyle w:val="Compact"/>
            </w:pPr>
            <w:r>
              <w:t xml:space="preserve">DATE</w:t>
            </w:r>
          </w:p>
        </w:tc>
        <w:tc>
          <w:tcPr/>
          <w:p>
            <w:pPr>
              <w:pStyle w:val="Compact"/>
            </w:pPr>
            <w:r>
              <w:t xml:space="preserve">Sim</w:t>
            </w:r>
          </w:p>
        </w:tc>
        <w:tc>
          <w:tcPr/>
          <w:p>
            <w:pPr>
              <w:pStyle w:val="Compact"/>
            </w:pPr>
            <w:r>
              <w:t xml:space="preserve">Mês de competência. (UK composta com recurring_rule_id)</w:t>
            </w:r>
          </w:p>
        </w:tc>
      </w:tr>
      <w:tr>
        <w:tc>
          <w:tcPr/>
          <w:p>
            <w:pPr>
              <w:pStyle w:val="Compact"/>
            </w:pPr>
            <w:r>
              <w:t xml:space="preserve">status</w:t>
            </w:r>
          </w:p>
        </w:tc>
        <w:tc>
          <w:tcPr/>
          <w:p>
            <w:pPr>
              <w:pStyle w:val="Compact"/>
            </w:pPr>
            <w:r>
              <w:t xml:space="preserve">VARCHAR(12)</w:t>
            </w:r>
          </w:p>
        </w:tc>
        <w:tc>
          <w:tcPr/>
          <w:p>
            <w:pPr>
              <w:pStyle w:val="Compact"/>
            </w:pPr>
            <w:r>
              <w:t xml:space="preserve">Sim</w:t>
            </w:r>
          </w:p>
        </w:tc>
        <w:tc>
          <w:tcPr/>
          <w:p>
            <w:pPr>
              <w:pStyle w:val="Compact"/>
            </w:pPr>
            <w:r>
              <w:t xml:space="preserve">Situação (padrão pago).</w:t>
            </w:r>
          </w:p>
        </w:tc>
      </w:tr>
      <w:tr>
        <w:tc>
          <w:tcPr/>
          <w:p>
            <w:pPr>
              <w:pStyle w:val="Compact"/>
            </w:pPr>
            <w:r>
              <w:t xml:space="preserve">installment_plan_id</w:t>
            </w:r>
          </w:p>
        </w:tc>
        <w:tc>
          <w:tcPr/>
          <w:p>
            <w:pPr>
              <w:pStyle w:val="Compact"/>
            </w:pPr>
            <w:r>
              <w:t xml:space="preserve">UUID</w:t>
            </w:r>
          </w:p>
        </w:tc>
        <w:tc>
          <w:tcPr/>
          <w:p>
            <w:pPr>
              <w:pStyle w:val="Compact"/>
            </w:pPr>
            <w:r>
              <w:t xml:space="preserve">Não</w:t>
            </w:r>
          </w:p>
        </w:tc>
        <w:tc>
          <w:tcPr/>
          <w:p>
            <w:pPr>
              <w:pStyle w:val="Compact"/>
            </w:pPr>
            <w:r>
              <w:t xml:space="preserve">Plano de parcelamento, quando houver. (FK)</w:t>
            </w:r>
          </w:p>
        </w:tc>
      </w:tr>
      <w:tr>
        <w:tc>
          <w:tcPr/>
          <w:p>
            <w:pPr>
              <w:pStyle w:val="Compact"/>
            </w:pPr>
            <w:r>
              <w:t xml:space="preserve">recurring_rule_id</w:t>
            </w:r>
          </w:p>
        </w:tc>
        <w:tc>
          <w:tcPr/>
          <w:p>
            <w:pPr>
              <w:pStyle w:val="Compact"/>
            </w:pPr>
            <w:r>
              <w:t xml:space="preserve">UUID</w:t>
            </w:r>
          </w:p>
        </w:tc>
        <w:tc>
          <w:tcPr/>
          <w:p>
            <w:pPr>
              <w:pStyle w:val="Compact"/>
            </w:pPr>
            <w:r>
              <w:t xml:space="preserve">Não</w:t>
            </w:r>
          </w:p>
        </w:tc>
        <w:tc>
          <w:tcPr/>
          <w:p>
            <w:pPr>
              <w:pStyle w:val="Compact"/>
            </w:pPr>
            <w:r>
              <w:t xml:space="preserve">Regra de recorrência que originou o lançamento, quando houver. (FK, UK composta com reference_month)</w:t>
            </w:r>
          </w:p>
        </w:tc>
      </w:tr>
      <w:tr>
        <w:tc>
          <w:tcPr/>
          <w:p>
            <w:pPr>
              <w:pStyle w:val="Compact"/>
            </w:pPr>
            <w:r>
              <w:t xml:space="preserve">installment_number</w:t>
            </w:r>
          </w:p>
        </w:tc>
        <w:tc>
          <w:tcPr/>
          <w:p>
            <w:pPr>
              <w:pStyle w:val="Compact"/>
            </w:pPr>
            <w:r>
              <w:t xml:space="preserve">SMALLINT</w:t>
            </w:r>
          </w:p>
        </w:tc>
        <w:tc>
          <w:tcPr/>
          <w:p>
            <w:pPr>
              <w:pStyle w:val="Compact"/>
            </w:pPr>
            <w:r>
              <w:t xml:space="preserve">Condicional</w:t>
            </w:r>
          </w:p>
        </w:tc>
        <w:tc>
          <w:tcPr/>
          <w:p>
            <w:pPr>
              <w:pStyle w:val="Compact"/>
            </w:pPr>
            <w:r>
              <w:t xml:space="preserve">Número da parcela; obrigatório quando há parcelamento e nulo quando não há.</w:t>
            </w:r>
          </w:p>
        </w:tc>
      </w:tr>
      <w:tr>
        <w:tc>
          <w:tcPr/>
          <w:p>
            <w:pPr>
              <w:pStyle w:val="Compact"/>
            </w:pPr>
            <w:r>
              <w:t xml:space="preserve">notes</w:t>
            </w:r>
          </w:p>
        </w:tc>
        <w:tc>
          <w:tcPr/>
          <w:p>
            <w:pPr>
              <w:pStyle w:val="Compact"/>
            </w:pPr>
            <w:r>
              <w:t xml:space="preserve">TEXT</w:t>
            </w:r>
          </w:p>
        </w:tc>
        <w:tc>
          <w:tcPr/>
          <w:p>
            <w:pPr>
              <w:pStyle w:val="Compact"/>
            </w:pPr>
            <w:r>
              <w:t xml:space="preserve">Não</w:t>
            </w:r>
          </w:p>
        </w:tc>
        <w:tc>
          <w:tcPr/>
          <w:p>
            <w:pPr>
              <w:pStyle w:val="Compact"/>
            </w:pPr>
            <w:r>
              <w:t xml:space="preserve">Observações livres.</w:t>
            </w:r>
          </w:p>
        </w:tc>
      </w:tr>
      <w:tr>
        <w:tc>
          <w:tcPr/>
          <w:p>
            <w:pPr>
              <w:pStyle w:val="Compact"/>
            </w:pPr>
            <w:r>
              <w:t xml:space="preserve">archived</w:t>
            </w:r>
          </w:p>
        </w:tc>
        <w:tc>
          <w:tcPr/>
          <w:p>
            <w:pPr>
              <w:pStyle w:val="Compact"/>
            </w:pPr>
            <w:r>
              <w:t xml:space="preserve">BOOLEAN</w:t>
            </w:r>
          </w:p>
        </w:tc>
        <w:tc>
          <w:tcPr/>
          <w:p>
            <w:pPr>
              <w:pStyle w:val="Compact"/>
            </w:pPr>
            <w:r>
              <w:t xml:space="preserve">Sim</w:t>
            </w:r>
          </w:p>
        </w:tc>
        <w:tc>
          <w:tcPr/>
          <w:p>
            <w:pPr>
              <w:pStyle w:val="Compact"/>
            </w:pPr>
            <w:r>
              <w:t xml:space="preserve">Indica se o lançamento está arquivado.</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O campo category_id é obrigatório em receita, despesa e investimento e obrigatoriamente nulo em pagamento de fatura. O campo installment_number é obrigatório quando há plano de parcelamento e obrigatoriamente nulo quando não há.</w:t>
      </w:r>
    </w:p>
    <w:p>
      <w:pPr>
        <w:pStyle w:val="BodyText"/>
      </w:pPr>
      <w:r>
        <w:t xml:space="preserve">A restrição UNIQUE (recurring_rule_id, reference_month) impede que a mesma conta recorrente seja criada duas vezes no mesmo mês. É essa restrição que garante uma única ocorrência mensal por regra, mesmo que o mês seja consultado várias vezes.</w:t>
      </w:r>
    </w:p>
    <w:p>
      <w:pPr>
        <w:pStyle w:val="BodyText"/>
      </w:pPr>
      <w:r>
        <w:t xml:space="preserve"> </w:t>
      </w:r>
    </w:p>
    <w:p>
      <w:pPr>
        <w:pStyle w:val="BodyText"/>
      </w:pPr>
      <w:r>
        <w:rPr>
          <w:b/>
          <w:bCs/>
        </w:rPr>
        <w:t xml:space="preserve">Tabela: installment_plans</w:t>
      </w:r>
      <w:r>
        <w:t xml:space="preserve"> (Parcelamento)</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do parcelamento. (PK)</w:t>
            </w:r>
          </w:p>
        </w:tc>
      </w:tr>
      <w:tr>
        <w:tc>
          <w:tcPr/>
          <w:p>
            <w:pPr>
              <w:pStyle w:val="Compact"/>
            </w:pPr>
            <w:r>
              <w:t xml:space="preserve">household_id</w:t>
            </w:r>
          </w:p>
        </w:tc>
        <w:tc>
          <w:tcPr/>
          <w:p>
            <w:pPr>
              <w:pStyle w:val="Compact"/>
            </w:pPr>
            <w:r>
              <w:t xml:space="preserve">UUID</w:t>
            </w:r>
          </w:p>
        </w:tc>
        <w:tc>
          <w:tcPr/>
          <w:p>
            <w:pPr>
              <w:pStyle w:val="Compact"/>
            </w:pPr>
            <w:r>
              <w:t xml:space="preserve">Sim</w:t>
            </w:r>
          </w:p>
        </w:tc>
        <w:tc>
          <w:tcPr/>
          <w:p>
            <w:pPr>
              <w:pStyle w:val="Compact"/>
            </w:pPr>
            <w:r>
              <w:t xml:space="preserve">Conta a que o parcelamento pertence. (FK)</w:t>
            </w:r>
          </w:p>
        </w:tc>
      </w:tr>
      <w:tr>
        <w:tc>
          <w:tcPr/>
          <w:p>
            <w:pPr>
              <w:pStyle w:val="Compact"/>
            </w:pPr>
            <w:r>
              <w:t xml:space="preserve">category_id</w:t>
            </w:r>
          </w:p>
        </w:tc>
        <w:tc>
          <w:tcPr/>
          <w:p>
            <w:pPr>
              <w:pStyle w:val="Compact"/>
            </w:pPr>
            <w:r>
              <w:t xml:space="preserve">UUID</w:t>
            </w:r>
          </w:p>
        </w:tc>
        <w:tc>
          <w:tcPr/>
          <w:p>
            <w:pPr>
              <w:pStyle w:val="Compact"/>
            </w:pPr>
            <w:r>
              <w:t xml:space="preserve">Sim</w:t>
            </w:r>
          </w:p>
        </w:tc>
        <w:tc>
          <w:tcPr/>
          <w:p>
            <w:pPr>
              <w:pStyle w:val="Compact"/>
            </w:pPr>
            <w:r>
              <w:t xml:space="preserve">Categoria da compra parcelada. (FK)</w:t>
            </w:r>
          </w:p>
        </w:tc>
      </w:tr>
      <w:tr>
        <w:tc>
          <w:tcPr/>
          <w:p>
            <w:pPr>
              <w:pStyle w:val="Compact"/>
            </w:pPr>
            <w:r>
              <w:t xml:space="preserve">payment_method_id</w:t>
            </w:r>
          </w:p>
        </w:tc>
        <w:tc>
          <w:tcPr/>
          <w:p>
            <w:pPr>
              <w:pStyle w:val="Compact"/>
            </w:pPr>
            <w:r>
              <w:t xml:space="preserve">UUID</w:t>
            </w:r>
          </w:p>
        </w:tc>
        <w:tc>
          <w:tcPr/>
          <w:p>
            <w:pPr>
              <w:pStyle w:val="Compact"/>
            </w:pPr>
            <w:r>
              <w:t xml:space="preserve">Sim</w:t>
            </w:r>
          </w:p>
        </w:tc>
        <w:tc>
          <w:tcPr/>
          <w:p>
            <w:pPr>
              <w:pStyle w:val="Compact"/>
            </w:pPr>
            <w:r>
              <w:t xml:space="preserve">Cartão usado na compra. (FK)</w:t>
            </w:r>
          </w:p>
        </w:tc>
      </w:tr>
      <w:tr>
        <w:tc>
          <w:tcPr/>
          <w:p>
            <w:pPr>
              <w:pStyle w:val="Compact"/>
            </w:pPr>
            <w:r>
              <w:t xml:space="preserve">created_by_user_id</w:t>
            </w:r>
          </w:p>
        </w:tc>
        <w:tc>
          <w:tcPr/>
          <w:p>
            <w:pPr>
              <w:pStyle w:val="Compact"/>
            </w:pPr>
            <w:r>
              <w:t xml:space="preserve">UUID</w:t>
            </w:r>
          </w:p>
        </w:tc>
        <w:tc>
          <w:tcPr/>
          <w:p>
            <w:pPr>
              <w:pStyle w:val="Compact"/>
            </w:pPr>
            <w:r>
              <w:t xml:space="preserve">Sim</w:t>
            </w:r>
          </w:p>
        </w:tc>
        <w:tc>
          <w:tcPr/>
          <w:p>
            <w:pPr>
              <w:pStyle w:val="Compact"/>
            </w:pPr>
            <w:r>
              <w:t xml:space="preserve">Usuário que registrou o parcelamento. (FK)</w:t>
            </w:r>
          </w:p>
        </w:tc>
      </w:tr>
      <w:tr>
        <w:tc>
          <w:tcPr/>
          <w:p>
            <w:pPr>
              <w:pStyle w:val="Compact"/>
            </w:pPr>
            <w:r>
              <w:t xml:space="preserve">description</w:t>
            </w:r>
          </w:p>
        </w:tc>
        <w:tc>
          <w:tcPr/>
          <w:p>
            <w:pPr>
              <w:pStyle w:val="Compact"/>
            </w:pPr>
            <w:r>
              <w:t xml:space="preserve">VARCHAR(160)</w:t>
            </w:r>
          </w:p>
        </w:tc>
        <w:tc>
          <w:tcPr/>
          <w:p>
            <w:pPr>
              <w:pStyle w:val="Compact"/>
            </w:pPr>
            <w:r>
              <w:t xml:space="preserve">Sim</w:t>
            </w:r>
          </w:p>
        </w:tc>
        <w:tc>
          <w:tcPr/>
          <w:p>
            <w:pPr>
              <w:pStyle w:val="Compact"/>
            </w:pPr>
            <w:r>
              <w:t xml:space="preserve">Descrição da compra parcelada.</w:t>
            </w:r>
          </w:p>
        </w:tc>
      </w:tr>
      <w:tr>
        <w:tc>
          <w:tcPr/>
          <w:p>
            <w:pPr>
              <w:pStyle w:val="Compact"/>
            </w:pPr>
            <w:r>
              <w:t xml:space="preserve">total_amount</w:t>
            </w:r>
          </w:p>
        </w:tc>
        <w:tc>
          <w:tcPr/>
          <w:p>
            <w:pPr>
              <w:pStyle w:val="Compact"/>
            </w:pPr>
            <w:r>
              <w:t xml:space="preserve">NUMERIC(14,2)</w:t>
            </w:r>
          </w:p>
        </w:tc>
        <w:tc>
          <w:tcPr/>
          <w:p>
            <w:pPr>
              <w:pStyle w:val="Compact"/>
            </w:pPr>
            <w:r>
              <w:t xml:space="preserve">Sim</w:t>
            </w:r>
          </w:p>
        </w:tc>
        <w:tc>
          <w:tcPr/>
          <w:p>
            <w:pPr>
              <w:pStyle w:val="Compact"/>
            </w:pPr>
            <w:r>
              <w:t xml:space="preserve">Valor total da compra.</w:t>
            </w:r>
          </w:p>
        </w:tc>
      </w:tr>
      <w:tr>
        <w:tc>
          <w:tcPr/>
          <w:p>
            <w:pPr>
              <w:pStyle w:val="Compact"/>
            </w:pPr>
            <w:r>
              <w:t xml:space="preserve">installment_amount</w:t>
            </w:r>
          </w:p>
        </w:tc>
        <w:tc>
          <w:tcPr/>
          <w:p>
            <w:pPr>
              <w:pStyle w:val="Compact"/>
            </w:pPr>
            <w:r>
              <w:t xml:space="preserve">NUMERIC(14,2)</w:t>
            </w:r>
          </w:p>
        </w:tc>
        <w:tc>
          <w:tcPr/>
          <w:p>
            <w:pPr>
              <w:pStyle w:val="Compact"/>
            </w:pPr>
            <w:r>
              <w:t xml:space="preserve">Sim</w:t>
            </w:r>
          </w:p>
        </w:tc>
        <w:tc>
          <w:tcPr/>
          <w:p>
            <w:pPr>
              <w:pStyle w:val="Compact"/>
            </w:pPr>
            <w:r>
              <w:t xml:space="preserve">Valor de cada parcela.</w:t>
            </w:r>
          </w:p>
        </w:tc>
      </w:tr>
      <w:tr>
        <w:tc>
          <w:tcPr/>
          <w:p>
            <w:pPr>
              <w:pStyle w:val="Compact"/>
            </w:pPr>
            <w:r>
              <w:t xml:space="preserve">total_installments</w:t>
            </w:r>
          </w:p>
        </w:tc>
        <w:tc>
          <w:tcPr/>
          <w:p>
            <w:pPr>
              <w:pStyle w:val="Compact"/>
            </w:pPr>
            <w:r>
              <w:t xml:space="preserve">SMALLINT</w:t>
            </w:r>
          </w:p>
        </w:tc>
        <w:tc>
          <w:tcPr/>
          <w:p>
            <w:pPr>
              <w:pStyle w:val="Compact"/>
            </w:pPr>
            <w:r>
              <w:t xml:space="preserve">Sim</w:t>
            </w:r>
          </w:p>
        </w:tc>
        <w:tc>
          <w:tcPr/>
          <w:p>
            <w:pPr>
              <w:pStyle w:val="Compact"/>
            </w:pPr>
            <w:r>
              <w:t xml:space="preserve">Quantidade de parcelas (1 a 60).</w:t>
            </w:r>
          </w:p>
        </w:tc>
      </w:tr>
      <w:tr>
        <w:tc>
          <w:tcPr/>
          <w:p>
            <w:pPr>
              <w:pStyle w:val="Compact"/>
            </w:pPr>
            <w:r>
              <w:t xml:space="preserve">first_month</w:t>
            </w:r>
          </w:p>
        </w:tc>
        <w:tc>
          <w:tcPr/>
          <w:p>
            <w:pPr>
              <w:pStyle w:val="Compact"/>
            </w:pPr>
            <w:r>
              <w:t xml:space="preserve">DATE</w:t>
            </w:r>
          </w:p>
        </w:tc>
        <w:tc>
          <w:tcPr/>
          <w:p>
            <w:pPr>
              <w:pStyle w:val="Compact"/>
            </w:pPr>
            <w:r>
              <w:t xml:space="preserve">Sim</w:t>
            </w:r>
          </w:p>
        </w:tc>
        <w:tc>
          <w:tcPr/>
          <w:p>
            <w:pPr>
              <w:pStyle w:val="Compact"/>
            </w:pPr>
            <w:r>
              <w:t xml:space="preserve">Mês da primeira parcela.</w:t>
            </w:r>
          </w:p>
        </w:tc>
      </w:tr>
      <w:tr>
        <w:tc>
          <w:tcPr/>
          <w:p>
            <w:pPr>
              <w:pStyle w:val="Compact"/>
            </w:pPr>
            <w:r>
              <w:t xml:space="preserve">last_month</w:t>
            </w:r>
          </w:p>
        </w:tc>
        <w:tc>
          <w:tcPr/>
          <w:p>
            <w:pPr>
              <w:pStyle w:val="Compact"/>
            </w:pPr>
            <w:r>
              <w:t xml:space="preserve">DATE</w:t>
            </w:r>
          </w:p>
        </w:tc>
        <w:tc>
          <w:tcPr/>
          <w:p>
            <w:pPr>
              <w:pStyle w:val="Compact"/>
            </w:pPr>
            <w:r>
              <w:t xml:space="preserve">Sim</w:t>
            </w:r>
          </w:p>
        </w:tc>
        <w:tc>
          <w:tcPr/>
          <w:p>
            <w:pPr>
              <w:pStyle w:val="Compact"/>
            </w:pPr>
            <w:r>
              <w:t xml:space="preserve">Mês da última parcela.</w:t>
            </w:r>
          </w:p>
        </w:tc>
      </w:tr>
      <w:tr>
        <w:tc>
          <w:tcPr/>
          <w:p>
            <w:pPr>
              <w:pStyle w:val="Compact"/>
            </w:pPr>
            <w:r>
              <w:t xml:space="preserve">archived</w:t>
            </w:r>
          </w:p>
        </w:tc>
        <w:tc>
          <w:tcPr/>
          <w:p>
            <w:pPr>
              <w:pStyle w:val="Compact"/>
            </w:pPr>
            <w:r>
              <w:t xml:space="preserve">BOOLEAN</w:t>
            </w:r>
          </w:p>
        </w:tc>
        <w:tc>
          <w:tcPr/>
          <w:p>
            <w:pPr>
              <w:pStyle w:val="Compact"/>
            </w:pPr>
            <w:r>
              <w:t xml:space="preserve">Sim</w:t>
            </w:r>
          </w:p>
        </w:tc>
        <w:tc>
          <w:tcPr/>
          <w:p>
            <w:pPr>
              <w:pStyle w:val="Compact"/>
            </w:pPr>
            <w:r>
              <w:t xml:space="preserve">Indica se o parcelamento está arquivado.</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 </w:t>
      </w:r>
    </w:p>
    <w:p>
      <w:pPr>
        <w:pStyle w:val="BodyText"/>
      </w:pPr>
      <w:r>
        <w:rPr>
          <w:b/>
          <w:bCs/>
        </w:rPr>
        <w:t xml:space="preserve">Tabela: recurring_rules</w:t>
      </w:r>
      <w:r>
        <w:t xml:space="preserve"> (Recorrência)</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da regra de recorrência. (PK)</w:t>
            </w:r>
          </w:p>
        </w:tc>
      </w:tr>
      <w:tr>
        <w:tc>
          <w:tcPr/>
          <w:p>
            <w:pPr>
              <w:pStyle w:val="Compact"/>
            </w:pPr>
            <w:r>
              <w:t xml:space="preserve">household_id</w:t>
            </w:r>
          </w:p>
        </w:tc>
        <w:tc>
          <w:tcPr/>
          <w:p>
            <w:pPr>
              <w:pStyle w:val="Compact"/>
            </w:pPr>
            <w:r>
              <w:t xml:space="preserve">UUID</w:t>
            </w:r>
          </w:p>
        </w:tc>
        <w:tc>
          <w:tcPr/>
          <w:p>
            <w:pPr>
              <w:pStyle w:val="Compact"/>
            </w:pPr>
            <w:r>
              <w:t xml:space="preserve">Sim</w:t>
            </w:r>
          </w:p>
        </w:tc>
        <w:tc>
          <w:tcPr/>
          <w:p>
            <w:pPr>
              <w:pStyle w:val="Compact"/>
            </w:pPr>
            <w:r>
              <w:t xml:space="preserve">Conta a que a regra pertence. (FK)</w:t>
            </w:r>
          </w:p>
        </w:tc>
      </w:tr>
      <w:tr>
        <w:tc>
          <w:tcPr/>
          <w:p>
            <w:pPr>
              <w:pStyle w:val="Compact"/>
            </w:pPr>
            <w:r>
              <w:t xml:space="preserve">created_by_user_id</w:t>
            </w:r>
          </w:p>
        </w:tc>
        <w:tc>
          <w:tcPr/>
          <w:p>
            <w:pPr>
              <w:pStyle w:val="Compact"/>
            </w:pPr>
            <w:r>
              <w:t xml:space="preserve">UUID</w:t>
            </w:r>
          </w:p>
        </w:tc>
        <w:tc>
          <w:tcPr/>
          <w:p>
            <w:pPr>
              <w:pStyle w:val="Compact"/>
            </w:pPr>
            <w:r>
              <w:t xml:space="preserve">Sim</w:t>
            </w:r>
          </w:p>
        </w:tc>
        <w:tc>
          <w:tcPr/>
          <w:p>
            <w:pPr>
              <w:pStyle w:val="Compact"/>
            </w:pPr>
            <w:r>
              <w:t xml:space="preserve">Usuário que registrou a regra. (FK)</w:t>
            </w:r>
          </w:p>
        </w:tc>
      </w:tr>
      <w:tr>
        <w:tc>
          <w:tcPr/>
          <w:p>
            <w:pPr>
              <w:pStyle w:val="Compact"/>
            </w:pPr>
            <w:r>
              <w:t xml:space="preserve">category_id</w:t>
            </w:r>
          </w:p>
        </w:tc>
        <w:tc>
          <w:tcPr/>
          <w:p>
            <w:pPr>
              <w:pStyle w:val="Compact"/>
            </w:pPr>
            <w:r>
              <w:t xml:space="preserve">UUID</w:t>
            </w:r>
          </w:p>
        </w:tc>
        <w:tc>
          <w:tcPr/>
          <w:p>
            <w:pPr>
              <w:pStyle w:val="Compact"/>
            </w:pPr>
            <w:r>
              <w:t xml:space="preserve">Sim</w:t>
            </w:r>
          </w:p>
        </w:tc>
        <w:tc>
          <w:tcPr/>
          <w:p>
            <w:pPr>
              <w:pStyle w:val="Compact"/>
            </w:pPr>
            <w:r>
              <w:t xml:space="preserve">Categoria da conta recorrente. (FK)</w:t>
            </w:r>
          </w:p>
        </w:tc>
      </w:tr>
      <w:tr>
        <w:tc>
          <w:tcPr/>
          <w:p>
            <w:pPr>
              <w:pStyle w:val="Compact"/>
            </w:pPr>
            <w:r>
              <w:t xml:space="preserve">payment_method_id</w:t>
            </w:r>
          </w:p>
        </w:tc>
        <w:tc>
          <w:tcPr/>
          <w:p>
            <w:pPr>
              <w:pStyle w:val="Compact"/>
            </w:pPr>
            <w:r>
              <w:t xml:space="preserve">UUID</w:t>
            </w:r>
          </w:p>
        </w:tc>
        <w:tc>
          <w:tcPr/>
          <w:p>
            <w:pPr>
              <w:pStyle w:val="Compact"/>
            </w:pPr>
            <w:r>
              <w:t xml:space="preserve">Sim</w:t>
            </w:r>
          </w:p>
        </w:tc>
        <w:tc>
          <w:tcPr/>
          <w:p>
            <w:pPr>
              <w:pStyle w:val="Compact"/>
            </w:pPr>
            <w:r>
              <w:t xml:space="preserve">Forma de pagamento da conta recorrente. (FK)</w:t>
            </w:r>
          </w:p>
        </w:tc>
      </w:tr>
      <w:tr>
        <w:tc>
          <w:tcPr/>
          <w:p>
            <w:pPr>
              <w:pStyle w:val="Compact"/>
            </w:pPr>
            <w:r>
              <w:t xml:space="preserve">kind</w:t>
            </w:r>
          </w:p>
        </w:tc>
        <w:tc>
          <w:tcPr/>
          <w:p>
            <w:pPr>
              <w:pStyle w:val="Compact"/>
            </w:pPr>
            <w:r>
              <w:t xml:space="preserve">VARCHAR(16)</w:t>
            </w:r>
          </w:p>
        </w:tc>
        <w:tc>
          <w:tcPr/>
          <w:p>
            <w:pPr>
              <w:pStyle w:val="Compact"/>
            </w:pPr>
            <w:r>
              <w:t xml:space="preserve">Sim</w:t>
            </w:r>
          </w:p>
        </w:tc>
        <w:tc>
          <w:tcPr/>
          <w:p>
            <w:pPr>
              <w:pStyle w:val="Compact"/>
            </w:pPr>
            <w:r>
              <w:t xml:space="preserve">Tipo do lançamento gerado.</w:t>
            </w:r>
          </w:p>
        </w:tc>
      </w:tr>
      <w:tr>
        <w:tc>
          <w:tcPr/>
          <w:p>
            <w:pPr>
              <w:pStyle w:val="Compact"/>
            </w:pPr>
            <w:r>
              <w:t xml:space="preserve">description</w:t>
            </w:r>
          </w:p>
        </w:tc>
        <w:tc>
          <w:tcPr/>
          <w:p>
            <w:pPr>
              <w:pStyle w:val="Compact"/>
            </w:pPr>
            <w:r>
              <w:t xml:space="preserve">VARCHAR(160)</w:t>
            </w:r>
          </w:p>
        </w:tc>
        <w:tc>
          <w:tcPr/>
          <w:p>
            <w:pPr>
              <w:pStyle w:val="Compact"/>
            </w:pPr>
            <w:r>
              <w:t xml:space="preserve">Sim</w:t>
            </w:r>
          </w:p>
        </w:tc>
        <w:tc>
          <w:tcPr/>
          <w:p>
            <w:pPr>
              <w:pStyle w:val="Compact"/>
            </w:pPr>
            <w:r>
              <w:t xml:space="preserve">Descrição da conta recorrente.</w:t>
            </w:r>
          </w:p>
        </w:tc>
      </w:tr>
      <w:tr>
        <w:tc>
          <w:tcPr/>
          <w:p>
            <w:pPr>
              <w:pStyle w:val="Compact"/>
            </w:pPr>
            <w:r>
              <w:t xml:space="preserve">amount</w:t>
            </w:r>
          </w:p>
        </w:tc>
        <w:tc>
          <w:tcPr/>
          <w:p>
            <w:pPr>
              <w:pStyle w:val="Compact"/>
            </w:pPr>
            <w:r>
              <w:t xml:space="preserve">NUMERIC(14,2)</w:t>
            </w:r>
          </w:p>
        </w:tc>
        <w:tc>
          <w:tcPr/>
          <w:p>
            <w:pPr>
              <w:pStyle w:val="Compact"/>
            </w:pPr>
            <w:r>
              <w:t xml:space="preserve">Sim</w:t>
            </w:r>
          </w:p>
        </w:tc>
        <w:tc>
          <w:tcPr/>
          <w:p>
            <w:pPr>
              <w:pStyle w:val="Compact"/>
            </w:pPr>
            <w:r>
              <w:t xml:space="preserve">Valor da conta recorrente.</w:t>
            </w:r>
          </w:p>
        </w:tc>
      </w:tr>
      <w:tr>
        <w:tc>
          <w:tcPr/>
          <w:p>
            <w:pPr>
              <w:pStyle w:val="Compact"/>
            </w:pPr>
            <w:r>
              <w:t xml:space="preserve">day_of_month</w:t>
            </w:r>
          </w:p>
        </w:tc>
        <w:tc>
          <w:tcPr/>
          <w:p>
            <w:pPr>
              <w:pStyle w:val="Compact"/>
            </w:pPr>
            <w:r>
              <w:t xml:space="preserve">SMALLINT</w:t>
            </w:r>
          </w:p>
        </w:tc>
        <w:tc>
          <w:tcPr/>
          <w:p>
            <w:pPr>
              <w:pStyle w:val="Compact"/>
            </w:pPr>
            <w:r>
              <w:t xml:space="preserve">Sim</w:t>
            </w:r>
          </w:p>
        </w:tc>
        <w:tc>
          <w:tcPr/>
          <w:p>
            <w:pPr>
              <w:pStyle w:val="Compact"/>
            </w:pPr>
            <w:r>
              <w:t xml:space="preserve">Dia do mês em que a conta ocorre (1 a 28).</w:t>
            </w:r>
          </w:p>
        </w:tc>
      </w:tr>
      <w:tr>
        <w:tc>
          <w:tcPr/>
          <w:p>
            <w:pPr>
              <w:pStyle w:val="Compact"/>
            </w:pPr>
            <w:r>
              <w:t xml:space="preserve">status</w:t>
            </w:r>
          </w:p>
        </w:tc>
        <w:tc>
          <w:tcPr/>
          <w:p>
            <w:pPr>
              <w:pStyle w:val="Compact"/>
            </w:pPr>
            <w:r>
              <w:t xml:space="preserve">VARCHAR(12)</w:t>
            </w:r>
          </w:p>
        </w:tc>
        <w:tc>
          <w:tcPr/>
          <w:p>
            <w:pPr>
              <w:pStyle w:val="Compact"/>
            </w:pPr>
            <w:r>
              <w:t xml:space="preserve">Sim</w:t>
            </w:r>
          </w:p>
        </w:tc>
        <w:tc>
          <w:tcPr/>
          <w:p>
            <w:pPr>
              <w:pStyle w:val="Compact"/>
            </w:pPr>
            <w:r>
              <w:t xml:space="preserve">Situação da regra (padrão pendente).</w:t>
            </w:r>
          </w:p>
        </w:tc>
      </w:tr>
      <w:tr>
        <w:tc>
          <w:tcPr/>
          <w:p>
            <w:pPr>
              <w:pStyle w:val="Compact"/>
            </w:pPr>
            <w:r>
              <w:t xml:space="preserve">active</w:t>
            </w:r>
          </w:p>
        </w:tc>
        <w:tc>
          <w:tcPr/>
          <w:p>
            <w:pPr>
              <w:pStyle w:val="Compact"/>
            </w:pPr>
            <w:r>
              <w:t xml:space="preserve">BOOLEAN</w:t>
            </w:r>
          </w:p>
        </w:tc>
        <w:tc>
          <w:tcPr/>
          <w:p>
            <w:pPr>
              <w:pStyle w:val="Compact"/>
            </w:pPr>
            <w:r>
              <w:t xml:space="preserve">Sim</w:t>
            </w:r>
          </w:p>
        </w:tc>
        <w:tc>
          <w:tcPr/>
          <w:p>
            <w:pPr>
              <w:pStyle w:val="Compact"/>
            </w:pPr>
            <w:r>
              <w:t xml:space="preserve">Indica se a regra está ativa (padrão verdadeiro).</w:t>
            </w:r>
          </w:p>
        </w:tc>
      </w:tr>
      <w:tr>
        <w:tc>
          <w:tcPr/>
          <w:p>
            <w:pPr>
              <w:pStyle w:val="Compact"/>
            </w:pPr>
            <w:r>
              <w:t xml:space="preserve">start_month</w:t>
            </w:r>
          </w:p>
        </w:tc>
        <w:tc>
          <w:tcPr/>
          <w:p>
            <w:pPr>
              <w:pStyle w:val="Compact"/>
            </w:pPr>
            <w:r>
              <w:t xml:space="preserve">DATE</w:t>
            </w:r>
          </w:p>
        </w:tc>
        <w:tc>
          <w:tcPr/>
          <w:p>
            <w:pPr>
              <w:pStyle w:val="Compact"/>
            </w:pPr>
            <w:r>
              <w:t xml:space="preserve">Sim</w:t>
            </w:r>
          </w:p>
        </w:tc>
        <w:tc>
          <w:tcPr/>
          <w:p>
            <w:pPr>
              <w:pStyle w:val="Compact"/>
            </w:pPr>
            <w:r>
              <w:t xml:space="preserve">Mês de início da vigência.</w:t>
            </w:r>
          </w:p>
        </w:tc>
      </w:tr>
      <w:tr>
        <w:tc>
          <w:tcPr/>
          <w:p>
            <w:pPr>
              <w:pStyle w:val="Compact"/>
            </w:pPr>
            <w:r>
              <w:t xml:space="preserve">end_month</w:t>
            </w:r>
          </w:p>
        </w:tc>
        <w:tc>
          <w:tcPr/>
          <w:p>
            <w:pPr>
              <w:pStyle w:val="Compact"/>
            </w:pPr>
            <w:r>
              <w:t xml:space="preserve">DATE</w:t>
            </w:r>
          </w:p>
        </w:tc>
        <w:tc>
          <w:tcPr/>
          <w:p>
            <w:pPr>
              <w:pStyle w:val="Compact"/>
            </w:pPr>
            <w:r>
              <w:t xml:space="preserve">Não</w:t>
            </w:r>
          </w:p>
        </w:tc>
        <w:tc>
          <w:tcPr/>
          <w:p>
            <w:pPr>
              <w:pStyle w:val="Compact"/>
            </w:pPr>
            <w:r>
              <w:t xml:space="preserve">Mês de término; nulo indica vigência indeterminada.</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 </w:t>
      </w:r>
    </w:p>
    <w:p>
      <w:pPr>
        <w:pStyle w:val="Heading2"/>
      </w:pPr>
      <w:r>
        <w:t xml:space="preserve">16.2 Considerações sobre Segurança e Privacidade</w:t>
      </w:r>
    </w:p>
    <w:p>
      <w:pPr>
        <w:pStyle w:val="FirstParagraph"/>
      </w:pPr>
      <w:r>
        <w:t xml:space="preserve">O código de acesso é armazenado apenas como resumo criptográfico com sal (bcrypt), nunca em texto claro.</w:t>
      </w:r>
    </w:p>
    <w:p>
      <w:pPr>
        <w:pStyle w:val="BodyText"/>
      </w:pPr>
      <w:r>
        <w:t xml:space="preserve">Os dados de cada conta são isolados: toda consulta filtra pela conta do usuário autenticado, e um identificador de outra conta retorna erro, não o dado.</w:t>
      </w:r>
    </w:p>
    <w:p>
      <w:pPr>
        <w:pStyle w:val="BodyText"/>
      </w:pPr>
      <w:r>
        <w:t xml:space="preserve">Toda consulta ao banco usa parâmetros vinculados, o que elimina a classe de injeção de SQL.</w:t>
      </w:r>
    </w:p>
    <w:p>
      <w:pPr>
        <w:pStyle w:val="BodyText"/>
      </w:pPr>
      <w:r>
        <w:t xml:space="preserve">Registros financeiros usam exclusão lógica, preservando o histórico para auditoria.</w:t>
      </w:r>
    </w:p>
    <w:bookmarkEnd w:id="51"/>
    <w:bookmarkEnd w:id="52"/>
    <w:bookmarkStart w:id="48" w:name="diagrama-de-classes"/>
    <w:p>
      <w:pPr>
        <w:pStyle w:val="Heading1"/>
      </w:pPr>
      <w:r>
        <w:t xml:space="preserve">17. DIAGRAMA DE CLASSES</w:t>
      </w:r>
    </w:p>
    <w:p>
      <w:pPr>
        <w:pStyle w:val="FirstParagraph"/>
      </w:pPr>
      <w:r>
        <w:t xml:space="preserve">O diagrama de classes representa a estrutura do domínio como o backend a manipula. Cada classe é dividida em três partes: o nome, os atributos com seus tipos e as operações que a classe oferece. Como o backend foi escrito em JavaScript sem mapeamento objeto-relacional, cada classe corresponde a uma tabela ou a parte de uma, e ao conjunto de funções que operam sobre ela. As classes trazem as mesmas entidades do MER da seção 15, escritas sem espaços: o que lá é Forma de pagamento aqui é FormaPagamento. Às seis entidades do modelo conceitual somam-se duas que existem apenas na implementação, PlanoParcelamento e RegraRecorrência, responsáveis por gerar lançamentos automaticamente. A equivalência com as tabelas do banco está no quadro da seção 16.</w:t>
      </w:r>
    </w:p>
    <w:p>
      <w:pPr>
        <w:pStyle w:val="Figure"/>
      </w:pPr>
      <w:r>
        <w:br w:type="page"/>
      </w:r>
      <w:r>
        <w:drawing>
          <wp:inline>
            <wp:extent cx="5760085" cy="5510224"/>
            <wp:effectExtent b="0" l="0" r="0" t="0"/>
            <wp:docPr descr="" title="" id="46" name="Picture"/>
            <a:graphic>
              <a:graphicData uri="http://schemas.openxmlformats.org/drawingml/2006/picture">
                <pic:pic>
                  <pic:nvPicPr>
                    <pic:cNvPr descr="diagramas-entrega/classes.png" id="47" name="Picture"/>
                    <pic:cNvPicPr>
                      <a:picLocks noChangeArrowheads="1" noChangeAspect="1"/>
                    </pic:cNvPicPr>
                  </pic:nvPicPr>
                  <pic:blipFill>
                    <a:blip r:embed="rId45"/>
                    <a:srcRect l="2074" t="1074" r="2074" b="7232"/>
                    <a:stretch>
                      <a:fillRect/>
                    </a:stretch>
                  </pic:blipFill>
                  <pic:spPr bwMode="auto">
                    <a:xfrm>
                      <a:off x="0" y="0"/>
                      <a:ext cx="5760085" cy="5510224"/>
                    </a:xfrm>
                    <a:prstGeom prst="rect">
                      <a:avLst/>
                    </a:prstGeom>
                    <a:noFill/>
                    <a:ln w="9525">
                      <a:noFill/>
                      <a:headEnd/>
                      <a:tailEnd/>
                    </a:ln>
                  </pic:spPr>
                </pic:pic>
              </a:graphicData>
            </a:graphic>
          </wp:inline>
        </w:drawing>
      </w:r>
    </w:p>
    <w:p>
      <w:pPr>
        <w:pStyle w:val="BodyText"/>
      </w:pPr>
      <w:r>
        <w:br w:type="page"/>
      </w:r>
      <w:r>
        <w:rPr>
          <w:b/>
          <w:bCs/>
        </w:rPr>
        <w:t xml:space="preserve">Usuário:</w:t>
      </w:r>
      <w:r>
        <w:t xml:space="preserve"> quem utiliza o sistema, sem senha individual. Abre e encerra a sessão e personaliza o próprio perfil.</w:t>
      </w:r>
    </w:p>
    <w:p>
      <w:pPr>
        <w:pStyle w:val="BodyText"/>
      </w:pPr>
      <w:r>
        <w:rPr>
          <w:b/>
          <w:bCs/>
        </w:rPr>
        <w:t xml:space="preserve">Categoria:</w:t>
      </w:r>
      <w:r>
        <w:t xml:space="preserve"> classificação de topo dos lançamentos. Guarda o teto de gasto mensal e sabe informar se o mês estourou o limite.</w:t>
      </w:r>
    </w:p>
    <w:p>
      <w:pPr>
        <w:pStyle w:val="BodyText"/>
      </w:pPr>
      <w:r>
        <w:rPr>
          <w:b/>
          <w:bCs/>
        </w:rPr>
        <w:t xml:space="preserve">Subcategoria:</w:t>
      </w:r>
      <w:r>
        <w:t xml:space="preserve"> desdobramento da categoria, que detalha o lançamento sem quebrar a totalização do relatório.</w:t>
      </w:r>
    </w:p>
    <w:p>
      <w:pPr>
        <w:pStyle w:val="BodyText"/>
      </w:pPr>
      <w:r>
        <w:rPr>
          <w:b/>
          <w:bCs/>
        </w:rPr>
        <w:t xml:space="preserve">FormaPagamento:</w:t>
      </w:r>
      <w:r>
        <w:t xml:space="preserve"> meio pelo qual o lançamento é liquidado. Sabe dizer se é crédito, caso em que o detalhamento fica na classe Cartão.</w:t>
      </w:r>
    </w:p>
    <w:p>
      <w:pPr>
        <w:pStyle w:val="BodyText"/>
      </w:pPr>
      <w:r>
        <w:rPr>
          <w:b/>
          <w:bCs/>
        </w:rPr>
        <w:t xml:space="preserve">Cartão:</w:t>
      </w:r>
      <w:r>
        <w:t xml:space="preserve"> detalhe de crédito da forma de pagamento. É ele que determina em qual fatura a compra cai e quanto do limite ainda está disponível.</w:t>
      </w:r>
    </w:p>
    <w:p>
      <w:pPr>
        <w:pStyle w:val="BodyText"/>
      </w:pPr>
      <w:r>
        <w:rPr>
          <w:b/>
          <w:bCs/>
        </w:rPr>
        <w:t xml:space="preserve">Lançamento:</w:t>
      </w:r>
      <w:r>
        <w:t xml:space="preserve"> entidade central, com mês de competência, vencimento e situação. Concentra as operações de registro, alteração, baixa de pagamento e arquivamento.</w:t>
      </w:r>
    </w:p>
    <w:p>
      <w:pPr>
        <w:pStyle w:val="BodyText"/>
      </w:pPr>
      <w:r>
        <w:rPr>
          <w:b/>
          <w:bCs/>
        </w:rPr>
        <w:t xml:space="preserve">PlanoParcelamento:</w:t>
      </w:r>
      <w:r>
        <w:t xml:space="preserve"> compra parcelada como um todo. Divide o valor entre as parcelas, sabe renumerá-las e conhece os lançamentos que originou.</w:t>
      </w:r>
    </w:p>
    <w:p>
      <w:pPr>
        <w:pStyle w:val="BodyText"/>
      </w:pPr>
      <w:r>
        <w:rPr>
          <w:b/>
          <w:bCs/>
        </w:rPr>
        <w:t xml:space="preserve">RegraRecorrência:</w:t>
      </w:r>
      <w:r>
        <w:t xml:space="preserve"> conta que se repete todo mês, com vigência e dia da cobrança. Sabe dizer se está vigente em um mês e materializar o lançamento daquele mês.</w:t>
      </w:r>
    </w:p>
    <w:p>
      <w:pPr>
        <w:pStyle w:val="BodyText"/>
      </w:pPr>
      <w:r>
        <w:t xml:space="preserve">As cardinalidades entre as classes são as mesmas representadas no diagrama da seção 15. As operações mostradas na figura usam o vocabulário do domínio; no código elas correspondem às funções dos serviços do back-end, que seguem a nomenclatura de cada módulo.</w:t>
      </w:r>
    </w:p>
    <w:p>
      <w:pPr>
        <w:pStyle w:val="Heading1"/>
      </w:pPr>
      <w:r>
        <w:t xml:space="preserve">18. DIAGRAMA DE SEQUÊNCIA</w:t>
      </w:r>
    </w:p>
    <w:p>
      <w:pPr>
        <w:pStyle w:val="FirstParagraph"/>
      </w:pPr>
      <w:r>
        <w:t xml:space="preserve">O diagrama de sequência demonstra o fluxo do cenário de maior risco do sistema, que é registrar uma compra parcelada em cartão de crédito. O caminho atravessa oito participantes: Usuário, Interface Angular, Controlador de Lançamentos, Serviço de Lançamentos, Módulo de Datas, Módulo de Parcelamento, Repositório de Lançamentos e PostgreSQL. Todas as mensagens são síncronas, e a numeração da figura acompanha os passos descritos a seguir.</w:t>
      </w:r>
    </w:p>
    <w:p>
      <w:pPr>
        <w:pStyle w:val="Figure"/>
      </w:pPr>
      <w:r>
        <w:br w:type="page"/>
      </w:r>
      <w:r>
        <w:drawing>
          <wp:inline>
            <wp:extent cx="5760085" cy="4927410"/>
            <wp:effectExtent b="0" l="0" r="0" t="0"/>
            <wp:docPr descr="" title="" id="42" name="Picture"/>
            <a:graphic>
              <a:graphicData uri="http://schemas.openxmlformats.org/drawingml/2006/picture">
                <pic:pic>
                  <pic:nvPicPr>
                    <pic:cNvPr descr="diagramas-entrega/sequencia.png" id="43" name="Picture"/>
                    <pic:cNvPicPr>
                      <a:picLocks noChangeArrowheads="1" noChangeAspect="1"/>
                    </pic:cNvPicPr>
                  </pic:nvPicPr>
                  <pic:blipFill>
                    <a:blip r:embed="rId41"/>
                    <a:srcRect l="4337" r="2021"/>
                    <a:stretch>
                      <a:fillRect/>
                    </a:stretch>
                  </pic:blipFill>
                  <pic:spPr bwMode="auto">
                    <a:xfrm>
                      <a:off x="0" y="0"/>
                      <a:ext cx="5760085" cy="4927410"/>
                    </a:xfrm>
                    <a:prstGeom prst="rect">
                      <a:avLst/>
                    </a:prstGeom>
                    <a:noFill/>
                    <a:ln w="9525">
                      <a:noFill/>
                      <a:headEnd/>
                      <a:tailEnd/>
                    </a:ln>
                  </pic:spPr>
                </pic:pic>
              </a:graphicData>
            </a:graphic>
          </wp:inline>
        </w:drawing>
      </w:r>
    </w:p>
    <w:p>
      <w:pPr>
        <w:pStyle w:val="BodyText"/>
      </w:pPr>
      <w:r>
        <w:br w:type="page"/>
      </w:r>
      <w:r>
        <w:t xml:space="preserve">Acrescentam-se abaixo os diagramas de sequência de mais dois casos de uso relevantes. Os demais seguem o mesmo padrão de camadas e ficam para a etapa N2.</w:t>
      </w:r>
    </w:p>
    <w:p>
      <w:pPr>
        <w:pStyle w:val="Figure"/>
      </w:pPr>
      <w:r>
        <w:br w:type="page"/>
      </w:r>
      <w:r>
        <w:drawing>
          <wp:inline>
            <wp:extent cx="5760085" cy="3463984"/>
            <wp:effectExtent b="0" l="0" r="0" t="0"/>
            <wp:docPr descr="" title="" id="300" name="Picture"/>
            <a:graphic>
              <a:graphicData uri="http://schemas.openxmlformats.org/drawingml/2006/picture">
                <pic:pic>
                  <pic:nvPicPr>
                    <pic:cNvPr descr="sequencia-recorrencias.png" id="301" name="Picture"/>
                    <pic:cNvPicPr>
                      <a:picLocks noChangeArrowheads="1" noChangeAspect="1"/>
                    </pic:cNvPicPr>
                  </pic:nvPicPr>
                  <pic:blipFill>
                    <a:blip r:embed="rId201"/>
                    <a:srcRect l="9074" t="1569" r="6547" b="3537"/>
                    <a:stretch>
                      <a:fillRect/>
                    </a:stretch>
                  </pic:blipFill>
                  <pic:spPr bwMode="auto">
                    <a:xfrm>
                      <a:off x="0" y="0"/>
                      <a:ext cx="5760085" cy="3463984"/>
                    </a:xfrm>
                    <a:prstGeom prst="rect">
                      <a:avLst/>
                    </a:prstGeom>
                    <a:noFill/>
                    <a:ln w="9525">
                      <a:noFill/>
                      <a:headEnd/>
                      <a:tailEnd/>
                    </a:ln>
                  </pic:spPr>
                </pic:pic>
              </a:graphicData>
            </a:graphic>
          </wp:inline>
        </w:drawing>
      </w:r>
    </w:p>
    <w:p>
      <w:pPr>
        <w:pStyle w:val="Figure"/>
      </w:pPr>
      <w:r>
        <w:rPr>
          <w:i/>
          <w:iCs/>
        </w:rPr>
        <w:t xml:space="preserve">Figura — Sequência: materializar recorrências do mês.</w:t>
      </w:r>
    </w:p>
    <w:p>
      <w:pPr>
        <w:pStyle w:val="Figure"/>
      </w:pPr>
      <w:r>
        <w:br w:type="page"/>
      </w:r>
      <w:r>
        <w:drawing>
          <wp:inline>
            <wp:extent cx="5760085" cy="3209710"/>
            <wp:effectExtent b="0" l="0" r="0" t="0"/>
            <wp:docPr descr="" title="" id="302" name="Picture"/>
            <a:graphic>
              <a:graphicData uri="http://schemas.openxmlformats.org/drawingml/2006/picture">
                <pic:pic>
                  <pic:nvPicPr>
                    <pic:cNvPr descr="sequencia-fatura.png" id="303" name="Picture"/>
                    <pic:cNvPicPr>
                      <a:picLocks noChangeArrowheads="1" noChangeAspect="1"/>
                    </pic:cNvPicPr>
                  </pic:nvPicPr>
                  <pic:blipFill>
                    <a:blip r:embed="rId202"/>
                    <a:srcRect l="7968" t="1662" r="5442" b="3827"/>
                    <a:stretch>
                      <a:fillRect/>
                    </a:stretch>
                  </pic:blipFill>
                  <pic:spPr bwMode="auto">
                    <a:xfrm>
                      <a:off x="0" y="0"/>
                      <a:ext cx="5760085" cy="3209710"/>
                    </a:xfrm>
                    <a:prstGeom prst="rect">
                      <a:avLst/>
                    </a:prstGeom>
                    <a:noFill/>
                    <a:ln w="9525">
                      <a:noFill/>
                      <a:headEnd/>
                      <a:tailEnd/>
                    </a:ln>
                  </pic:spPr>
                </pic:pic>
              </a:graphicData>
            </a:graphic>
          </wp:inline>
        </w:drawing>
      </w:r>
    </w:p>
    <w:p>
      <w:pPr>
        <w:pStyle w:val="Figure"/>
      </w:pPr>
      <w:r>
        <w:rPr>
          <w:i/>
          <w:iCs/>
        </w:rPr>
        <w:t xml:space="preserve">Figura — Sequência: pagar fatura do cartão.</w:t>
      </w:r>
    </w:p>
    <w:p>
      <w:pPr>
        <w:pStyle w:val="BodyText"/>
      </w:pPr>
      <w:r>
        <w:br w:type="page"/>
      </w:r>
      <w:r>
        <w:rPr>
          <w:b/>
          <w:bCs/>
        </w:rPr>
        <w:t xml:space="preserve">Fluxo Principal (Registrar compra parcelada)</w:t>
      </w:r>
    </w:p>
    <w:p>
      <w:pPr>
        <w:pStyle w:val="Compact"/>
        <w:numPr>
          <w:ilvl w:val="0"/>
          <w:numId w:val="1024"/>
        </w:numPr>
      </w:pPr>
      <w:r>
        <w:t xml:space="preserve">O usuário informa descrição, valor total, categoria, cartão, data da compra e número de parcelas.</w:t>
      </w:r>
    </w:p>
    <w:p>
      <w:pPr>
        <w:pStyle w:val="Compact"/>
        <w:numPr>
          <w:ilvl w:val="0"/>
          <w:numId w:val="1024"/>
        </w:numPr>
      </w:pPr>
      <w:r>
        <w:t xml:space="preserve">O Controlador de Lançamentos valida tipo, formato e faixa de cada campo antes de qualquer regra de negócio.</w:t>
      </w:r>
    </w:p>
    <w:p>
      <w:pPr>
        <w:pStyle w:val="Compact"/>
        <w:numPr>
          <w:ilvl w:val="0"/>
          <w:numId w:val="1024"/>
        </w:numPr>
      </w:pPr>
      <w:r>
        <w:t xml:space="preserve">O Serviço de Lançamentos consulta o dia de fechamento do cartão no repositório.</w:t>
      </w:r>
    </w:p>
    <w:p>
      <w:pPr>
        <w:pStyle w:val="Compact"/>
        <w:numPr>
          <w:ilvl w:val="0"/>
          <w:numId w:val="1024"/>
        </w:numPr>
      </w:pPr>
      <w:r>
        <w:t xml:space="preserve">O Módulo de Datas decide a fatura da primeira parcela: compra no dia do fechamento ou depois cai na fatura do mês seguinte.</w:t>
      </w:r>
    </w:p>
    <w:p>
      <w:pPr>
        <w:pStyle w:val="Compact"/>
        <w:numPr>
          <w:ilvl w:val="0"/>
          <w:numId w:val="1024"/>
        </w:numPr>
      </w:pPr>
      <w:r>
        <w:t xml:space="preserve">O Módulo de Parcelamento divide o total e soma o resíduo de centavos à última parcela.</w:t>
      </w:r>
    </w:p>
    <w:p>
      <w:pPr>
        <w:pStyle w:val="Compact"/>
        <w:numPr>
          <w:ilvl w:val="0"/>
          <w:numId w:val="1024"/>
        </w:numPr>
      </w:pPr>
      <w:r>
        <w:t xml:space="preserve">O parcelamento e todas as parcelas são gravados na mesma transação de banco, aberta com </w:t>
      </w:r>
      <w:r>
        <w:rPr>
          <w:rStyle w:val="VerbatimChar"/>
        </w:rPr>
        <w:t xml:space="preserve">BEGIN</w:t>
      </w:r>
      <w:r>
        <w:t xml:space="preserve"> e encerrada com </w:t>
      </w:r>
      <w:r>
        <w:rPr>
          <w:rStyle w:val="VerbatimChar"/>
        </w:rPr>
        <w:t xml:space="preserve">COMMIT</w:t>
      </w:r>
      <w:r>
        <w:t xml:space="preserve">.</w:t>
      </w:r>
    </w:p>
    <w:p>
      <w:pPr>
        <w:pStyle w:val="Compact"/>
        <w:numPr>
          <w:ilvl w:val="0"/>
          <w:numId w:val="1024"/>
        </w:numPr>
      </w:pPr>
      <w:r>
        <w:t xml:space="preserve">A API devolve o parcelamento criado, e a interface atualiza a listagem do mês e a projeção dos meses seguintes.</w:t>
      </w:r>
    </w:p>
    <w:p>
      <w:pPr>
        <w:pStyle w:val="FirstParagraph"/>
      </w:pPr>
      <w:r>
        <w:rPr>
          <w:b/>
          <w:bCs/>
        </w:rPr>
        <w:t xml:space="preserve">Tratamento de Exceções</w:t>
      </w:r>
    </w:p>
    <w:p>
      <w:pPr>
        <w:pStyle w:val="Compact"/>
        <w:numPr>
          <w:ilvl w:val="0"/>
          <w:numId w:val="1025"/>
        </w:numPr>
      </w:pPr>
      <w:r>
        <w:t xml:space="preserve">Valor não positivo ou número de parcelas fora do intervalo de 1 a 60.</w:t>
      </w:r>
    </w:p>
    <w:p>
      <w:pPr>
        <w:pStyle w:val="Compact"/>
        <w:numPr>
          <w:ilvl w:val="0"/>
          <w:numId w:val="1025"/>
        </w:numPr>
      </w:pPr>
      <w:r>
        <w:t xml:space="preserve">Categoria ou forma de pagamento inexistente, ou pertencente a outra conta.</w:t>
      </w:r>
    </w:p>
    <w:p>
      <w:pPr>
        <w:pStyle w:val="Compact"/>
        <w:numPr>
          <w:ilvl w:val="0"/>
          <w:numId w:val="1025"/>
        </w:numPr>
      </w:pPr>
      <w:r>
        <w:t xml:space="preserve">Falha de banco durante a gravação, que desfaz a transação inteira: nunca fica um plano sem parcelas nem parcelas sem plano.</w:t>
      </w:r>
    </w:p>
    <w:bookmarkEnd w:id="44"/>
    <w:bookmarkStart w:id="200" w:name="tecnologias-utilizadas"/>
    <w:bookmarkEnd w:id="200"/>
    <w:p>
      <w:pPr>
        <w:pStyle w:val="Heading1"/>
      </w:pPr>
      <w:r>
        <w:t xml:space="preserve">19. TECNOLOGIAS UTILIZADAS</w:t>
      </w:r>
    </w:p>
    <w:p>
      <w:pPr>
        <w:pStyle w:val="BodyText"/>
      </w:pPr>
      <w:r>
        <w:t xml:space="preserve">Esta seção descreve as tecnologias empregadas na construção do GestFin, separadas por camada.</w:t>
      </w:r>
    </w:p>
    <w:p>
      <w:pPr>
        <w:pStyle w:val="BodyText"/>
      </w:pPr>
      <w:r>
        <w:rPr>
          <w:b/>
          <w:bCs/>
        </w:rPr>
        <w:t xml:space="preserve">Back-end. </w:t>
      </w:r>
      <w:r>
        <w:t xml:space="preserve">Node.js 20 com o framework web Express 4, escrito em JavaScript, sem framework de aplicação além do Express.</w:t>
      </w:r>
    </w:p>
    <w:p>
      <w:pPr>
        <w:pStyle w:val="BodyText"/>
      </w:pPr>
      <w:r>
        <w:rPr>
          <w:b/>
          <w:bCs/>
        </w:rPr>
        <w:t xml:space="preserve">Acesso a dados. </w:t>
      </w:r>
      <w:r>
        <w:t xml:space="preserve">Driver pg de conexão com o PostgreSQL, com SQL escrito à mão e parâmetros vinculados, sem uso de ORM.</w:t>
      </w:r>
    </w:p>
    <w:p>
      <w:pPr>
        <w:pStyle w:val="BodyText"/>
      </w:pPr>
      <w:r>
        <w:rPr>
          <w:b/>
          <w:bCs/>
        </w:rPr>
        <w:t xml:space="preserve">Banco de dados. </w:t>
      </w:r>
      <w:r>
        <w:t xml:space="preserve">PostgreSQL 16, com o esquema criado exclusivamente por migrações versionadas.</w:t>
      </w:r>
    </w:p>
    <w:p>
      <w:pPr>
        <w:pStyle w:val="BodyText"/>
      </w:pPr>
      <w:r>
        <w:rPr>
          <w:b/>
          <w:bCs/>
        </w:rPr>
        <w:t xml:space="preserve">Front-end. </w:t>
      </w:r>
      <w:r>
        <w:t xml:space="preserve">Angular 17 com TypeScript, componentes autônomos e estilização com Tailwind CSS.</w:t>
      </w:r>
    </w:p>
    <w:p>
      <w:pPr>
        <w:pStyle w:val="BodyText"/>
      </w:pPr>
      <w:r>
        <w:rPr>
          <w:b/>
          <w:bCs/>
        </w:rPr>
        <w:t xml:space="preserve">Testes. </w:t>
      </w:r>
      <w:r>
        <w:t xml:space="preserve">Executor de testes nativo do Node.js.</w:t>
      </w:r>
    </w:p>
    <w:p>
      <w:pPr>
        <w:pStyle w:val="BodyText"/>
      </w:pPr>
      <w:r>
        <w:rPr>
          <w:b/>
          <w:bCs/>
        </w:rPr>
        <w:t xml:space="preserve">Dependências de produção do back-end. </w:t>
      </w:r>
      <w:r>
        <w:t xml:space="preserve">Apenas quatro: express, pg, cookie-parser e bcryptjs.</w:t>
      </w:r>
    </w:p>
    <w:bookmarkStart w:id="77" w:name="telas-do-sistema"/>
    <w:p>
      <w:pPr>
        <w:pStyle w:val="Heading1"/>
      </w:pPr>
      <w:r>
        <w:t xml:space="preserve">20. TELAS DO SISTEMA</w:t>
      </w:r>
    </w:p>
    <w:p>
      <w:pPr>
        <w:pStyle w:val="FirstParagraph"/>
      </w:pPr>
      <w:r>
        <w:t xml:space="preserve">As capturas abaixo foram tiradas do sistema em execução, com o banco populado por um cenário de demonstração. Os valores são fictícios.</w:t>
      </w:r>
    </w:p>
    <w:p>
      <w:pPr>
        <w:pStyle w:val="BodyText"/>
      </w:pPr>
      <w:r>
        <w:t xml:space="preserve">O acesso ocorre em dois estágios. Primeiro o acesso é destravado pelo código numérico, comum a todos os usuários; tentativas erradas sucessivas bloqueiam progressivamente o endereço de origem.</w:t>
      </w:r>
    </w:p>
    <w:p>
      <w:pPr>
        <w:pStyle w:val="Figure"/>
      </w:pPr>
      <w:r>
        <w:drawing>
          <wp:inline>
            <wp:extent cx="5014799" cy="5939067"/>
            <wp:effectExtent b="0" l="0" r="0" t="0"/>
            <wp:docPr descr="" title="" id="54" name="Picture"/>
            <a:graphic>
              <a:graphicData uri="http://schemas.openxmlformats.org/drawingml/2006/picture">
                <pic:pic>
                  <pic:nvPicPr>
                    <pic:cNvPr descr="telas/tela-01.jpg" id="55" name="Picture"/>
                    <pic:cNvPicPr>
                      <a:picLocks noChangeArrowheads="1" noChangeAspect="1"/>
                    </pic:cNvPicPr>
                  </pic:nvPicPr>
                  <pic:blipFill>
                    <a:blip r:embed="rId53"/>
                    <a:stretch>
                      <a:fillRect/>
                    </a:stretch>
                  </pic:blipFill>
                  <pic:spPr bwMode="auto">
                    <a:xfrm>
                      <a:off x="0" y="0"/>
                      <a:ext cx="5014799" cy="5939067"/>
                    </a:xfrm>
                    <a:prstGeom prst="rect">
                      <a:avLst/>
                    </a:prstGeom>
                    <a:noFill/>
                    <a:ln w="9525">
                      <a:noFill/>
                      <a:headEnd/>
                      <a:tailEnd/>
                    </a:ln>
                  </pic:spPr>
                </pic:pic>
              </a:graphicData>
            </a:graphic>
          </wp:inline>
        </w:drawing>
      </w:r>
    </w:p>
    <w:p>
      <w:pPr>
        <w:pStyle w:val="BodyText"/>
      </w:pPr>
      <w:r>
        <w:t xml:space="preserve">Destravado o acesso, cada usuário escolhe o próprio perfil. Não há senha individual: o perfil serve para registrar quem lançou e quem pagou cada conta, não para restringir acesso.</w:t>
      </w:r>
    </w:p>
    <w:p>
      <w:pPr>
        <w:pStyle w:val="Figure"/>
      </w:pPr>
      <w:r>
        <w:drawing>
          <wp:inline>
            <wp:extent cx="5579999" cy="3640949"/>
            <wp:effectExtent b="0" l="0" r="0" t="0"/>
            <wp:docPr descr="" title="" id="57" name="Picture"/>
            <a:graphic>
              <a:graphicData uri="http://schemas.openxmlformats.org/drawingml/2006/picture">
                <pic:pic>
                  <pic:nvPicPr>
                    <pic:cNvPr descr="telas/tela-02.jpg" id="58" name="Picture"/>
                    <pic:cNvPicPr>
                      <a:picLocks noChangeArrowheads="1" noChangeAspect="1"/>
                    </pic:cNvPicPr>
                  </pic:nvPicPr>
                  <pic:blipFill>
                    <a:blip r:embed="rId56"/>
                    <a:stretch>
                      <a:fillRect/>
                    </a:stretch>
                  </pic:blipFill>
                  <pic:spPr bwMode="auto">
                    <a:xfrm>
                      <a:off x="0" y="0"/>
                      <a:ext cx="5579999" cy="3640949"/>
                    </a:xfrm>
                    <a:prstGeom prst="rect">
                      <a:avLst/>
                    </a:prstGeom>
                    <a:noFill/>
                    <a:ln w="9525">
                      <a:noFill/>
                      <a:headEnd/>
                      <a:tailEnd/>
                    </a:ln>
                  </pic:spPr>
                </pic:pic>
              </a:graphicData>
            </a:graphic>
          </wp:inline>
        </w:drawing>
      </w:r>
    </w:p>
    <w:p>
      <w:pPr>
        <w:pStyle w:val="BodyText"/>
      </w:pPr>
      <w:r>
        <w:t xml:space="preserve">O painel abre com o saldo do mês em destaque, acompanhado da taxa de poupança, da linha do saldo nos seis meses anteriores e de uma barra que decompõe o que entrou em saída, investimento e sobra. À direita, entradas, saídas e investimentos, cada um com a variação sobre o mês anterior. Na faixa seguinte, o que já foi pago e o que ainda falta pagar, com as faturas em aberto somadas. Abaixo, as parcelas que caem no mês, o comprometimento dos meses seguintes, os gastos por categoria e a distribuição por forma de pagamento.</w:t>
      </w:r>
    </w:p>
    <w:p>
      <w:pPr>
        <w:pStyle w:val="Figure"/>
      </w:pPr>
      <w:r>
        <w:drawing>
          <wp:inline>
            <wp:extent cx="5579999" cy="3640949"/>
            <wp:effectExtent b="0" l="0" r="0" t="0"/>
            <wp:docPr descr="" title="" id="60" name="Picture"/>
            <a:graphic>
              <a:graphicData uri="http://schemas.openxmlformats.org/drawingml/2006/picture">
                <pic:pic>
                  <pic:nvPicPr>
                    <pic:cNvPr descr="telas/tela-03.jpg" id="61" name="Picture"/>
                    <pic:cNvPicPr>
                      <a:picLocks noChangeArrowheads="1" noChangeAspect="1"/>
                    </pic:cNvPicPr>
                  </pic:nvPicPr>
                  <pic:blipFill>
                    <a:blip r:embed="rId59"/>
                    <a:stretch>
                      <a:fillRect/>
                    </a:stretch>
                  </pic:blipFill>
                  <pic:spPr bwMode="auto">
                    <a:xfrm>
                      <a:off x="0" y="0"/>
                      <a:ext cx="5579999" cy="3640949"/>
                    </a:xfrm>
                    <a:prstGeom prst="rect">
                      <a:avLst/>
                    </a:prstGeom>
                    <a:noFill/>
                    <a:ln w="9525">
                      <a:noFill/>
                      <a:headEnd/>
                      <a:tailEnd/>
                    </a:ln>
                  </pic:spPr>
                </pic:pic>
              </a:graphicData>
            </a:graphic>
          </wp:inline>
        </w:drawing>
      </w:r>
    </w:p>
    <w:p>
      <w:pPr>
        <w:pStyle w:val="BodyText"/>
      </w:pPr>
      <w:r>
        <w:t xml:space="preserve">A tela de lançamentos lista o mês selecionado, com busca por texto e filtros combináveis por tipo, categoria, forma de pagamento e situação.</w:t>
      </w:r>
    </w:p>
    <w:p>
      <w:pPr>
        <w:pStyle w:val="Figure"/>
      </w:pPr>
      <w:r>
        <w:drawing>
          <wp:inline>
            <wp:extent cx="5579999" cy="3640949"/>
            <wp:effectExtent b="0" l="0" r="0" t="0"/>
            <wp:docPr descr="" title="" id="63" name="Picture"/>
            <a:graphic>
              <a:graphicData uri="http://schemas.openxmlformats.org/drawingml/2006/picture">
                <pic:pic>
                  <pic:nvPicPr>
                    <pic:cNvPr descr="telas/tela-04.jpg" id="64" name="Picture"/>
                    <pic:cNvPicPr>
                      <a:picLocks noChangeArrowheads="1" noChangeAspect="1"/>
                    </pic:cNvPicPr>
                  </pic:nvPicPr>
                  <pic:blipFill>
                    <a:blip r:embed="rId62"/>
                    <a:stretch>
                      <a:fillRect/>
                    </a:stretch>
                  </pic:blipFill>
                  <pic:spPr bwMode="auto">
                    <a:xfrm>
                      <a:off x="0" y="0"/>
                      <a:ext cx="5579999" cy="3640949"/>
                    </a:xfrm>
                    <a:prstGeom prst="rect">
                      <a:avLst/>
                    </a:prstGeom>
                    <a:noFill/>
                    <a:ln w="9525">
                      <a:noFill/>
                      <a:headEnd/>
                      <a:tailEnd/>
                    </a:ln>
                  </pic:spPr>
                </pic:pic>
              </a:graphicData>
            </a:graphic>
          </wp:inline>
        </w:drawing>
      </w:r>
    </w:p>
    <w:p>
      <w:pPr>
        <w:pStyle w:val="BodyText"/>
      </w:pPr>
      <w:r>
        <w:t xml:space="preserve">O formulário distingue a data da compra da data de vencimento. Em compras no cartão o usuário informa a data da compra, e o sistema deriva sozinho a fatura e o vencimento, aplicando a regra de fechamento.</w:t>
      </w:r>
    </w:p>
    <w:p>
      <w:pPr>
        <w:pStyle w:val="Figure"/>
      </w:pPr>
      <w:r>
        <w:drawing>
          <wp:inline>
            <wp:extent cx="5579999" cy="3640949"/>
            <wp:effectExtent b="0" l="0" r="0" t="0"/>
            <wp:docPr descr="" title="" id="66" name="Picture"/>
            <a:graphic>
              <a:graphicData uri="http://schemas.openxmlformats.org/drawingml/2006/picture">
                <pic:pic>
                  <pic:nvPicPr>
                    <pic:cNvPr descr="telas/tela-05.jpg" id="67" name="Picture"/>
                    <pic:cNvPicPr>
                      <a:picLocks noChangeArrowheads="1" noChangeAspect="1"/>
                    </pic:cNvPicPr>
                  </pic:nvPicPr>
                  <pic:blipFill>
                    <a:blip r:embed="rId65"/>
                    <a:stretch>
                      <a:fillRect/>
                    </a:stretch>
                  </pic:blipFill>
                  <pic:spPr bwMode="auto">
                    <a:xfrm>
                      <a:off x="0" y="0"/>
                      <a:ext cx="5579999" cy="3640949"/>
                    </a:xfrm>
                    <a:prstGeom prst="rect">
                      <a:avLst/>
                    </a:prstGeom>
                    <a:noFill/>
                    <a:ln w="9525">
                      <a:noFill/>
                      <a:headEnd/>
                      <a:tailEnd/>
                    </a:ln>
                  </pic:spPr>
                </pic:pic>
              </a:graphicData>
            </a:graphic>
          </wp:inline>
        </w:drawing>
      </w:r>
    </w:p>
    <w:p>
      <w:pPr>
        <w:pStyle w:val="BodyText"/>
      </w:pPr>
      <w:r>
        <w:t xml:space="preserve">A tela de formas de pagamento mostra, por cartão, a fatura em aberto, o limite disponível, o total comprometido por parcelas futuras e quantos dias faltam para o fechamento. Na captura, o Cartão Roxo fecha no dia 10 e vence no dia 17, e o Cartão Azul fecha no dia 25 e vence no dia 5 do mês seguinte, o que faz a mesma compra cair em faturas diferentes conforme o cartão escolhido.</w:t>
      </w:r>
    </w:p>
    <w:p>
      <w:pPr>
        <w:pStyle w:val="Figure"/>
      </w:pPr>
      <w:r>
        <w:drawing>
          <wp:inline>
            <wp:extent cx="5579999" cy="3640949"/>
            <wp:effectExtent b="0" l="0" r="0" t="0"/>
            <wp:docPr descr="" title="" id="69" name="Picture"/>
            <a:graphic>
              <a:graphicData uri="http://schemas.openxmlformats.org/drawingml/2006/picture">
                <pic:pic>
                  <pic:nvPicPr>
                    <pic:cNvPr descr="telas/tela-06.jpg" id="70" name="Picture"/>
                    <pic:cNvPicPr>
                      <a:picLocks noChangeArrowheads="1" noChangeAspect="1"/>
                    </pic:cNvPicPr>
                  </pic:nvPicPr>
                  <pic:blipFill>
                    <a:blip r:embed="rId68"/>
                    <a:stretch>
                      <a:fillRect/>
                    </a:stretch>
                  </pic:blipFill>
                  <pic:spPr bwMode="auto">
                    <a:xfrm>
                      <a:off x="0" y="0"/>
                      <a:ext cx="5579999" cy="3640949"/>
                    </a:xfrm>
                    <a:prstGeom prst="rect">
                      <a:avLst/>
                    </a:prstGeom>
                    <a:noFill/>
                    <a:ln w="9525">
                      <a:noFill/>
                      <a:headEnd/>
                      <a:tailEnd/>
                    </a:ln>
                  </pic:spPr>
                </pic:pic>
              </a:graphicData>
            </a:graphic>
          </wp:inline>
        </w:drawing>
      </w:r>
    </w:p>
    <w:p>
      <w:pPr>
        <w:pStyle w:val="BodyText"/>
      </w:pPr>
      <w:r>
        <w:t xml:space="preserve">As categorias são organizadas em dois níveis, e as somas dos relatórios sempre sobem para a categoria de topo.</w:t>
      </w:r>
    </w:p>
    <w:p>
      <w:pPr>
        <w:pStyle w:val="Figure"/>
      </w:pPr>
      <w:r>
        <w:drawing>
          <wp:inline>
            <wp:extent cx="5579999" cy="3640949"/>
            <wp:effectExtent b="0" l="0" r="0" t="0"/>
            <wp:docPr descr="" title="" id="72" name="Picture"/>
            <a:graphic>
              <a:graphicData uri="http://schemas.openxmlformats.org/drawingml/2006/picture">
                <pic:pic>
                  <pic:nvPicPr>
                    <pic:cNvPr descr="telas/tela-07.jpg" id="73" name="Picture"/>
                    <pic:cNvPicPr>
                      <a:picLocks noChangeArrowheads="1" noChangeAspect="1"/>
                    </pic:cNvPicPr>
                  </pic:nvPicPr>
                  <pic:blipFill>
                    <a:blip r:embed="rId71"/>
                    <a:stretch>
                      <a:fillRect/>
                    </a:stretch>
                  </pic:blipFill>
                  <pic:spPr bwMode="auto">
                    <a:xfrm>
                      <a:off x="0" y="0"/>
                      <a:ext cx="5579999" cy="3640949"/>
                    </a:xfrm>
                    <a:prstGeom prst="rect">
                      <a:avLst/>
                    </a:prstGeom>
                    <a:noFill/>
                    <a:ln w="9525">
                      <a:noFill/>
                      <a:headEnd/>
                      <a:tailEnd/>
                    </a:ln>
                  </pic:spPr>
                </pic:pic>
              </a:graphicData>
            </a:graphic>
          </wp:inline>
        </w:drawing>
      </w:r>
    </w:p>
    <w:p>
      <w:pPr>
        <w:pStyle w:val="BodyText"/>
      </w:pPr>
      <w:r>
        <w:t xml:space="preserve">A interface é responsiva e foi verificada a partir de 360 pixels de largura. Em tela de celular a navegação do topo passa para a base e os cartões de indicador se empilham, sem rolagem horizontal em nenhuma tela.</w:t>
      </w:r>
    </w:p>
    <w:p>
      <w:pPr>
        <w:pStyle w:val="Figure"/>
      </w:pPr>
      <w:r>
        <w:drawing>
          <wp:inline>
            <wp:extent cx="2743199" cy="5939269"/>
            <wp:effectExtent b="0" l="0" r="0" t="0"/>
            <wp:docPr descr="" title="" id="75" name="Picture"/>
            <a:graphic>
              <a:graphicData uri="http://schemas.openxmlformats.org/drawingml/2006/picture">
                <pic:pic>
                  <pic:nvPicPr>
                    <pic:cNvPr descr="telas/tela-08.jpg" id="76" name="Picture"/>
                    <pic:cNvPicPr>
                      <a:picLocks noChangeArrowheads="1" noChangeAspect="1"/>
                    </pic:cNvPicPr>
                  </pic:nvPicPr>
                  <pic:blipFill>
                    <a:blip r:embed="rId74"/>
                    <a:stretch>
                      <a:fillRect/>
                    </a:stretch>
                  </pic:blipFill>
                  <pic:spPr bwMode="auto">
                    <a:xfrm>
                      <a:off x="0" y="0"/>
                      <a:ext cx="2743199" cy="5939269"/>
                    </a:xfrm>
                    <a:prstGeom prst="rect">
                      <a:avLst/>
                    </a:prstGeom>
                    <a:noFill/>
                    <a:ln w="9525">
                      <a:noFill/>
                      <a:headEnd/>
                      <a:tailEnd/>
                    </a:ln>
                  </pic:spPr>
                </pic:pic>
              </a:graphicData>
            </a:graphic>
          </wp:inline>
        </w:drawing>
      </w:r>
    </w:p>
    <w:bookmarkEnd w:id="77"/>
    <w:sectPr>
      <w:headerReference r:id="rIdHeaderAbnt" w:type="default"/>
      <w:headerReference r:id="rIdHeaderFirst" w:type="first"/>
      <w:titlePg/>
      <w:pgSz w:h="16838" w:orient="portrait" w:w="11906"/>
      <w:pgMar w:bottom="1134" w:footer="850" w:gutter="0" w:header="284" w:left="1701" w:right="1134" w:top="17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abn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center" w:pos="4536"/>
        <w:tab w:val="right" w:pos="9071"/>
      </w:tabs>
      <w:spacing w:after="0" w:line="240" w:lineRule="auto"/>
      <w:ind w:firstLine="0"/>
      <w:jc w:val="left"/>
    </w:pPr>
    <w:r>
      <w:tab/>
    </w:r>
    <w:r>
      <w:rPr>
        <w:noProof/>
      </w:rPr>
      <w:drawing>
        <wp:inline distT="0" distB="0" distL="0" distR="0">
          <wp:extent cx="1685925" cy="536760"/>
          <wp:effectExtent l="0" t="0" r="0" b="0"/>
          <wp:docPr id="9001" name="Timbre UniGoias"/>
          <wp:cNvGraphicFramePr>
            <a:graphicFrameLocks noChangeAspect="1"/>
          </wp:cNvGraphicFramePr>
          <a:graphic>
            <a:graphicData uri="http://schemas.openxmlformats.org/drawingml/2006/picture">
              <pic:pic>
                <pic:nvPicPr>
                  <pic:cNvPr id="0" name="timbre.png"/>
                  <pic:cNvPicPr/>
                </pic:nvPicPr>
                <pic:blipFill>
                  <a:blip r:embed="rIdTimbre"/>
                  <a:stretch>
                    <a:fillRect/>
                  </a:stretch>
                </pic:blipFill>
                <pic:spPr>
                  <a:xfrm>
                    <a:off x="0" y="0"/>
                    <a:ext cx="1685925" cy="536760"/>
                  </a:xfrm>
                  <a:prstGeom prst="rect">
                    <a:avLst/>
                  </a:prstGeom>
                </pic:spPr>
              </pic:pic>
            </a:graphicData>
          </a:graphic>
        </wp:inline>
      </w:drawing>
    </w:r>
    <w: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w:instrText>
    </w:r>
    <w:r>
      <w:rPr>
        <w:rFonts w:ascii="Times New Roman" w:hAnsi="Times New Roman" w:cs="Times New Roman"/>
        <w:sz w:val="20"/>
        <w:szCs w:val="20"/>
      </w:rPr>
      <w:fldChar w:fldCharType="separate"/>
    </w:r>
    <w:r>
      <w:rPr>
        <w:rFonts w:ascii="Times New Roman" w:hAnsi="Times New Roman" w:cs="Times New Roman"/>
        <w:sz w:val="20"/>
        <w:szCs w:val="20"/>
      </w:rPr>
      <w:t>1</w:t>
    </w:r>
    <w:r>
      <w:rPr>
        <w:rFonts w:ascii="Times New Roman" w:hAnsi="Times New Roman" w:cs="Times New Roman"/>
        <w:sz w:val="20"/>
        <w:szCs w:val="20"/>
      </w:rPr>
      <w:fldChar w:fldCharType="end"/>
    </w:r>
  </w:p>
  <w:p>
    <w:pPr>
      <w:spacing w:after="0" w:line="240" w:lineRule="auto"/>
      <w:ind w:firstLine="0"/>
      <w:jc w:val="center"/>
      <w:rPr>
        <w:rFonts w:ascii="Arial" w:hAnsi="Arial" w:cs="Arial"/>
        <w:bCs/>
        <w:sz w:val="20"/>
        <w:szCs w:val="20"/>
      </w:rPr>
    </w:pPr>
    <w:r>
      <w:rPr>
        <w:rFonts w:ascii="Arial" w:hAnsi="Arial" w:cs="Arial"/>
        <w:bCs/>
        <w:sz w:val="20"/>
        <w:szCs w:val="20"/>
      </w:rPr>
      <w:t>CURSO DE ANÁLISE E DESENVOLVIMENTO DE SISTEMAS</w:t>
    </w:r>
  </w:p>
  <w:p>
    <w:pPr>
      <w:spacing w:after="0" w:line="240" w:lineRule="auto"/>
      <w:ind w:firstLine="0"/>
    </w:pPr>
  </w:p>
</w:hdr>
</file>

<file path=word/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center" w:pos="4536"/>
        <w:tab w:val="right" w:pos="9071"/>
      </w:tabs>
      <w:spacing w:after="0" w:line="240" w:lineRule="auto"/>
      <w:ind w:firstLine="0"/>
      <w:jc w:val="left"/>
    </w:pPr>
    <w:r>
      <w:tab/>
    </w:r>
    <w:r>
      <w:rPr>
        <w:noProof/>
      </w:rPr>
      <w:drawing>
        <wp:inline distT="0" distB="0" distL="0" distR="0">
          <wp:extent cx="1685925" cy="536760"/>
          <wp:effectExtent l="0" t="0" r="0" b="0"/>
          <wp:docPr id="9002" name="Timbre UniGoias"/>
          <wp:cNvGraphicFramePr>
            <a:graphicFrameLocks noChangeAspect="1"/>
          </wp:cNvGraphicFramePr>
          <a:graphic>
            <a:graphicData uri="http://schemas.openxmlformats.org/drawingml/2006/picture">
              <pic:pic>
                <pic:nvPicPr>
                  <pic:cNvPr id="0" name="timbre.png"/>
                  <pic:cNvPicPr/>
                </pic:nvPicPr>
                <pic:blipFill>
                  <a:blip r:embed="rIdTimbre"/>
                  <a:stretch>
                    <a:fillRect/>
                  </a:stretch>
                </pic:blipFill>
                <pic:spPr>
                  <a:xfrm>
                    <a:off x="0" y="0"/>
                    <a:ext cx="1685925" cy="536760"/>
                  </a:xfrm>
                  <a:prstGeom prst="rect">
                    <a:avLst/>
                  </a:prstGeom>
                </pic:spPr>
              </pic:pic>
            </a:graphicData>
          </a:graphic>
        </wp:inline>
      </w:drawing>
    </w:r>
  </w:p>
  <w:p>
    <w:pPr>
      <w:spacing w:after="0" w:line="240" w:lineRule="auto"/>
      <w:ind w:firstLine="0"/>
      <w:jc w:val="center"/>
      <w:rPr>
        <w:rFonts w:ascii="Arial" w:hAnsi="Arial" w:cs="Arial"/>
        <w:bCs/>
        <w:sz w:val="20"/>
        <w:szCs w:val="20"/>
      </w:rPr>
    </w:pPr>
    <w:r>
      <w:rPr>
        <w:rFonts w:ascii="Arial" w:hAnsi="Arial" w:cs="Arial"/>
        <w:bCs/>
        <w:sz w:val="20"/>
        <w:szCs w:val="20"/>
      </w:rPr>
      <w:t>CURSO DE ANÁLISE E DESENVOLVIMENTO DE SISTEMAS</w:t>
    </w:r>
  </w:p>
  <w:p>
    <w:pPr>
      <w:spacing w:after="0" w:line="240" w:lineRule="auto"/>
      <w:ind w:firstLine="0"/>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abstractNum w:abstractNumId="994120">
    <w:nsid w:val="0A994120"/>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1">
    <w:nsid w:val="0A994121"/>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2">
    <w:nsid w:val="0A994122"/>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030">
    <w:abstractNumId w:val="994120"/>
  </w:num>
  <w:num w:numId="1031">
    <w:abstractNumId w:val="994121"/>
  </w:num>
  <w:num w:numId="1032">
    <w:abstractNumId w:val="99412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jc w:val="both"/>
    </w:pPr>
    <w:rPr>
      <w:rFonts w:ascii="Times New Roman" w:cs="Times New Roman" w:eastAsia="Times New Roman" w:hAnsi="Times New Roman"/>
      <w:sz w:val="24"/>
      <w:szCs w:val="24"/>
      <w:lang w:val="pt-BR"/>
    </w:rPr>
  </w:style>
  <w:style w:styleId="BodyText" w:type="paragraph">
    <w:name w:val="Body Text"/>
    <w:basedOn w:val="Normal"/>
    <w:link w:val="BodyTextChar"/>
    <w:qFormat/>
    <w:pPr>
      <w:spacing w:after="12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60" w:before="0" w:line="240" w:lineRule="auto"/>
      <w:ind w:firstLine="0"/>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qFormat/>
    <w:pPr>
      <w:keepNext/>
      <w:keepLines/>
      <w:spacing w:after="120" w:before="240" w:line="360" w:lineRule="auto"/>
      <w:ind w:firstLine="0" w:left="0"/>
      <w:jc w:val="left"/>
      <w:outlineLvl w:val="0"/>
    </w:pPr>
    <w:rPr>
      <w:rFonts w:ascii="Times New Roman" w:cs="Times New Roman" w:eastAsia="Times New Roman" w:hAnsi="Times New Roman"/>
      <w:b/>
      <w:caps/>
      <w:color w:val="000000"/>
      <w:sz w:val="28"/>
      <w:szCs w:val="28"/>
    </w:rPr>
  </w:style>
  <w:style w:styleId="Heading2" w:type="paragraph">
    <w:name w:val="heading 2"/>
    <w:basedOn w:val="Normal"/>
    <w:next w:val="BodyText"/>
    <w:link w:val="Heading2Char"/>
    <w:qFormat/>
    <w:pPr>
      <w:keepNext/>
      <w:keepLines/>
      <w:spacing w:after="120" w:before="240" w:line="360" w:lineRule="auto"/>
      <w:ind w:firstLine="567" w:left="0"/>
      <w:jc w:val="left"/>
      <w:outlineLvl w:val="1"/>
    </w:pPr>
    <w:rPr>
      <w:rFonts w:ascii="Times New Roman" w:cs="Times New Roman" w:eastAsia="Times New Roman" w:hAnsi="Times New Roman"/>
      <w:b/>
      <w:color w:val="000000"/>
      <w:sz w:val="24"/>
      <w:szCs w:val="24"/>
    </w:rPr>
  </w:style>
  <w:style w:styleId="Heading3" w:type="paragraph">
    <w:name w:val="heading 3"/>
    <w:basedOn w:val="Normal"/>
    <w:next w:val="BodyText"/>
    <w:link w:val="Heading3Char"/>
    <w:qFormat/>
    <w:pPr>
      <w:keepNext/>
      <w:keepLines/>
      <w:spacing w:after="200" w:before="300" w:line="360" w:lineRule="auto"/>
      <w:ind w:firstLine="0" w:left="0"/>
      <w:jc w:val="left"/>
      <w:outlineLvl w:val="2"/>
    </w:pPr>
    <w:rPr>
      <w:rFonts w:ascii="Times New Roman" w:cs="Times New Roman" w:eastAsia="Times New Roman" w:hAnsi="Times New Roman"/>
      <w:b/>
      <w:color w:val="000000"/>
      <w:sz w:val="24"/>
      <w:szCs w:val="24"/>
    </w:rPr>
  </w:style>
  <w:style w:styleId="Heading4" w:type="paragraph">
    <w:name w:val="heading 4"/>
    <w:basedOn w:val="Normal"/>
    <w:next w:val="BodyText"/>
    <w:link w:val="Heading4Char"/>
    <w:qFormat/>
    <w:pPr>
      <w:keepNext/>
      <w:keepLines/>
      <w:spacing w:after="160" w:before="240" w:line="360" w:lineRule="auto"/>
      <w:ind w:firstLine="0" w:left="0"/>
      <w:jc w:val="left"/>
      <w:outlineLvl w:val="3"/>
    </w:pPr>
    <w:rPr>
      <w:rFonts w:ascii="Times New Roman" w:cs="Times New Roman" w:eastAsia="Times New Roman" w:hAnsi="Times New Roman"/>
      <w:b/>
      <w:color w:val="000000"/>
      <w:sz w:val="24"/>
      <w:szCs w:val="24"/>
    </w:rPr>
  </w:style>
  <w:style w:styleId="Heading5" w:type="paragraph">
    <w:name w:val="heading 5"/>
    <w:basedOn w:val="Normal"/>
    <w:next w:val="BodyText"/>
    <w:link w:val="Heading5Char"/>
    <w:qFormat/>
    <w:pPr>
      <w:keepNext/>
      <w:keepLines/>
      <w:spacing w:after="160" w:before="240" w:line="360" w:lineRule="auto"/>
      <w:ind w:firstLine="0" w:left="0"/>
      <w:jc w:val="left"/>
      <w:outlineLvl w:val="4"/>
    </w:pPr>
    <w:rPr>
      <w:rFonts w:ascii="Times New Roman" w:cs="Times New Roman" w:eastAsia="Times New Roman" w:hAnsi="Times New Roman"/>
      <w:b/>
      <w:color w:val="000000"/>
      <w:sz w:val="24"/>
      <w:szCs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Table" w:type="paragraph">
    <w:name w:val="Table"/>
    <w:basedOn w:val="Normal"/>
    <w:pPr>
      <w:spacing w:after="20" w:before="20" w:line="240" w:lineRule="auto"/>
      <w:ind w:firstLine="0"/>
      <w:jc w:val="left"/>
    </w:pPr>
    <w:rPr>
      <w:rFonts w:ascii="Times New Roman" w:cs="Times New Roman" w:eastAsia="Times New Roman" w:hAnsi="Times New Roman"/>
      <w:sz w:val="20"/>
      <w:szCs w:val="20"/>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keepNext/>
      <w:spacing w:after="60" w:before="120" w:line="240" w:lineRule="auto"/>
      <w:ind w:firstLine="0"/>
      <w:jc w:val="center"/>
    </w:pPr>
    <w:rPr>
      <w:rFonts w:ascii="Times New Roman" w:cs="Times New Roman" w:eastAsia="Times New Roman" w:hAnsi="Times New Roman"/>
      <w:sz w:val="20"/>
      <w:szCs w:val="20"/>
    </w:rPr>
  </w:style>
  <w:style w:customStyle="1" w:styleId="TableCaption" w:type="paragraph">
    <w:name w:val="TableCaption"/>
    <w:basedOn w:val="Normal"/>
    <w:pPr>
      <w:keepNext/>
      <w:spacing w:after="60" w:before="120" w:line="240" w:lineRule="auto"/>
      <w:ind w:firstLine="0"/>
      <w:jc w:val="center"/>
    </w:pPr>
    <w:rPr>
      <w:rFonts w:ascii="Times New Roman" w:cs="Times New Roman" w:eastAsia="Times New Roman" w:hAnsi="Times New Roman"/>
      <w:sz w:val="20"/>
      <w:szCs w:val="20"/>
    </w:rPr>
  </w:style>
  <w:style w:customStyle="1" w:styleId="ImageCaption" w:type="paragraph">
    <w:name w:val="ImageCaption"/>
    <w:basedOn w:val="Normal"/>
    <w:pPr>
      <w:keepNext/>
      <w:spacing w:after="60" w:before="120" w:line="240" w:lineRule="auto"/>
      <w:ind w:firstLine="0"/>
      <w:jc w:val="center"/>
    </w:pPr>
    <w:rPr>
      <w:rFonts w:ascii="Times New Roman" w:cs="Times New Roman" w:eastAsia="Times New Roman" w:hAnsi="Times New Roman"/>
      <w:sz w:val="20"/>
      <w:szCs w:val="20"/>
    </w:rPr>
  </w:style>
  <w:style w:customStyle="1" w:styleId="Figure" w:type="paragraph">
    <w:name w:val="Figure"/>
    <w:basedOn w:val="Normal"/>
    <w:pPr>
      <w:keepNext/>
      <w:spacing w:after="60" w:before="60" w:line="24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22"/>
      <w:szCs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BodyText"/>
    <w:link w:val="VerbatimCha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styleId="TabelaComGrade" w:type="table">
    <w:name w:val="Table Grid"/>
    <w:basedOn w:val="TableNormal"/>
    <w:qFormat/>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Pr>
  </w:style>
  <w:style w:styleId="TableNormal" w:default="1" w:type="table">
    <w:name w:val="Normal Table"/>
    <w:semiHidden/>
    <w:unhideWhenUsed/>
    <w:tblPr>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Abnt" Target="header-abnt.xml" Type="http://schemas.openxmlformats.org/officeDocument/2006/relationships/header"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26" Target="media/rId26.png" /><Relationship Type="http://schemas.openxmlformats.org/officeDocument/2006/relationships/image" Id="rId41" Target="media/rId41.pn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59" Target="media/rId59.jpg" /><Relationship Type="http://schemas.openxmlformats.org/officeDocument/2006/relationships/image" Id="rId62" Target="media/rId62.jpg" /><Relationship Type="http://schemas.openxmlformats.org/officeDocument/2006/relationships/image" Id="rId65" Target="media/rId65.jpg" /><Relationship Type="http://schemas.openxmlformats.org/officeDocument/2006/relationships/image" Id="rId68" Target="media/rId68.jpg" /><Relationship Type="http://schemas.openxmlformats.org/officeDocument/2006/relationships/image" Id="rId71" Target="media/rId71.jpg" /><Relationship Type="http://schemas.openxmlformats.org/officeDocument/2006/relationships/image" Id="rId74" Target="media/rId74.jpg" /><Relationship Id="rIdHeaderFirst" Target="header-first.xml" Type="http://schemas.openxmlformats.org/officeDocument/2006/relationships/header" /><Relationship Type="http://schemas.openxmlformats.org/officeDocument/2006/relationships/image" Id="rId201" Target="media/rId201.png" /><Relationship Type="http://schemas.openxmlformats.org/officeDocument/2006/relationships/image" Id="rId202" Target="media/rId202.png" /></Relationships>
</file>

<file path=word/_rels/footnotes.xml.rels><?xml version="1.0" encoding="UTF-8"?><Relationships xmlns="http://schemas.openxmlformats.org/package/2006/relationships" />
</file>

<file path=word/_rels/header-abnt.xml.rels><?xml version="1.0" encoding="UTF-8" standalone="yes"?>
<Relationships xmlns="http://schemas.openxmlformats.org/package/2006/relationships"><Relationship Id="rIdTimbre" Type="http://schemas.openxmlformats.org/officeDocument/2006/relationships/image" Target="media/timbre.png"/></Relationships>
</file>

<file path=word/_rels/header-first.xml.rels><?xml version="1.0" encoding="UTF-8" standalone="yes"?>
<Relationships xmlns="http://schemas.openxmlformats.org/package/2006/relationships"><Relationship Id="rIdTimbre" Type="http://schemas.openxmlformats.org/officeDocument/2006/relationships/image" Target="media/timb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2026-09-07T17:33:26Z</dcterms:created>
  <dcterms:modified xsi:type="dcterms:W3CDTF">2026-09-07T17:33:26Z</dcterms:modified>
</cp:coreProperties>
</file>

<file path=docProps/custom.xml><?xml version="1.0" encoding="utf-8"?>
<Properties xmlns="http://schemas.openxmlformats.org/officeDocument/2006/custom-properties" xmlns:vt="http://schemas.openxmlformats.org/officeDocument/2006/docPropsVTypes"/>
</file>