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29AC" w:rsidRDefault="00AC1E54">
      <w:pPr>
        <w:spacing w:after="60"/>
        <w:jc w:val="center"/>
      </w:pPr>
      <w:r>
        <w:rPr>
          <w:b/>
          <w:bCs/>
          <w:color w:val="1F3864"/>
          <w:sz w:val="30"/>
          <w:szCs w:val="30"/>
        </w:rPr>
        <w:t>EXPLICATION DÉTAILLÉE DU THÈME DE STAGE</w:t>
      </w:r>
    </w:p>
    <w:p w:rsidR="004529AC" w:rsidRDefault="00143EBE">
      <w:pPr>
        <w:spacing w:after="40"/>
        <w:jc w:val="center"/>
      </w:pPr>
      <w:r>
        <w:rPr>
          <w:b/>
          <w:bCs/>
          <w:color w:val="2E5395"/>
          <w:sz w:val="24"/>
          <w:szCs w:val="24"/>
        </w:rPr>
        <w:t xml:space="preserve">Thème </w:t>
      </w:r>
      <w:bookmarkStart w:id="0" w:name="_GoBack"/>
      <w:bookmarkEnd w:id="0"/>
      <w:r w:rsidR="00AC1E54">
        <w:rPr>
          <w:b/>
          <w:bCs/>
          <w:color w:val="2E5395"/>
          <w:sz w:val="24"/>
          <w:szCs w:val="24"/>
        </w:rPr>
        <w:t xml:space="preserve"> — Conception et réalisation d'un système de gestion des coûts, de la fabrication et du contrôle du prix de revient</w:t>
      </w:r>
    </w:p>
    <w:p w:rsidR="004529AC" w:rsidRDefault="00AC1E54">
      <w:pPr>
        <w:spacing w:after="240"/>
        <w:jc w:val="center"/>
      </w:pPr>
      <w:proofErr w:type="gramStart"/>
      <w:r>
        <w:rPr>
          <w:i/>
          <w:iCs/>
          <w:color w:val="595959"/>
        </w:rPr>
        <w:t>Contexte  •</w:t>
      </w:r>
      <w:proofErr w:type="gramEnd"/>
      <w:r>
        <w:rPr>
          <w:i/>
          <w:iCs/>
          <w:color w:val="595959"/>
        </w:rPr>
        <w:t xml:space="preserve">  Problématique  •  Solution  •  Objectifs</w:t>
      </w:r>
    </w:p>
    <w:p w:rsidR="004529AC" w:rsidRDefault="00AC1E54">
      <w:pPr>
        <w:pStyle w:val="Heading1"/>
        <w:spacing w:before="320" w:after="160"/>
      </w:pPr>
      <w:r>
        <w:rPr>
          <w:b/>
          <w:bCs/>
          <w:color w:val="1F3864"/>
          <w:sz w:val="30"/>
          <w:szCs w:val="30"/>
        </w:rPr>
        <w:t>Contexte</w:t>
      </w:r>
    </w:p>
    <w:p w:rsidR="004529AC" w:rsidRDefault="00AC1E54">
      <w:pPr>
        <w:spacing w:after="160" w:line="300" w:lineRule="auto"/>
        <w:jc w:val="both"/>
      </w:pPr>
      <w:r>
        <w:rPr>
          <w:sz w:val="22"/>
          <w:szCs w:val="22"/>
        </w:rPr>
        <w:t>L'Imprimerie Nationale de Madagascar (INM) est un service public à caractère industriel et commercial (SPIC), placé sous la tutelle du Ministère des Finances et du Budget. Elle est chargée d'imprimer l'ensemble des documents officiels nécessaires au fonctionnement de l'État malgache : journaux officiels, bulletins d'annonces légales, cartes d'identité, formulaires administratifs, imprimés sécurisés à valeur fiduciaire, etc.</w:t>
      </w:r>
    </w:p>
    <w:p w:rsidR="004529AC" w:rsidRDefault="00AC1E54">
      <w:pPr>
        <w:spacing w:after="160" w:line="300" w:lineRule="auto"/>
        <w:jc w:val="both"/>
      </w:pPr>
      <w:r>
        <w:rPr>
          <w:sz w:val="22"/>
          <w:szCs w:val="22"/>
        </w:rPr>
        <w:t>Le maillon central concerné par ce thème est le Service des Devis et de l'Ordonnancement (SDO). À la réception d'une commande — le plus souvent une commande étatique émanant d'un ministère, d'une collectivité ou d'un établissement public, mais aussi certaines commandes de particuliers — ce service doit déterminer la quantité de matières nécessaires, estimer le prix de revient et le prix de vente sur la base d'une comptabilité analytique manuelle, puis émettre un dossier de fabrication transmis à l'un des deux ateliers de production, SPA (imprimés ordinaires) ou SPB (imprimés sensibles/fiduciaires), où il est suivi jusqu'à sa clôture.</w:t>
      </w:r>
    </w:p>
    <w:p w:rsidR="004529AC" w:rsidRDefault="00AC1E54">
      <w:pPr>
        <w:spacing w:after="160" w:line="300" w:lineRule="auto"/>
        <w:jc w:val="both"/>
      </w:pPr>
      <w:r>
        <w:rPr>
          <w:sz w:val="22"/>
          <w:szCs w:val="22"/>
        </w:rPr>
        <w:t>Les échanges avec le Service Technique de l'Innovation (STI) ont permis de recentrer précisément le périmètre du stage sur la Gestion des Coûts et de la Fabrication. Ce recentrage conduit à reformuler le thème initial — centré sur la gestion des commandes étatiques dans leur ensemble — au profit d'un périmètre resserré sur l'estimation, la planification, le suivi et le contrôle du prix de revient de la fabrication.</w:t>
      </w:r>
    </w:p>
    <w:p w:rsidR="004529AC" w:rsidRDefault="00AC1E54">
      <w:pPr>
        <w:spacing w:after="160" w:line="300" w:lineRule="auto"/>
        <w:jc w:val="both"/>
      </w:pPr>
      <w:r>
        <w:rPr>
          <w:sz w:val="22"/>
          <w:szCs w:val="22"/>
        </w:rPr>
        <w:t>Les mêmes échanges ont permis d'affiner la compréhension de ce périmètre sur deux points essentiels. D'une part, l'INM traite deux grandes familles de commandes aux logiques de coût très différentes : les commandes sur confection (produits personnalisés, sur-mesure, tels que les registres reliés, nécessitant un devis établi au cas par cas selon les caractéristiques techniques — format, finition, reliure — et les quantités demandées) et les commandes standardisées (imprimés officiels à caractère légal, dont le prix unitaire est fixé par la politique administrative, mais dont le prix de revient réel doit néanmoins être surveillé). D'autre part, la fabrication mobilise plusieurs machines dont la charge doit être équilibrée, et se décompose en étapes successives (tirage, vérification, assemblage, piqûre/finition, contrôle qualité) dont l'avancement doit pouvoir être suivi dossier par dossier, à l'instant T.</w:t>
      </w:r>
    </w:p>
    <w:p w:rsidR="004529AC" w:rsidRDefault="00AC1E54">
      <w:pPr>
        <w:spacing w:after="160" w:line="300" w:lineRule="auto"/>
        <w:jc w:val="both"/>
      </w:pPr>
      <w:r>
        <w:rPr>
          <w:sz w:val="22"/>
          <w:szCs w:val="22"/>
        </w:rPr>
        <w:t>Ce calcul de coût repose aujourd'hui sur l'expérience individuelle d'un agent du SDO, sans historique exploitable, et sans dispositif systématique de comparaison entre le coût estimé au devis et le coût réellement constaté à la clôture du dossier. Le suivi de l'avancement des dossiers une fois transmis en production reste, de son côté, dépourvu de tableau de bord centralisé, le système existant (SIGIN) étant vieillissant et partiellement défaillant.</w:t>
      </w:r>
    </w:p>
    <w:p w:rsidR="004529AC" w:rsidRDefault="00AC1E54">
      <w:pPr>
        <w:spacing w:after="160" w:line="300" w:lineRule="auto"/>
        <w:jc w:val="both"/>
      </w:pPr>
      <w:r>
        <w:rPr>
          <w:sz w:val="22"/>
          <w:szCs w:val="22"/>
        </w:rPr>
        <w:t>Ce périmètre s'articule néanmoins avec les fonctions voisines de la chaîne de traitement d'une commande : côté amont, une demande de sortie de matière rattachée à un dossier de fabrication doit pouvoir être transmise à la gestion des stocks et sa disponibilité confirmée en retour, sans que la gestion physique du stock ne soit développée ici ; côté aval, les données de coût et de clôture d'un dossier de fabrication doivent pouvoir être transmises à la gestion commerciale pour la facturation et le recouvrement, sans que ces fonctions ne relèvent non plus du présent périmètre.</w:t>
      </w:r>
    </w:p>
    <w:p w:rsidR="004529AC" w:rsidRDefault="00AC1E54">
      <w:pPr>
        <w:pStyle w:val="Heading1"/>
        <w:spacing w:before="320" w:after="160"/>
      </w:pPr>
      <w:r>
        <w:rPr>
          <w:b/>
          <w:bCs/>
          <w:color w:val="1F3864"/>
          <w:sz w:val="30"/>
          <w:szCs w:val="30"/>
        </w:rPr>
        <w:lastRenderedPageBreak/>
        <w:t>Problématique</w:t>
      </w:r>
    </w:p>
    <w:p w:rsidR="004529AC" w:rsidRDefault="00AC1E54">
      <w:pPr>
        <w:spacing w:after="160" w:line="300" w:lineRule="auto"/>
        <w:jc w:val="both"/>
      </w:pPr>
      <w:r>
        <w:rPr>
          <w:sz w:val="22"/>
          <w:szCs w:val="22"/>
        </w:rPr>
        <w:t>Le sujet de stage, reformulé en concertation avec le STI, retient la problématique suivante :</w:t>
      </w:r>
    </w:p>
    <w:p w:rsidR="004529AC" w:rsidRDefault="00AC1E54">
      <w:pPr>
        <w:pBdr>
          <w:left w:val="single" w:sz="18" w:space="8" w:color="2E5395"/>
        </w:pBdr>
        <w:spacing w:before="80" w:after="200"/>
        <w:ind w:left="504" w:right="504"/>
        <w:jc w:val="both"/>
      </w:pPr>
      <w:r>
        <w:rPr>
          <w:i/>
          <w:iCs/>
          <w:sz w:val="22"/>
          <w:szCs w:val="22"/>
        </w:rPr>
        <w:t>« L'INM reçoit des commandes complexes (imprimés officiels, produits sur confection, documents sécurisés) dont l'estimation du prix de revient repose sur des processus manuels chronophages et sujets à erreurs. L'absence d'un système de suivi en temps réel empêche les gestionnaires de connaître l'avancement exact des dossiers dans les ateliers, ainsi que l'écart réel entre le coût prévu et le coût constaté à la clôture. Comment concevoir un système intégrant un moteur d'estimation du prix de revient par IA, une planification équilibrée de la production, et un contrôle systématique du prix de revient réel ? »</w:t>
      </w:r>
    </w:p>
    <w:p w:rsidR="004529AC" w:rsidRDefault="00AC1E54">
      <w:pPr>
        <w:spacing w:after="160" w:line="300" w:lineRule="auto"/>
        <w:jc w:val="both"/>
      </w:pPr>
      <w:r>
        <w:rPr>
          <w:sz w:val="22"/>
          <w:szCs w:val="22"/>
        </w:rPr>
        <w:t>Cette problématique se décompose en plusieurs difficultés concrètes, vécues au quotidien par les différents acteurs du circuit devis-fabrication :</w:t>
      </w:r>
    </w:p>
    <w:p w:rsidR="004529AC" w:rsidRDefault="00AC1E54">
      <w:pPr>
        <w:pStyle w:val="ListParagraph"/>
        <w:numPr>
          <w:ilvl w:val="0"/>
          <w:numId w:val="2"/>
        </w:numPr>
        <w:spacing w:after="100" w:line="280" w:lineRule="auto"/>
      </w:pPr>
      <w:r>
        <w:rPr>
          <w:sz w:val="22"/>
          <w:szCs w:val="22"/>
        </w:rPr>
        <w:t>Une estimation des coûts non fiable et chronophage : le calcul du prix de revient dépend de l'expérience individuelle de l'agent du SDO, varie d'une personne à l'autre, et ne s'appuie sur aucun historique exploitable ;</w:t>
      </w:r>
    </w:p>
    <w:p w:rsidR="004529AC" w:rsidRDefault="00AC1E54">
      <w:pPr>
        <w:pStyle w:val="ListParagraph"/>
        <w:numPr>
          <w:ilvl w:val="0"/>
          <w:numId w:val="2"/>
        </w:numPr>
        <w:spacing w:after="100" w:line="280" w:lineRule="auto"/>
      </w:pPr>
      <w:r>
        <w:rPr>
          <w:sz w:val="22"/>
          <w:szCs w:val="22"/>
        </w:rPr>
        <w:t>Une même logique de devis appliquée à deux réalités différentes : les commandes sur-</w:t>
      </w:r>
      <w:proofErr w:type="gramStart"/>
      <w:r>
        <w:rPr>
          <w:sz w:val="22"/>
          <w:szCs w:val="22"/>
        </w:rPr>
        <w:t>mesure</w:t>
      </w:r>
      <w:proofErr w:type="gramEnd"/>
      <w:r>
        <w:rPr>
          <w:sz w:val="22"/>
          <w:szCs w:val="22"/>
        </w:rPr>
        <w:t xml:space="preserve"> (nécessitant un devis spécifique à chaque fois) et les commandes standardisées à prix fixe ne sont pas distinguées dans le traitement actuel, ce qui complique l'automatisation de l'estimation ;</w:t>
      </w:r>
    </w:p>
    <w:p w:rsidR="004529AC" w:rsidRDefault="00AC1E54">
      <w:pPr>
        <w:pStyle w:val="ListParagraph"/>
        <w:numPr>
          <w:ilvl w:val="0"/>
          <w:numId w:val="2"/>
        </w:numPr>
        <w:spacing w:after="100" w:line="280" w:lineRule="auto"/>
      </w:pPr>
      <w:r>
        <w:rPr>
          <w:sz w:val="22"/>
          <w:szCs w:val="22"/>
        </w:rPr>
        <w:t>Un risque financier sur les devis à prix fixe pluriannuels : pour certains marchés publics, le prix unitaire convenu doit rester inchangé jusqu'à cinq ans ; calculé uniquement à partir des données présentes, ce prix expose l'INM soit à travailler à perte dès la deuxième ou troisième année (sous-évaluation face à l'inflation), soit à proposer un prix hors marché dès le départ (surévaluation destinée à couvrir les cinq années) ;</w:t>
      </w:r>
    </w:p>
    <w:p w:rsidR="004529AC" w:rsidRDefault="00AC1E54">
      <w:pPr>
        <w:pStyle w:val="ListParagraph"/>
        <w:numPr>
          <w:ilvl w:val="0"/>
          <w:numId w:val="2"/>
        </w:numPr>
        <w:spacing w:after="100" w:line="280" w:lineRule="auto"/>
      </w:pPr>
      <w:r>
        <w:rPr>
          <w:sz w:val="22"/>
          <w:szCs w:val="22"/>
        </w:rPr>
        <w:t>Une absence de visibilité sur l'avancement des travaux : une fois le dossier transmis à l'atelier, ni le SDO ni la direction ne savent précisément à quelle étape de fabrication (tirage, vérification, assemblage, piqûre/finition) il se trouve ;</w:t>
      </w:r>
    </w:p>
    <w:p w:rsidR="004529AC" w:rsidRDefault="00AC1E54">
      <w:pPr>
        <w:pStyle w:val="ListParagraph"/>
        <w:numPr>
          <w:ilvl w:val="0"/>
          <w:numId w:val="2"/>
        </w:numPr>
        <w:spacing w:after="100" w:line="280" w:lineRule="auto"/>
      </w:pPr>
      <w:r>
        <w:rPr>
          <w:sz w:val="22"/>
          <w:szCs w:val="22"/>
        </w:rPr>
        <w:t xml:space="preserve">Un déséquilibre dans la charge des machines : en l'absence d'ordonnancement outillé, certains équipements sont </w:t>
      </w:r>
      <w:proofErr w:type="spellStart"/>
      <w:r>
        <w:rPr>
          <w:sz w:val="22"/>
          <w:szCs w:val="22"/>
        </w:rPr>
        <w:t>sursollicités</w:t>
      </w:r>
      <w:proofErr w:type="spellEnd"/>
      <w:r>
        <w:rPr>
          <w:sz w:val="22"/>
          <w:szCs w:val="22"/>
        </w:rPr>
        <w:t xml:space="preserve"> pendant que d'autres restent sous-utilisés, sans arbitrage explicite entre rapidité d'exécution et coût de fonctionnement ;</w:t>
      </w:r>
    </w:p>
    <w:p w:rsidR="004529AC" w:rsidRDefault="00AC1E54">
      <w:pPr>
        <w:pStyle w:val="ListParagraph"/>
        <w:numPr>
          <w:ilvl w:val="0"/>
          <w:numId w:val="2"/>
        </w:numPr>
        <w:spacing w:after="100" w:line="280" w:lineRule="auto"/>
      </w:pPr>
      <w:r>
        <w:rPr>
          <w:sz w:val="22"/>
          <w:szCs w:val="22"/>
        </w:rPr>
        <w:t>Une absence de contrôle systématique du prix de revient réel : à la clôture d'un dossier, rien ne permet de vérifier automatiquement si la marge cible a été respectée, ni d'identifier un éventuel gaspillage de matière ou dépassement de temps machine ;</w:t>
      </w:r>
    </w:p>
    <w:p w:rsidR="004529AC" w:rsidRDefault="00AC1E54">
      <w:pPr>
        <w:pStyle w:val="ListParagraph"/>
        <w:numPr>
          <w:ilvl w:val="0"/>
          <w:numId w:val="2"/>
        </w:numPr>
        <w:spacing w:after="100" w:line="280" w:lineRule="auto"/>
      </w:pPr>
      <w:r>
        <w:rPr>
          <w:sz w:val="22"/>
          <w:szCs w:val="22"/>
        </w:rPr>
        <w:t>Une capitalisation insuffisante de l'expérience : les écarts constatés entre prévisionnel et réel, dossier après dossier, ne nourrissent aujourd'hui aucun historique susceptible d'améliorer les estimations futures.</w:t>
      </w:r>
    </w:p>
    <w:p w:rsidR="004529AC" w:rsidRDefault="00AC1E54">
      <w:pPr>
        <w:spacing w:after="160" w:line="300" w:lineRule="auto"/>
        <w:jc w:val="both"/>
      </w:pPr>
      <w:r>
        <w:rPr>
          <w:sz w:val="22"/>
          <w:szCs w:val="22"/>
        </w:rPr>
        <w:t>Ces difficultés, déjà identifiées lors de l'analyse de l'existant et précisées par les apports du STI, orientent directement la définition fonctionnelle de la solution présentée ci-après.</w:t>
      </w:r>
    </w:p>
    <w:p w:rsidR="004529AC" w:rsidRDefault="00AC1E54">
      <w:pPr>
        <w:pStyle w:val="Heading1"/>
        <w:spacing w:before="320" w:after="160"/>
      </w:pPr>
      <w:r>
        <w:rPr>
          <w:b/>
          <w:bCs/>
          <w:color w:val="1F3864"/>
          <w:sz w:val="30"/>
          <w:szCs w:val="30"/>
        </w:rPr>
        <w:t>Solution proposée</w:t>
      </w:r>
    </w:p>
    <w:p w:rsidR="004529AC" w:rsidRDefault="00AC1E54">
      <w:pPr>
        <w:spacing w:after="160" w:line="300" w:lineRule="auto"/>
        <w:jc w:val="both"/>
      </w:pPr>
      <w:r>
        <w:rPr>
          <w:sz w:val="22"/>
          <w:szCs w:val="22"/>
        </w:rPr>
        <w:t>La solution consiste en un système dédié qui accompagne un dossier de fabrication tout au long de son cycle de vie « coût », depuis l'établissement du devis jusqu'au bilan de rentabilité de clôture, en centralisant ce qui est aujourd'hui réparti entre l'expérience individuelle des agents et des supports manuels. Elle s'organise autour des fonctionnalités suivantes.</w:t>
      </w:r>
    </w:p>
    <w:p w:rsidR="004529AC" w:rsidRDefault="00AC1E54">
      <w:pPr>
        <w:pStyle w:val="Heading2"/>
        <w:spacing w:before="260" w:after="120"/>
      </w:pPr>
      <w:r>
        <w:rPr>
          <w:b/>
          <w:bCs/>
          <w:color w:val="2E5395"/>
          <w:sz w:val="25"/>
          <w:szCs w:val="25"/>
        </w:rPr>
        <w:t>Gestion des devis et estimation intelligente des coûts</w:t>
      </w:r>
    </w:p>
    <w:p w:rsidR="004529AC" w:rsidRDefault="00AC1E54">
      <w:pPr>
        <w:pStyle w:val="ListParagraph"/>
        <w:numPr>
          <w:ilvl w:val="0"/>
          <w:numId w:val="2"/>
        </w:numPr>
        <w:spacing w:after="100" w:line="280" w:lineRule="auto"/>
      </w:pPr>
      <w:r>
        <w:rPr>
          <w:sz w:val="22"/>
          <w:szCs w:val="22"/>
        </w:rPr>
        <w:lastRenderedPageBreak/>
        <w:t>Enregistrer un devis à partir d'une demande, en distinguant dès la saisie les commandes sur confection (sur-mesure) des commandes standardisées à prix fixe, chacune suivant son propre circuit de calcul ;</w:t>
      </w:r>
    </w:p>
    <w:p w:rsidR="004529AC" w:rsidRDefault="00AC1E54">
      <w:pPr>
        <w:pStyle w:val="ListParagraph"/>
        <w:numPr>
          <w:ilvl w:val="0"/>
          <w:numId w:val="2"/>
        </w:numPr>
        <w:spacing w:after="100" w:line="280" w:lineRule="auto"/>
      </w:pPr>
      <w:r>
        <w:rPr>
          <w:sz w:val="22"/>
          <w:szCs w:val="22"/>
        </w:rPr>
        <w:t>Proposer, pour chaque commande sur-mesure, une estimation automatique du prix de revient et du délai de production, calculée à partir des dossiers similaires déjà réalisés par l'INM ;</w:t>
      </w:r>
    </w:p>
    <w:p w:rsidR="004529AC" w:rsidRDefault="00AC1E54">
      <w:pPr>
        <w:pStyle w:val="ListParagraph"/>
        <w:numPr>
          <w:ilvl w:val="0"/>
          <w:numId w:val="2"/>
        </w:numPr>
        <w:spacing w:after="100" w:line="280" w:lineRule="auto"/>
      </w:pPr>
      <w:r>
        <w:rPr>
          <w:sz w:val="22"/>
          <w:szCs w:val="22"/>
        </w:rPr>
        <w:t>Pour les commandes standardisées soumises à un prix fixe pluriannuel (marchés publics), calculer un « devis intelligent » intégrant une projection du taux d'inflation à partir des données historiques des cinq dernières années, afin d'établir un prix unitaire équilibré pour toute la durée du contrat ;</w:t>
      </w:r>
    </w:p>
    <w:p w:rsidR="004529AC" w:rsidRDefault="00AC1E54">
      <w:pPr>
        <w:pStyle w:val="ListParagraph"/>
        <w:numPr>
          <w:ilvl w:val="0"/>
          <w:numId w:val="2"/>
        </w:numPr>
        <w:spacing w:after="100" w:line="280" w:lineRule="auto"/>
      </w:pPr>
      <w:r>
        <w:rPr>
          <w:sz w:val="22"/>
          <w:szCs w:val="22"/>
        </w:rPr>
        <w:t>Laisser à l'agent du SDO la possibilité d'ajuster toute proposition avant validation, l'estimation venant en appui de son expertise et non en remplacement ;</w:t>
      </w:r>
    </w:p>
    <w:p w:rsidR="004529AC" w:rsidRDefault="00AC1E54">
      <w:pPr>
        <w:pStyle w:val="ListParagraph"/>
        <w:numPr>
          <w:ilvl w:val="0"/>
          <w:numId w:val="2"/>
        </w:numPr>
        <w:spacing w:after="100" w:line="280" w:lineRule="auto"/>
      </w:pPr>
      <w:r>
        <w:rPr>
          <w:sz w:val="22"/>
          <w:szCs w:val="22"/>
        </w:rPr>
        <w:t>Améliorer progressivement la fiabilité des estimations au fur et à mesure que l'historique des dossiers clôturés s'enrichit.</w:t>
      </w:r>
    </w:p>
    <w:p w:rsidR="004529AC" w:rsidRDefault="00AC1E54">
      <w:pPr>
        <w:pStyle w:val="Heading2"/>
        <w:spacing w:before="260" w:after="120"/>
      </w:pPr>
      <w:r>
        <w:rPr>
          <w:b/>
          <w:bCs/>
          <w:color w:val="2E5395"/>
          <w:sz w:val="25"/>
          <w:szCs w:val="25"/>
        </w:rPr>
        <w:t>Planification et ordonnancement de la production</w:t>
      </w:r>
    </w:p>
    <w:p w:rsidR="004529AC" w:rsidRDefault="00AC1E54">
      <w:pPr>
        <w:pStyle w:val="ListParagraph"/>
        <w:numPr>
          <w:ilvl w:val="0"/>
          <w:numId w:val="2"/>
        </w:numPr>
        <w:spacing w:after="100" w:line="280" w:lineRule="auto"/>
      </w:pPr>
      <w:r>
        <w:rPr>
          <w:sz w:val="22"/>
          <w:szCs w:val="22"/>
        </w:rPr>
        <w:t>Générer automatiquement le dossier de fabrication à transmettre à l'atelier concerné (SPA ou SPB), sans ressaisie ;</w:t>
      </w:r>
    </w:p>
    <w:p w:rsidR="004529AC" w:rsidRDefault="00AC1E54">
      <w:pPr>
        <w:pStyle w:val="ListParagraph"/>
        <w:numPr>
          <w:ilvl w:val="0"/>
          <w:numId w:val="2"/>
        </w:numPr>
        <w:spacing w:after="100" w:line="280" w:lineRule="auto"/>
      </w:pPr>
      <w:r>
        <w:rPr>
          <w:sz w:val="22"/>
          <w:szCs w:val="22"/>
        </w:rPr>
        <w:t>Ordonnancer les dossiers selon les priorités et délais accordés aux clients, plutôt que selon la seule règle du premier arrivé, premier servi ;</w:t>
      </w:r>
    </w:p>
    <w:p w:rsidR="004529AC" w:rsidRDefault="00AC1E54">
      <w:pPr>
        <w:pStyle w:val="ListParagraph"/>
        <w:numPr>
          <w:ilvl w:val="0"/>
          <w:numId w:val="2"/>
        </w:numPr>
        <w:spacing w:after="100" w:line="280" w:lineRule="auto"/>
      </w:pPr>
      <w:r>
        <w:rPr>
          <w:sz w:val="22"/>
          <w:szCs w:val="22"/>
        </w:rPr>
        <w:t xml:space="preserve">Équilibrer la charge entre les machines disponibles, afin d'éviter qu'un équipement soit </w:t>
      </w:r>
      <w:proofErr w:type="spellStart"/>
      <w:r>
        <w:rPr>
          <w:sz w:val="22"/>
          <w:szCs w:val="22"/>
        </w:rPr>
        <w:t>sursollicité</w:t>
      </w:r>
      <w:proofErr w:type="spellEnd"/>
      <w:r>
        <w:rPr>
          <w:sz w:val="22"/>
          <w:szCs w:val="22"/>
        </w:rPr>
        <w:t xml:space="preserve"> pendant que d'autres restent inactifs, en arbitrant entre rapidité d'exécution et coût de fonctionnement ;</w:t>
      </w:r>
    </w:p>
    <w:p w:rsidR="004529AC" w:rsidRDefault="00AC1E54">
      <w:pPr>
        <w:pStyle w:val="ListParagraph"/>
        <w:numPr>
          <w:ilvl w:val="0"/>
          <w:numId w:val="2"/>
        </w:numPr>
        <w:spacing w:after="100" w:line="280" w:lineRule="auto"/>
      </w:pPr>
      <w:r>
        <w:rPr>
          <w:sz w:val="22"/>
          <w:szCs w:val="22"/>
        </w:rPr>
        <w:t>Offrir une vue d'ensemble de la charge de travail et du planning de chaque atelier.</w:t>
      </w:r>
    </w:p>
    <w:p w:rsidR="004529AC" w:rsidRDefault="00AC1E54">
      <w:pPr>
        <w:pStyle w:val="Heading2"/>
        <w:spacing w:before="260" w:after="120"/>
      </w:pPr>
      <w:r>
        <w:rPr>
          <w:b/>
          <w:bCs/>
          <w:color w:val="2E5395"/>
          <w:sz w:val="25"/>
          <w:szCs w:val="25"/>
        </w:rPr>
        <w:t>Suivi de fabrication en temps réel</w:t>
      </w:r>
    </w:p>
    <w:p w:rsidR="004529AC" w:rsidRDefault="00AC1E54">
      <w:pPr>
        <w:pStyle w:val="ListParagraph"/>
        <w:numPr>
          <w:ilvl w:val="0"/>
          <w:numId w:val="2"/>
        </w:numPr>
        <w:spacing w:after="100" w:line="280" w:lineRule="auto"/>
      </w:pPr>
      <w:r>
        <w:rPr>
          <w:sz w:val="22"/>
          <w:szCs w:val="22"/>
        </w:rPr>
        <w:t>Permettre au Chef d'atelier de faire évoluer le statut d'un dossier étape par étape (tirage, vérification, assemblage, piqûre/finition, contrôle qualité) directement depuis la plateforme ;</w:t>
      </w:r>
    </w:p>
    <w:p w:rsidR="004529AC" w:rsidRDefault="00AC1E54">
      <w:pPr>
        <w:pStyle w:val="ListParagraph"/>
        <w:numPr>
          <w:ilvl w:val="0"/>
          <w:numId w:val="2"/>
        </w:numPr>
        <w:spacing w:after="100" w:line="280" w:lineRule="auto"/>
      </w:pPr>
      <w:r>
        <w:rPr>
          <w:sz w:val="22"/>
          <w:szCs w:val="22"/>
        </w:rPr>
        <w:t>Informer automatiquement les autres acteurs concernés dès qu'un changement de statut intervient, sans besoin de circulation physique du dossier ;</w:t>
      </w:r>
    </w:p>
    <w:p w:rsidR="004529AC" w:rsidRDefault="00AC1E54">
      <w:pPr>
        <w:pStyle w:val="ListParagraph"/>
        <w:numPr>
          <w:ilvl w:val="0"/>
          <w:numId w:val="2"/>
        </w:numPr>
        <w:spacing w:after="100" w:line="280" w:lineRule="auto"/>
      </w:pPr>
      <w:r>
        <w:rPr>
          <w:sz w:val="22"/>
          <w:szCs w:val="22"/>
        </w:rPr>
        <w:t>Offrir, à tout instant, une traçabilité précise de la position de chaque dossier en cours dans la chaîne de fabrication.</w:t>
      </w:r>
    </w:p>
    <w:p w:rsidR="004529AC" w:rsidRDefault="00AC1E54">
      <w:pPr>
        <w:pStyle w:val="Heading2"/>
        <w:spacing w:before="260" w:after="120"/>
      </w:pPr>
      <w:r>
        <w:rPr>
          <w:b/>
          <w:bCs/>
          <w:color w:val="2E5395"/>
          <w:sz w:val="25"/>
          <w:szCs w:val="25"/>
        </w:rPr>
        <w:t>Contrôle du prix de revient et analyse de rentabilité</w:t>
      </w:r>
    </w:p>
    <w:p w:rsidR="004529AC" w:rsidRDefault="00AC1E54">
      <w:pPr>
        <w:pStyle w:val="ListParagraph"/>
        <w:numPr>
          <w:ilvl w:val="0"/>
          <w:numId w:val="2"/>
        </w:numPr>
        <w:spacing w:after="100" w:line="280" w:lineRule="auto"/>
      </w:pPr>
      <w:r>
        <w:rPr>
          <w:sz w:val="22"/>
          <w:szCs w:val="22"/>
        </w:rPr>
        <w:t>Enregistrer, à la clôture de la fabrication, les consommations réelles de matières et de temps machine associées au dossier ;</w:t>
      </w:r>
    </w:p>
    <w:p w:rsidR="004529AC" w:rsidRDefault="00AC1E54">
      <w:pPr>
        <w:pStyle w:val="ListParagraph"/>
        <w:numPr>
          <w:ilvl w:val="0"/>
          <w:numId w:val="2"/>
        </w:numPr>
        <w:spacing w:after="100" w:line="280" w:lineRule="auto"/>
      </w:pPr>
      <w:r>
        <w:rPr>
          <w:sz w:val="22"/>
          <w:szCs w:val="22"/>
        </w:rPr>
        <w:t>Comparer automatiquement le coût réel constaté au coût estimé au devis, et calculer la marge réellement dégagée par rapport à la marge cible (par exemple 20 %) ;</w:t>
      </w:r>
    </w:p>
    <w:p w:rsidR="004529AC" w:rsidRDefault="00AC1E54">
      <w:pPr>
        <w:pStyle w:val="ListParagraph"/>
        <w:numPr>
          <w:ilvl w:val="0"/>
          <w:numId w:val="2"/>
        </w:numPr>
        <w:spacing w:after="100" w:line="280" w:lineRule="auto"/>
      </w:pPr>
      <w:r>
        <w:rPr>
          <w:sz w:val="22"/>
          <w:szCs w:val="22"/>
        </w:rPr>
        <w:t>Générer une fiche d'analyse de rentabilité par dossier, indiquant s'il est bénéficiaire ou déficitaire, avec le pourcentage exact ;</w:t>
      </w:r>
    </w:p>
    <w:p w:rsidR="004529AC" w:rsidRDefault="00AC1E54">
      <w:pPr>
        <w:pStyle w:val="ListParagraph"/>
        <w:numPr>
          <w:ilvl w:val="0"/>
          <w:numId w:val="2"/>
        </w:numPr>
        <w:spacing w:after="100" w:line="280" w:lineRule="auto"/>
      </w:pPr>
      <w:r>
        <w:rPr>
          <w:sz w:val="22"/>
          <w:szCs w:val="22"/>
        </w:rPr>
        <w:t>Signaler les écarts significatifs (gaspillage de matière, dépassement de temps machine) afin d'en faciliter l'analyse par le SDO et la direction ;</w:t>
      </w:r>
    </w:p>
    <w:p w:rsidR="004529AC" w:rsidRDefault="00AC1E54">
      <w:pPr>
        <w:pStyle w:val="ListParagraph"/>
        <w:numPr>
          <w:ilvl w:val="0"/>
          <w:numId w:val="2"/>
        </w:numPr>
        <w:spacing w:after="100" w:line="280" w:lineRule="auto"/>
      </w:pPr>
      <w:proofErr w:type="spellStart"/>
      <w:r>
        <w:rPr>
          <w:sz w:val="22"/>
          <w:szCs w:val="22"/>
        </w:rPr>
        <w:t>Historiser</w:t>
      </w:r>
      <w:proofErr w:type="spellEnd"/>
      <w:r>
        <w:rPr>
          <w:sz w:val="22"/>
          <w:szCs w:val="22"/>
        </w:rPr>
        <w:t xml:space="preserve"> ces écarts pour alimenter et affiner en continu le module d'estimation intelligente des coûts.</w:t>
      </w:r>
    </w:p>
    <w:p w:rsidR="004529AC" w:rsidRDefault="00AC1E54">
      <w:pPr>
        <w:pStyle w:val="Heading2"/>
        <w:spacing w:before="260" w:after="120"/>
      </w:pPr>
      <w:r>
        <w:rPr>
          <w:b/>
          <w:bCs/>
          <w:color w:val="2E5395"/>
          <w:sz w:val="25"/>
          <w:szCs w:val="25"/>
        </w:rPr>
        <w:t>Interfaçage avec les fonctions de stock et de gestion commerciale</w:t>
      </w:r>
    </w:p>
    <w:p w:rsidR="004529AC" w:rsidRDefault="00AC1E54">
      <w:pPr>
        <w:pStyle w:val="ListParagraph"/>
        <w:numPr>
          <w:ilvl w:val="0"/>
          <w:numId w:val="2"/>
        </w:numPr>
        <w:spacing w:after="100" w:line="280" w:lineRule="auto"/>
      </w:pPr>
      <w:r>
        <w:rPr>
          <w:sz w:val="22"/>
          <w:szCs w:val="22"/>
        </w:rPr>
        <w:t>Transmettre à la gestion des stocks une demande de sortie de matière rattachée à un dossier de fabrication, et recevoir en retour la confirmation de disponibilité, sans développer ici la gestion physique du stock elle-même ;</w:t>
      </w:r>
    </w:p>
    <w:p w:rsidR="004529AC" w:rsidRDefault="00AC1E54">
      <w:pPr>
        <w:pStyle w:val="ListParagraph"/>
        <w:numPr>
          <w:ilvl w:val="0"/>
          <w:numId w:val="2"/>
        </w:numPr>
        <w:spacing w:after="100" w:line="280" w:lineRule="auto"/>
      </w:pPr>
      <w:r>
        <w:rPr>
          <w:sz w:val="22"/>
          <w:szCs w:val="22"/>
        </w:rPr>
        <w:lastRenderedPageBreak/>
        <w:t>Transmettre à la gestion commerciale les données de coût et de clôture d'un dossier une fois le produit fini obtenu, en vue de la facturation, sans développer ici la facturation ni le recouvrement.</w:t>
      </w:r>
    </w:p>
    <w:p w:rsidR="004529AC" w:rsidRDefault="00AC1E54">
      <w:pPr>
        <w:pStyle w:val="Heading2"/>
        <w:spacing w:before="260" w:after="120"/>
      </w:pPr>
      <w:r>
        <w:rPr>
          <w:b/>
          <w:bCs/>
          <w:color w:val="2E5395"/>
          <w:sz w:val="25"/>
          <w:szCs w:val="25"/>
        </w:rPr>
        <w:t>Gestion des utilisateurs et des accès</w:t>
      </w:r>
    </w:p>
    <w:p w:rsidR="004529AC" w:rsidRDefault="00AC1E54">
      <w:pPr>
        <w:pStyle w:val="ListParagraph"/>
        <w:numPr>
          <w:ilvl w:val="0"/>
          <w:numId w:val="2"/>
        </w:numPr>
        <w:spacing w:after="100" w:line="280" w:lineRule="auto"/>
      </w:pPr>
      <w:r>
        <w:rPr>
          <w:sz w:val="22"/>
          <w:szCs w:val="22"/>
        </w:rPr>
        <w:t>Distinguer clairement ce que chaque acteur peut voir ou faire selon son rôle : Agent SDO, Chef d'atelier, Magasinier (en lecture, pour les besoins de l'interfaçage), Administrateur ;</w:t>
      </w:r>
    </w:p>
    <w:p w:rsidR="004529AC" w:rsidRDefault="00AC1E54">
      <w:pPr>
        <w:pStyle w:val="ListParagraph"/>
        <w:numPr>
          <w:ilvl w:val="0"/>
          <w:numId w:val="2"/>
        </w:numPr>
        <w:spacing w:after="100" w:line="280" w:lineRule="auto"/>
      </w:pPr>
      <w:r>
        <w:rPr>
          <w:sz w:val="22"/>
          <w:szCs w:val="22"/>
        </w:rPr>
        <w:t>Permettre à l'Administrateur de créer, modifier ou désactiver les comptes des utilisateurs du système.</w:t>
      </w:r>
    </w:p>
    <w:p w:rsidR="004529AC" w:rsidRDefault="00AC1E54">
      <w:pPr>
        <w:pStyle w:val="Heading2"/>
        <w:spacing w:before="260" w:after="120"/>
      </w:pPr>
      <w:r>
        <w:rPr>
          <w:b/>
          <w:bCs/>
          <w:color w:val="2E5395"/>
          <w:sz w:val="25"/>
          <w:szCs w:val="25"/>
        </w:rPr>
        <w:t>Tableau de bord et visualisation</w:t>
      </w:r>
    </w:p>
    <w:p w:rsidR="004529AC" w:rsidRDefault="00AC1E54">
      <w:pPr>
        <w:pStyle w:val="ListParagraph"/>
        <w:numPr>
          <w:ilvl w:val="0"/>
          <w:numId w:val="2"/>
        </w:numPr>
        <w:spacing w:after="100" w:line="280" w:lineRule="auto"/>
      </w:pPr>
      <w:r>
        <w:rPr>
          <w:sz w:val="22"/>
          <w:szCs w:val="22"/>
        </w:rPr>
        <w:t>Offrir à la direction une vue synthétique des devis en cours, des coûts estimés et réels, des marges dégagées et de l'avancement des ateliers, avec des indicateurs visuels facilement lisibles ;</w:t>
      </w:r>
    </w:p>
    <w:p w:rsidR="004529AC" w:rsidRDefault="00AC1E54">
      <w:pPr>
        <w:pStyle w:val="ListParagraph"/>
        <w:numPr>
          <w:ilvl w:val="0"/>
          <w:numId w:val="2"/>
        </w:numPr>
        <w:spacing w:after="100" w:line="280" w:lineRule="auto"/>
      </w:pPr>
      <w:r>
        <w:rPr>
          <w:sz w:val="22"/>
          <w:szCs w:val="22"/>
        </w:rPr>
        <w:t>Permettre à chaque profil de retrouver, dès la connexion, les informations qui le concernent directement, sans avoir à naviguer inutilement dans le système.</w:t>
      </w:r>
    </w:p>
    <w:p w:rsidR="004529AC" w:rsidRDefault="00AC1E54">
      <w:pPr>
        <w:pStyle w:val="Heading1"/>
        <w:spacing w:before="320" w:after="160"/>
      </w:pPr>
      <w:r>
        <w:rPr>
          <w:b/>
          <w:bCs/>
          <w:color w:val="1F3864"/>
          <w:sz w:val="30"/>
          <w:szCs w:val="30"/>
        </w:rPr>
        <w:t>Objectifs</w:t>
      </w:r>
    </w:p>
    <w:p w:rsidR="004529AC" w:rsidRDefault="00AC1E54">
      <w:pPr>
        <w:pStyle w:val="Heading2"/>
        <w:spacing w:before="260" w:after="120"/>
      </w:pPr>
      <w:r>
        <w:rPr>
          <w:b/>
          <w:bCs/>
          <w:color w:val="2E5395"/>
          <w:sz w:val="25"/>
          <w:szCs w:val="25"/>
        </w:rPr>
        <w:t>Objectif général</w:t>
      </w:r>
    </w:p>
    <w:p w:rsidR="004529AC" w:rsidRDefault="00AC1E54">
      <w:pPr>
        <w:spacing w:after="160" w:line="300" w:lineRule="auto"/>
        <w:jc w:val="both"/>
      </w:pPr>
      <w:r>
        <w:rPr>
          <w:sz w:val="22"/>
          <w:szCs w:val="22"/>
        </w:rPr>
        <w:t>Concevoir et réaliser un système de gestion des coûts et de la fabrication pour l'Imprimerie Nationale de Madagascar, intégrant un module d'estimation intelligente du prix de revient, un moteur de planification et d'ordonnancement de la production, et un dispositif de contrôle du prix de revient réel à la clôture des dossiers de fabrication.</w:t>
      </w:r>
    </w:p>
    <w:p w:rsidR="004529AC" w:rsidRDefault="00AC1E54">
      <w:pPr>
        <w:pStyle w:val="Heading2"/>
        <w:spacing w:before="260" w:after="120"/>
      </w:pPr>
      <w:r>
        <w:rPr>
          <w:b/>
          <w:bCs/>
          <w:color w:val="2E5395"/>
          <w:sz w:val="25"/>
          <w:szCs w:val="25"/>
        </w:rPr>
        <w:t>Objectifs spécifiques</w:t>
      </w:r>
    </w:p>
    <w:p w:rsidR="004529AC" w:rsidRDefault="00AC1E54">
      <w:pPr>
        <w:pStyle w:val="ListParagraph"/>
        <w:numPr>
          <w:ilvl w:val="0"/>
          <w:numId w:val="2"/>
        </w:numPr>
        <w:spacing w:after="100" w:line="280" w:lineRule="auto"/>
      </w:pPr>
      <w:r>
        <w:rPr>
          <w:sz w:val="22"/>
          <w:szCs w:val="22"/>
        </w:rPr>
        <w:t>Modéliser le circuit réel de traitement d'un dossier (SDO → devis → ordonnancement → SPA/SPB → clôture et contrôle du prix de revient) dans une base de données Oracle 23ai cohérente et normalisée ;</w:t>
      </w:r>
    </w:p>
    <w:p w:rsidR="004529AC" w:rsidRDefault="00AC1E54">
      <w:pPr>
        <w:pStyle w:val="ListParagraph"/>
        <w:numPr>
          <w:ilvl w:val="0"/>
          <w:numId w:val="2"/>
        </w:numPr>
        <w:spacing w:after="100" w:line="280" w:lineRule="auto"/>
      </w:pPr>
      <w:r>
        <w:rPr>
          <w:sz w:val="22"/>
          <w:szCs w:val="22"/>
        </w:rPr>
        <w:t>Développer une API REST sécurisée (Django REST Framework) exposant les fonctionnalités de création, de consultation et de mise à jour des devis, des dossiers de fabrication et des fiches de contrôle de coûts, avec gestion des rôles ;</w:t>
      </w:r>
    </w:p>
    <w:p w:rsidR="004529AC" w:rsidRDefault="00AC1E54">
      <w:pPr>
        <w:pStyle w:val="ListParagraph"/>
        <w:numPr>
          <w:ilvl w:val="0"/>
          <w:numId w:val="2"/>
        </w:numPr>
        <w:spacing w:after="100" w:line="280" w:lineRule="auto"/>
      </w:pPr>
      <w:r>
        <w:rPr>
          <w:sz w:val="22"/>
          <w:szCs w:val="22"/>
        </w:rPr>
        <w:t>Concevoir un modèle de prédiction des coûts (</w:t>
      </w:r>
      <w:proofErr w:type="spellStart"/>
      <w:r>
        <w:rPr>
          <w:sz w:val="22"/>
          <w:szCs w:val="22"/>
        </w:rPr>
        <w:t>XGBoost</w:t>
      </w:r>
      <w:proofErr w:type="spellEnd"/>
      <w:r>
        <w:rPr>
          <w:sz w:val="22"/>
          <w:szCs w:val="22"/>
        </w:rPr>
        <w:t>) entraîné sur l'historique des dossiers de fabrication clôturés, capable de proposer une estimation fiable du prix de revient et du délai de production ;</w:t>
      </w:r>
    </w:p>
    <w:p w:rsidR="004529AC" w:rsidRDefault="00AC1E54">
      <w:pPr>
        <w:pStyle w:val="ListParagraph"/>
        <w:numPr>
          <w:ilvl w:val="0"/>
          <w:numId w:val="2"/>
        </w:numPr>
        <w:spacing w:after="100" w:line="280" w:lineRule="auto"/>
      </w:pPr>
      <w:r>
        <w:rPr>
          <w:sz w:val="22"/>
          <w:szCs w:val="22"/>
        </w:rPr>
        <w:t xml:space="preserve">Développer une interface </w:t>
      </w:r>
      <w:proofErr w:type="spellStart"/>
      <w:r>
        <w:rPr>
          <w:sz w:val="22"/>
          <w:szCs w:val="22"/>
        </w:rPr>
        <w:t>React</w:t>
      </w:r>
      <w:proofErr w:type="spellEnd"/>
      <w:r>
        <w:rPr>
          <w:sz w:val="22"/>
          <w:szCs w:val="22"/>
        </w:rPr>
        <w:t xml:space="preserve"> / </w:t>
      </w:r>
      <w:proofErr w:type="spellStart"/>
      <w:r>
        <w:rPr>
          <w:sz w:val="22"/>
          <w:szCs w:val="22"/>
        </w:rPr>
        <w:t>Redux</w:t>
      </w:r>
      <w:proofErr w:type="spellEnd"/>
      <w:r>
        <w:rPr>
          <w:sz w:val="22"/>
          <w:szCs w:val="22"/>
        </w:rPr>
        <w:t xml:space="preserve"> </w:t>
      </w:r>
      <w:proofErr w:type="spellStart"/>
      <w:r>
        <w:rPr>
          <w:sz w:val="22"/>
          <w:szCs w:val="22"/>
        </w:rPr>
        <w:t>Toolkit</w:t>
      </w:r>
      <w:proofErr w:type="spellEnd"/>
      <w:r>
        <w:rPr>
          <w:sz w:val="22"/>
          <w:szCs w:val="22"/>
        </w:rPr>
        <w:t xml:space="preserve"> offrant un tableau de bord de suivi de la fabrication et du prix de revient en temps réel, différencié selon le profil de l'utilisateur (agent SDO, chef d'atelier, direction) ;</w:t>
      </w:r>
    </w:p>
    <w:p w:rsidR="004529AC" w:rsidRDefault="00AC1E54">
      <w:pPr>
        <w:pStyle w:val="ListParagraph"/>
        <w:numPr>
          <w:ilvl w:val="0"/>
          <w:numId w:val="2"/>
        </w:numPr>
        <w:spacing w:after="100" w:line="280" w:lineRule="auto"/>
      </w:pPr>
      <w:r>
        <w:rPr>
          <w:sz w:val="22"/>
          <w:szCs w:val="22"/>
        </w:rPr>
        <w:t>Garantir la fiabilité et la cohérence des données face à la concurrence d'accès, plusieurs ateliers ou agents pouvant intervenir simultanément sur les mêmes ressources de production ;</w:t>
      </w:r>
    </w:p>
    <w:p w:rsidR="004529AC" w:rsidRDefault="00AC1E54">
      <w:pPr>
        <w:pStyle w:val="ListParagraph"/>
        <w:numPr>
          <w:ilvl w:val="0"/>
          <w:numId w:val="2"/>
        </w:numPr>
        <w:spacing w:after="100" w:line="280" w:lineRule="auto"/>
      </w:pPr>
      <w:r>
        <w:rPr>
          <w:sz w:val="22"/>
          <w:szCs w:val="22"/>
        </w:rPr>
        <w:t>Évaluer, en fin de projet, le gain de temps et la fiabilité de l'estimation du prix de revient obtenue par rapport au processus manuel actuel, à travers des indicateurs mesurables intégrés à la partie résultats du mémoire.</w:t>
      </w:r>
    </w:p>
    <w:p w:rsidR="004529AC" w:rsidRDefault="00AC1E54">
      <w:pPr>
        <w:spacing w:before="300" w:after="140"/>
      </w:pPr>
      <w:r>
        <w:rPr>
          <w:b/>
          <w:bCs/>
          <w:color w:val="1F3864"/>
          <w:sz w:val="24"/>
          <w:szCs w:val="24"/>
        </w:rPr>
        <w:t>🏗️ Architecture globale recommandée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4529AC">
        <w:trPr>
          <w:cantSplit/>
          <w:tblHeader/>
        </w:trPr>
        <w:tc>
          <w:tcPr>
            <w:tcW w:w="3116" w:type="dxa"/>
            <w:shd w:val="clear" w:color="auto" w:fill="1F3864"/>
            <w:tcMar>
              <w:top w:w="100" w:type="dxa"/>
              <w:left w:w="120" w:type="dxa"/>
              <w:bottom w:w="100" w:type="dxa"/>
              <w:right w:w="120" w:type="dxa"/>
            </w:tcMar>
          </w:tcPr>
          <w:p w:rsidR="004529AC" w:rsidRDefault="00AC1E54">
            <w:proofErr w:type="spellStart"/>
            <w:r>
              <w:rPr>
                <w:b/>
                <w:bCs/>
                <w:color w:val="FFFFFF"/>
              </w:rPr>
              <w:lastRenderedPageBreak/>
              <w:t>Backend</w:t>
            </w:r>
            <w:proofErr w:type="spellEnd"/>
          </w:p>
        </w:tc>
        <w:tc>
          <w:tcPr>
            <w:tcW w:w="3117" w:type="dxa"/>
            <w:shd w:val="clear" w:color="auto" w:fill="1F3864"/>
            <w:tcMar>
              <w:top w:w="100" w:type="dxa"/>
              <w:left w:w="120" w:type="dxa"/>
              <w:bottom w:w="100" w:type="dxa"/>
              <w:right w:w="120" w:type="dxa"/>
            </w:tcMar>
          </w:tcPr>
          <w:p w:rsidR="004529AC" w:rsidRDefault="00AC1E54">
            <w:proofErr w:type="spellStart"/>
            <w:r>
              <w:rPr>
                <w:b/>
                <w:bCs/>
                <w:color w:val="FFFFFF"/>
              </w:rPr>
              <w:t>Frontend</w:t>
            </w:r>
            <w:proofErr w:type="spellEnd"/>
            <w:r>
              <w:rPr>
                <w:b/>
                <w:bCs/>
                <w:color w:val="FFFFFF"/>
              </w:rPr>
              <w:t xml:space="preserve"> Desktop</w:t>
            </w:r>
          </w:p>
        </w:tc>
        <w:tc>
          <w:tcPr>
            <w:tcW w:w="3117" w:type="dxa"/>
            <w:shd w:val="clear" w:color="auto" w:fill="1F3864"/>
            <w:tcMar>
              <w:top w:w="100" w:type="dxa"/>
              <w:left w:w="120" w:type="dxa"/>
              <w:bottom w:w="100" w:type="dxa"/>
              <w:right w:w="120" w:type="dxa"/>
            </w:tcMar>
          </w:tcPr>
          <w:p w:rsidR="004529AC" w:rsidRDefault="00AC1E54">
            <w:r>
              <w:rPr>
                <w:b/>
                <w:bCs/>
                <w:color w:val="FFFFFF"/>
              </w:rPr>
              <w:t>Module IA</w:t>
            </w:r>
          </w:p>
        </w:tc>
      </w:tr>
      <w:tr w:rsidR="004529AC">
        <w:trPr>
          <w:cantSplit/>
        </w:trPr>
        <w:tc>
          <w:tcPr>
            <w:tcW w:w="3116" w:type="dxa"/>
            <w:tcMar>
              <w:top w:w="100" w:type="dxa"/>
              <w:left w:w="120" w:type="dxa"/>
              <w:bottom w:w="100" w:type="dxa"/>
              <w:right w:w="120" w:type="dxa"/>
            </w:tcMar>
          </w:tcPr>
          <w:p w:rsidR="004529AC" w:rsidRDefault="00AC1E54">
            <w:r w:rsidRPr="00AC1E54">
              <w:rPr>
                <w:color w:val="000000"/>
                <w:lang w:val="en-US"/>
              </w:rPr>
              <w:t xml:space="preserve">Django REST Framework (Python) + Oracle DB via </w:t>
            </w:r>
            <w:proofErr w:type="spellStart"/>
            <w:r w:rsidRPr="00AC1E54">
              <w:rPr>
                <w:color w:val="000000"/>
                <w:lang w:val="en-US"/>
              </w:rPr>
              <w:t>oracledb</w:t>
            </w:r>
            <w:proofErr w:type="spellEnd"/>
            <w:r w:rsidRPr="00AC1E54">
              <w:rPr>
                <w:color w:val="000000"/>
                <w:lang w:val="en-US"/>
              </w:rPr>
              <w:t xml:space="preserve">. </w:t>
            </w:r>
            <w:r>
              <w:rPr>
                <w:color w:val="000000"/>
              </w:rPr>
              <w:t>API REST sécurisée pour les devis, les dossiers de fabrication et le contrôle de coûts.</w:t>
            </w:r>
          </w:p>
        </w:tc>
        <w:tc>
          <w:tcPr>
            <w:tcW w:w="3117" w:type="dxa"/>
            <w:tcMar>
              <w:top w:w="100" w:type="dxa"/>
              <w:left w:w="120" w:type="dxa"/>
              <w:bottom w:w="100" w:type="dxa"/>
              <w:right w:w="120" w:type="dxa"/>
            </w:tcMar>
          </w:tcPr>
          <w:p w:rsidR="004529AC" w:rsidRDefault="00AC1E54">
            <w:r>
              <w:rPr>
                <w:color w:val="000000"/>
              </w:rPr>
              <w:t xml:space="preserve">React.js + </w:t>
            </w:r>
            <w:proofErr w:type="spellStart"/>
            <w:r>
              <w:rPr>
                <w:color w:val="000000"/>
              </w:rPr>
              <w:t>Redux</w:t>
            </w:r>
            <w:proofErr w:type="spellEnd"/>
            <w:r>
              <w:rPr>
                <w:color w:val="000000"/>
              </w:rPr>
              <w:t xml:space="preserve"> </w:t>
            </w:r>
            <w:proofErr w:type="spellStart"/>
            <w:r>
              <w:rPr>
                <w:color w:val="000000"/>
              </w:rPr>
              <w:t>Toolkit</w:t>
            </w:r>
            <w:proofErr w:type="spellEnd"/>
            <w:r>
              <w:rPr>
                <w:color w:val="000000"/>
              </w:rPr>
              <w:t>. Tableau de bord de suivi de fabrication et de pilotage des coûts.</w:t>
            </w:r>
          </w:p>
        </w:tc>
        <w:tc>
          <w:tcPr>
            <w:tcW w:w="3117" w:type="dxa"/>
            <w:tcMar>
              <w:top w:w="100" w:type="dxa"/>
              <w:left w:w="120" w:type="dxa"/>
              <w:bottom w:w="100" w:type="dxa"/>
              <w:right w:w="120" w:type="dxa"/>
            </w:tcMar>
          </w:tcPr>
          <w:p w:rsidR="004529AC" w:rsidRDefault="00AC1E54">
            <w:r>
              <w:rPr>
                <w:color w:val="000000"/>
              </w:rPr>
              <w:t>Modèle ML (</w:t>
            </w:r>
            <w:proofErr w:type="spellStart"/>
            <w:r>
              <w:rPr>
                <w:color w:val="000000"/>
              </w:rPr>
              <w:t>scikit-learn</w:t>
            </w:r>
            <w:proofErr w:type="spellEnd"/>
            <w:r>
              <w:rPr>
                <w:color w:val="000000"/>
              </w:rPr>
              <w:t xml:space="preserve"> / </w:t>
            </w:r>
            <w:proofErr w:type="spellStart"/>
            <w:r>
              <w:rPr>
                <w:color w:val="000000"/>
              </w:rPr>
              <w:t>XGBoost</w:t>
            </w:r>
            <w:proofErr w:type="spellEnd"/>
            <w:r>
              <w:rPr>
                <w:color w:val="000000"/>
              </w:rPr>
              <w:t>) entraîné sur l'historique des dossiers de fabrication pour l'estimation du prix de revient et du délai.</w:t>
            </w:r>
          </w:p>
        </w:tc>
      </w:tr>
    </w:tbl>
    <w:p w:rsidR="004529AC" w:rsidRDefault="00AC1E54">
      <w:pPr>
        <w:spacing w:before="300" w:after="140"/>
      </w:pPr>
      <w:r>
        <w:rPr>
          <w:b/>
          <w:bCs/>
          <w:color w:val="1F3864"/>
          <w:sz w:val="24"/>
          <w:szCs w:val="24"/>
        </w:rPr>
        <w:t>🔩 Verrous techniques à lever</w:t>
      </w:r>
    </w:p>
    <w:p w:rsidR="004529AC" w:rsidRDefault="00AC1E54">
      <w:pPr>
        <w:pStyle w:val="ListParagraph"/>
        <w:numPr>
          <w:ilvl w:val="0"/>
          <w:numId w:val="2"/>
        </w:numPr>
        <w:spacing w:after="100" w:line="280" w:lineRule="auto"/>
      </w:pPr>
      <w:r>
        <w:rPr>
          <w:sz w:val="22"/>
          <w:szCs w:val="22"/>
        </w:rPr>
        <w:t>Conception d'un modèle ML supervisé pour la prédiction du prix de revient et du délai, entraîné sur des données hétérogènes (type de commande, formats, matières, temps machine) avec validation croisée ;</w:t>
      </w:r>
    </w:p>
    <w:p w:rsidR="004529AC" w:rsidRDefault="00AC1E54">
      <w:pPr>
        <w:pStyle w:val="ListParagraph"/>
        <w:numPr>
          <w:ilvl w:val="0"/>
          <w:numId w:val="2"/>
        </w:numPr>
        <w:spacing w:after="100" w:line="280" w:lineRule="auto"/>
      </w:pPr>
      <w:r>
        <w:rPr>
          <w:sz w:val="22"/>
          <w:szCs w:val="22"/>
        </w:rPr>
        <w:t>Modélisation d'un moteur d'ordonnancement et d'équilibrage de charge machine, arbitrant entre priorités clients, délais contractuels et coût de fonctionnement ;</w:t>
      </w:r>
    </w:p>
    <w:p w:rsidR="004529AC" w:rsidRDefault="00AC1E54">
      <w:pPr>
        <w:pStyle w:val="ListParagraph"/>
        <w:numPr>
          <w:ilvl w:val="0"/>
          <w:numId w:val="2"/>
        </w:numPr>
        <w:spacing w:after="100" w:line="280" w:lineRule="auto"/>
      </w:pPr>
      <w:r>
        <w:rPr>
          <w:sz w:val="22"/>
          <w:szCs w:val="22"/>
        </w:rPr>
        <w:t xml:space="preserve">Interfaçage Oracle via </w:t>
      </w:r>
      <w:proofErr w:type="spellStart"/>
      <w:r>
        <w:rPr>
          <w:sz w:val="22"/>
          <w:szCs w:val="22"/>
        </w:rPr>
        <w:t>oracledb</w:t>
      </w:r>
      <w:proofErr w:type="spellEnd"/>
      <w:r>
        <w:rPr>
          <w:sz w:val="22"/>
          <w:szCs w:val="22"/>
        </w:rPr>
        <w:t xml:space="preserve"> : gestion des curseurs, des exceptions PL/SQL et compatibilité de types ;</w:t>
      </w:r>
    </w:p>
    <w:p w:rsidR="004529AC" w:rsidRDefault="00AC1E54">
      <w:pPr>
        <w:pStyle w:val="ListParagraph"/>
        <w:numPr>
          <w:ilvl w:val="0"/>
          <w:numId w:val="2"/>
        </w:numPr>
        <w:spacing w:after="100" w:line="280" w:lineRule="auto"/>
      </w:pPr>
      <w:r>
        <w:rPr>
          <w:sz w:val="22"/>
          <w:szCs w:val="22"/>
        </w:rPr>
        <w:t>Sécurisation de l'API (OAuth2 + JWT) avec gestion des rôles (agent SDO, chef d'atelier, direction) ;</w:t>
      </w:r>
    </w:p>
    <w:p w:rsidR="004529AC" w:rsidRDefault="00AC1E54">
      <w:pPr>
        <w:pStyle w:val="ListParagraph"/>
        <w:numPr>
          <w:ilvl w:val="0"/>
          <w:numId w:val="2"/>
        </w:numPr>
        <w:spacing w:after="100" w:line="280" w:lineRule="auto"/>
      </w:pPr>
      <w:r>
        <w:rPr>
          <w:sz w:val="22"/>
          <w:szCs w:val="22"/>
        </w:rPr>
        <w:t>Gestion de la concurrence sur les ressources partagées de production (verrouillage optimiste côté Oracle).</w:t>
      </w:r>
    </w:p>
    <w:sectPr w:rsidR="004529AC">
      <w:pgSz w:w="11907" w:h="16840"/>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EF2051"/>
    <w:multiLevelType w:val="hybridMultilevel"/>
    <w:tmpl w:val="1428CB24"/>
    <w:lvl w:ilvl="0" w:tplc="D2C68548">
      <w:start w:val="1"/>
      <w:numFmt w:val="bullet"/>
      <w:lvlText w:val="•"/>
      <w:lvlJc w:val="left"/>
      <w:pPr>
        <w:ind w:left="431" w:hanging="259"/>
      </w:pPr>
    </w:lvl>
    <w:lvl w:ilvl="1" w:tplc="B268BB74">
      <w:start w:val="1"/>
      <w:numFmt w:val="bullet"/>
      <w:lvlText w:val="◦"/>
      <w:lvlJc w:val="left"/>
      <w:pPr>
        <w:ind w:left="863" w:hanging="259"/>
      </w:pPr>
    </w:lvl>
    <w:lvl w:ilvl="2" w:tplc="E11220AC">
      <w:numFmt w:val="decimal"/>
      <w:lvlText w:val=""/>
      <w:lvlJc w:val="left"/>
    </w:lvl>
    <w:lvl w:ilvl="3" w:tplc="E7740604">
      <w:numFmt w:val="decimal"/>
      <w:lvlText w:val=""/>
      <w:lvlJc w:val="left"/>
    </w:lvl>
    <w:lvl w:ilvl="4" w:tplc="33DCF4BC">
      <w:numFmt w:val="decimal"/>
      <w:lvlText w:val=""/>
      <w:lvlJc w:val="left"/>
    </w:lvl>
    <w:lvl w:ilvl="5" w:tplc="8F6C9222">
      <w:numFmt w:val="decimal"/>
      <w:lvlText w:val=""/>
      <w:lvlJc w:val="left"/>
    </w:lvl>
    <w:lvl w:ilvl="6" w:tplc="C8202B2C">
      <w:numFmt w:val="decimal"/>
      <w:lvlText w:val=""/>
      <w:lvlJc w:val="left"/>
    </w:lvl>
    <w:lvl w:ilvl="7" w:tplc="8F844348">
      <w:numFmt w:val="decimal"/>
      <w:lvlText w:val=""/>
      <w:lvlJc w:val="left"/>
    </w:lvl>
    <w:lvl w:ilvl="8" w:tplc="B1860970">
      <w:numFmt w:val="decimal"/>
      <w:lvlText w:val=""/>
      <w:lvlJc w:val="left"/>
    </w:lvl>
  </w:abstractNum>
  <w:abstractNum w:abstractNumId="1" w15:restartNumberingAfterBreak="0">
    <w:nsid w:val="6B560FFE"/>
    <w:multiLevelType w:val="hybridMultilevel"/>
    <w:tmpl w:val="8D1A8358"/>
    <w:lvl w:ilvl="0" w:tplc="5DC02C7E">
      <w:start w:val="1"/>
      <w:numFmt w:val="bullet"/>
      <w:lvlText w:val="●"/>
      <w:lvlJc w:val="left"/>
      <w:pPr>
        <w:ind w:left="720" w:hanging="360"/>
      </w:pPr>
    </w:lvl>
    <w:lvl w:ilvl="1" w:tplc="5444100C">
      <w:start w:val="1"/>
      <w:numFmt w:val="bullet"/>
      <w:lvlText w:val="○"/>
      <w:lvlJc w:val="left"/>
      <w:pPr>
        <w:ind w:left="1440" w:hanging="360"/>
      </w:pPr>
    </w:lvl>
    <w:lvl w:ilvl="2" w:tplc="0226E2C2">
      <w:start w:val="1"/>
      <w:numFmt w:val="bullet"/>
      <w:lvlText w:val="■"/>
      <w:lvlJc w:val="left"/>
      <w:pPr>
        <w:ind w:left="2160" w:hanging="360"/>
      </w:pPr>
    </w:lvl>
    <w:lvl w:ilvl="3" w:tplc="A9CEE536">
      <w:start w:val="1"/>
      <w:numFmt w:val="bullet"/>
      <w:lvlText w:val="●"/>
      <w:lvlJc w:val="left"/>
      <w:pPr>
        <w:ind w:left="2880" w:hanging="360"/>
      </w:pPr>
    </w:lvl>
    <w:lvl w:ilvl="4" w:tplc="E5F43CB2">
      <w:start w:val="1"/>
      <w:numFmt w:val="bullet"/>
      <w:lvlText w:val="○"/>
      <w:lvlJc w:val="left"/>
      <w:pPr>
        <w:ind w:left="3600" w:hanging="360"/>
      </w:pPr>
    </w:lvl>
    <w:lvl w:ilvl="5" w:tplc="DF729248">
      <w:start w:val="1"/>
      <w:numFmt w:val="bullet"/>
      <w:lvlText w:val="■"/>
      <w:lvlJc w:val="left"/>
      <w:pPr>
        <w:ind w:left="4320" w:hanging="360"/>
      </w:pPr>
    </w:lvl>
    <w:lvl w:ilvl="6" w:tplc="5030BB30">
      <w:start w:val="1"/>
      <w:numFmt w:val="bullet"/>
      <w:lvlText w:val="●"/>
      <w:lvlJc w:val="left"/>
      <w:pPr>
        <w:ind w:left="5040" w:hanging="360"/>
      </w:pPr>
    </w:lvl>
    <w:lvl w:ilvl="7" w:tplc="D97CE516">
      <w:start w:val="1"/>
      <w:numFmt w:val="bullet"/>
      <w:lvlText w:val="●"/>
      <w:lvlJc w:val="left"/>
      <w:pPr>
        <w:ind w:left="5760" w:hanging="360"/>
      </w:pPr>
    </w:lvl>
    <w:lvl w:ilvl="8" w:tplc="1ED897D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9AC"/>
    <w:rsid w:val="00143EBE"/>
    <w:rsid w:val="004529AC"/>
    <w:rsid w:val="00AC1E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90119"/>
  <w15:docId w15:val="{4F86845A-7ABF-4E9D-A83A-8688A6F7F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2133</Words>
  <Characters>11737</Characters>
  <Application>Microsoft Office Word</Application>
  <DocSecurity>0</DocSecurity>
  <Lines>97</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R.G Matha</cp:lastModifiedBy>
  <cp:revision>3</cp:revision>
  <dcterms:created xsi:type="dcterms:W3CDTF">2026-08-04T07:40:00Z</dcterms:created>
  <dcterms:modified xsi:type="dcterms:W3CDTF">2026-08-06T10:06:00Z</dcterms:modified>
</cp:coreProperties>
</file>