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Starpac India Ltd: Unified Chatbot Knowledge Base</w:t>
      </w:r>
    </w:p>
    <w:p>
      <w:pPr>
        <w:pStyle w:val="Heading1"/>
      </w:pPr>
      <w:r>
        <w:t>1. Corporate Profile &amp; Leadership</w:t>
      </w:r>
    </w:p>
    <w:p>
      <w:r>
        <w:rPr>
          <w:b/>
        </w:rPr>
        <w:t>Starpac India Ltd</w:t>
      </w:r>
      <w:r>
        <w:t xml:space="preserve"> was established in Chennai, India, in 1996 by two professionals with the primary goal of providing customized packaging and automation solutions. </w:t>
      </w:r>
      <w:r>
        <w:t>[cite: 81, 87]</w:t>
      </w:r>
    </w:p>
    <w:p>
      <w:r>
        <w:t>Core Philosophy: "Creating Standards" that define performance rather than just meeting expectations. [cite: 25, 82]</w:t>
      </w:r>
    </w:p>
    <w:p>
      <w:pPr>
        <w:pStyle w:val="Heading2"/>
      </w:pPr>
      <w:r>
        <w:t>Leadership Team:</w:t>
      </w:r>
    </w:p>
    <w:p>
      <w:pPr>
        <w:pStyle w:val="ListBullet"/>
      </w:pPr>
      <w:r>
        <w:rPr>
          <w:b/>
        </w:rPr>
        <w:t>RR Kumar (Managing Director):</w:t>
      </w:r>
      <w:r>
        <w:t xml:space="preserve"> Instrumental in shaping Starpac into a performance-driven engineering company with decades of hands-on experience. [cite: 3, 4, 5]</w:t>
      </w:r>
    </w:p>
    <w:p>
      <w:pPr>
        <w:pStyle w:val="ListBullet"/>
      </w:pPr>
      <w:r>
        <w:rPr>
          <w:b/>
        </w:rPr>
        <w:t>K Dhakshinamurthy (Co-Founder):</w:t>
      </w:r>
      <w:r>
        <w:t xml:space="preserve"> Founding pillar bringing deep technical expertise and focusing on simplicity, reliability, and durability. [cite: 9, 10, 11, 13]</w:t>
      </w:r>
    </w:p>
    <w:p>
      <w:pPr>
        <w:pStyle w:val="ListBullet"/>
      </w:pPr>
      <w:r>
        <w:rPr>
          <w:b/>
        </w:rPr>
        <w:t>Sumitra (Leadership Team):</w:t>
      </w:r>
      <w:r>
        <w:t xml:space="preserve"> Plays a key role in strengthening the organization’s foundation and long-term vision. [cite: 14, 15, 16]</w:t>
      </w:r>
    </w:p>
    <w:p>
      <w:pPr>
        <w:pStyle w:val="ListBullet"/>
      </w:pPr>
      <w:r>
        <w:rPr>
          <w:b/>
        </w:rPr>
        <w:t>Creya &amp; Vishal (Next Generation Leadership):</w:t>
      </w:r>
      <w:r>
        <w:t xml:space="preserve"> Drive growth, brand building, and operational excellence into advanced automation. [cite: 18, 20, 21, 23]</w:t>
      </w:r>
    </w:p>
    <w:p>
      <w:pPr>
        <w:pStyle w:val="Heading2"/>
      </w:pPr>
      <w:r>
        <w:t>Infrastructure &amp; Reach:</w:t>
      </w:r>
    </w:p>
    <w:p>
      <w:pPr>
        <w:pStyle w:val="ListBullet"/>
      </w:pPr>
      <w:r>
        <w:rPr>
          <w:b/>
        </w:rPr>
        <w:t>Facility:</w:t>
      </w:r>
      <w:r>
        <w:t xml:space="preserve"> 45,000 sq. ft. manufacturing facility in Thirumudivakkam with a workforce of 100 technicians and a CNC tool room. [cite: 106, 107]</w:t>
      </w:r>
    </w:p>
    <w:p>
      <w:pPr>
        <w:pStyle w:val="ListBullet"/>
      </w:pPr>
      <w:r>
        <w:rPr>
          <w:b/>
        </w:rPr>
        <w:t>Global Presence:</w:t>
      </w:r>
      <w:r>
        <w:t xml:space="preserve"> Over 2,000 installations globally, including Europe, Malaysia, UAE, Nigeria, and Kenya. [cite: 109, 110]</w:t>
      </w:r>
    </w:p>
    <w:p>
      <w:pPr>
        <w:pStyle w:val="Heading1"/>
      </w:pPr>
      <w:r>
        <w:t>2. Exclusive Innovations &amp; Client Case Studies</w:t>
      </w:r>
    </w:p>
    <w:p>
      <w:r>
        <w:t>Starpac partners with leading brands to create category-defining packaging formats. [cite: 37]</w:t>
      </w:r>
    </w:p>
    <w:p>
      <w:pPr>
        <w:pStyle w:val="ListBullet"/>
      </w:pPr>
      <w:r>
        <w:rPr>
          <w:b/>
        </w:rPr>
        <w:t>ACT II Popcorn:</w:t>
      </w:r>
      <w:r>
        <w:t xml:space="preserve"> Developed multi-product pouch solutions and specialized microwave expansion packs. [cite: 40, 42]</w:t>
      </w:r>
    </w:p>
    <w:p>
      <w:pPr>
        <w:pStyle w:val="ListBullet"/>
      </w:pPr>
      <w:r>
        <w:rPr>
          <w:b/>
        </w:rPr>
        <w:t>Lipton Chai Latte:</w:t>
      </w:r>
      <w:r>
        <w:t xml:space="preserve"> Tetrahedral pouches for premium appeal and stick packs with large branding real estate. [cite: 43, 45]</w:t>
      </w:r>
    </w:p>
    <w:p>
      <w:pPr>
        <w:pStyle w:val="ListBullet"/>
      </w:pPr>
      <w:r>
        <w:rPr>
          <w:b/>
        </w:rPr>
        <w:t>Quaker Oats:</w:t>
      </w:r>
      <w:r>
        <w:t xml:space="preserve"> Custom equipment to dose up to 7 segregated ingredients in a single pack. [cite: 49, 50]</w:t>
      </w:r>
    </w:p>
    <w:p>
      <w:pPr>
        <w:pStyle w:val="ListBullet"/>
      </w:pPr>
      <w:r>
        <w:rPr>
          <w:b/>
        </w:rPr>
        <w:t>Personal Care (Indica/Godrej):</w:t>
      </w:r>
      <w:r>
        <w:t xml:space="preserve"> Membrane and twin-membrane pouches for controlled mixing of hair color and shampoo. [cite: 65, 66]</w:t>
      </w:r>
    </w:p>
    <w:p>
      <w:pPr>
        <w:pStyle w:val="ListBullet"/>
      </w:pPr>
      <w:r>
        <w:rPr>
          <w:b/>
        </w:rPr>
        <w:t>Public Health (UNICEF):</w:t>
      </w:r>
      <w:r>
        <w:t xml:space="preserve"> Packaging for RUTF (Ready-to-Use Therapeutic Food) for global health programs. [cite: 57]</w:t>
      </w:r>
    </w:p>
    <w:p>
      <w:pPr>
        <w:pStyle w:val="Heading1"/>
      </w:pPr>
      <w:r>
        <w:t>3. Packaging Machinery &amp; Automation Catalog</w:t>
      </w:r>
    </w:p>
    <w:p>
      <w:pPr>
        <w:pStyle w:val="ListBullet"/>
      </w:pPr>
      <w:r>
        <w:rPr>
          <w:b/>
        </w:rPr>
        <w:t>PSC400 / PSC600 (VFFS Baggers):</w:t>
      </w:r>
      <w:r>
        <w:t xml:space="preserve"> Continuous motion 5-axis servo machines. Speed up to 130 ppm. Ideal for center seal, 3-side seal, and Duplex packs. [cite: 138, 139, 140, 148, 149]</w:t>
      </w:r>
    </w:p>
    <w:p>
      <w:pPr>
        <w:pStyle w:val="ListBullet"/>
      </w:pPr>
      <w:r>
        <w:rPr>
          <w:b/>
        </w:rPr>
        <w:t>MTD Series (Multitrack 3-Side Seal):</w:t>
      </w:r>
      <w:r>
        <w:t xml:space="preserve"> Continuous motion for high volumes. Available in 400mm, 600mm, and 1200mm reel widths. Speed up to 120 strokes/min. [cite: 188, 189, 203, 204]</w:t>
      </w:r>
    </w:p>
    <w:p>
      <w:pPr>
        <w:pStyle w:val="ListBullet"/>
      </w:pPr>
      <w:r>
        <w:rPr>
          <w:b/>
        </w:rPr>
        <w:t>MTC Series (Multitrack Center Seal):</w:t>
      </w:r>
      <w:r>
        <w:t xml:space="preserve"> Continuous motion for powder/granule/flakes. Reel widths up to 1200mm. [cite: 223, 224, 240]</w:t>
      </w:r>
    </w:p>
    <w:p>
      <w:pPr>
        <w:pStyle w:val="ListBullet"/>
      </w:pPr>
      <w:r>
        <w:rPr>
          <w:b/>
        </w:rPr>
        <w:t>MTSP Series (Multilane Stick Pack):</w:t>
      </w:r>
      <w:r>
        <w:t xml:space="preserve"> Up to 24 tracks with speeds reaching 1800 ppm. Intermittent and continuous motion versions. [cite: 297, 312, 315, 316]</w:t>
      </w:r>
    </w:p>
    <w:p>
      <w:pPr>
        <w:pStyle w:val="ListBullet"/>
      </w:pPr>
      <w:r>
        <w:rPr>
          <w:b/>
        </w:rPr>
        <w:t>MCW Series (Flow Wrappers):</w:t>
      </w:r>
      <w:r>
        <w:t xml:space="preserve"> Top and bottom roll feed models for sturdy build and hermetic seals. [cite: 339, 340, 341]</w:t>
      </w:r>
    </w:p>
    <w:p>
      <w:pPr>
        <w:pStyle w:val="ListBullet"/>
      </w:pPr>
      <w:r>
        <w:rPr>
          <w:b/>
        </w:rPr>
        <w:t>HFS220 (Horizontal FFS):</w:t>
      </w:r>
      <w:r>
        <w:t xml:space="preserve"> Stand-up and Doy pouch machine (patent pending). Handles up to 1000cc fill volumes. [cite: 382, 383, 384, 422]</w:t>
      </w:r>
    </w:p>
    <w:p>
      <w:pPr>
        <w:pStyle w:val="Heading1"/>
      </w:pPr>
      <w:r>
        <w:t>4. Pack to Pallet (P2P) &amp; Specialized Automation</w:t>
      </w:r>
    </w:p>
    <w:p>
      <w:r>
        <w:t>Starpac offers complete turnkey automation from primary packaging to robotic palletizing. [cite: 132, 513]</w:t>
      </w:r>
    </w:p>
    <w:p>
      <w:pPr>
        <w:pStyle w:val="ListBullet"/>
      </w:pPr>
      <w:r>
        <w:rPr>
          <w:b/>
        </w:rPr>
        <w:t>Welding Electrode Automation (WEA1000):</w:t>
      </w:r>
      <w:r>
        <w:t xml:space="preserve"> Modular tandem feed format packing 1000–1500 electrodes per minute. [cite: 462, 463, 466]</w:t>
      </w:r>
    </w:p>
    <w:p>
      <w:pPr>
        <w:pStyle w:val="ListBullet"/>
      </w:pPr>
      <w:r>
        <w:rPr>
          <w:b/>
        </w:rPr>
        <w:t>Palletizing Systems:</w:t>
      </w:r>
      <w:r>
        <w:t xml:space="preserve"> Gantry systems (up to 200 cycles/hr) or Robotic systems (using ABB, Fanuc, or Festo). [cite: 531, 532, 540, 545]</w:t>
      </w:r>
    </w:p>
    <w:p>
      <w:pPr>
        <w:pStyle w:val="ListBullet"/>
      </w:pPr>
      <w:r>
        <w:rPr>
          <w:b/>
        </w:rPr>
        <w:t>StarCod Printers:</w:t>
      </w:r>
      <w:r>
        <w:t xml:space="preserve"> High-resolution thermal inkjet coding with zero maintenance and maximum uptime. [cite: 555, 556, 561]</w:t>
      </w:r>
    </w:p>
    <w:p>
      <w:pPr>
        <w:pStyle w:val="Heading1"/>
      </w:pPr>
      <w:r>
        <w:t>5. Contact &amp; Sales Support</w:t>
      </w:r>
    </w:p>
    <w:p>
      <w:r>
        <w:rPr>
          <w:b/>
        </w:rPr>
        <w:t xml:space="preserve">Address: </w:t>
      </w:r>
      <w:r>
        <w:t>AC22 B, SIDCO, Thirumudivakkam, Chennai 600044, India. [cite: 113]</w:t>
        <w:br/>
      </w:r>
      <w:r>
        <w:rPr>
          <w:b/>
        </w:rPr>
        <w:t xml:space="preserve">Web: </w:t>
      </w:r>
      <w:r>
        <w:t>www.starpacindia.com [cite: 114]</w:t>
        <w:br/>
      </w:r>
      <w:r>
        <w:rPr>
          <w:b/>
        </w:rPr>
        <w:t xml:space="preserve">Email: </w:t>
      </w:r>
      <w:r>
        <w:t>sales@starpacindia.com | starpacindia@gmail.com [cite: 115]</w:t>
        <w:br/>
      </w:r>
      <w:r>
        <w:rPr>
          <w:b/>
        </w:rPr>
        <w:t xml:space="preserve">WhatsApp: </w:t>
      </w:r>
      <w:r>
        <w:t>+91 98400 32057 [cite: 116]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