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9A04" w14:textId="77777777" w:rsidR="001543AB" w:rsidRPr="00BF11D4" w:rsidRDefault="001543AB" w:rsidP="00BF11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PF-670462_NHP_model.nb</w:t>
      </w: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includes the systems chronopharmacology model for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diurnal non-human primates (</w:t>
      </w: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NHPs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(Fig 2A)</w:t>
      </w:r>
      <w:r w:rsid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which </w:t>
      </w:r>
      <w:r w:rsidR="00BF11D4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BF11D4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effect of PF-670462, the CK1 inhibitor, and light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on the circadian clock of NHPs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5A4A6764" w14:textId="77777777" w:rsidR="00B44A06" w:rsidRPr="00B44A06" w:rsidRDefault="00B44A06" w:rsidP="00B44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44A0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Execution process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:</w:t>
      </w:r>
    </w:p>
    <w:p w14:paraId="5986ECC3" w14:textId="6627050F" w:rsidR="00344184" w:rsidRPr="0010161C" w:rsidRDefault="00B44A06" w:rsidP="0034418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</w:t>
      </w:r>
      <w:r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>.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elect the 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model , 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dosing regimen of PF-670462 and lighting condition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be used for simulation 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by changing the values of parameters: </w:t>
      </w:r>
      <w:r w:rsidR="00344184" w:rsidRPr="0010161C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modeltype, select, </w:t>
      </w:r>
      <w:r w:rsidR="00344184" w:rsidRPr="0010161C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days, dtt, dose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and </w:t>
      </w:r>
      <w:r w:rsidR="00344184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ldd 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which determine the type of model (model N or W), the parameter set of gating and adaptation for light, </w:t>
      </w:r>
      <w:r w:rsidR="0034418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dosing days, dosing time, dose level and day length, respectively.</w:t>
      </w:r>
    </w:p>
    <w:p w14:paraId="40AF08B3" w14:textId="01F9F4C8" w:rsidR="00B44A06" w:rsidRDefault="00344184" w:rsidP="00054B4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C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Run </w:t>
      </w:r>
      <w:r w:rsidR="00F5065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cells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the basic units consisting </w:t>
      </w:r>
      <w:r w:rsidR="00054B43" w:rsidRP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MATHEMATICA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code, before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</w:t>
      </w:r>
      <w:r w:rsidR="00F5065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“Simulation of chronic dosing under LD cycle”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cell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This </w:t>
      </w:r>
      <w:r w:rsidR="005133C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constructs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gating and adaption for light </w:t>
      </w:r>
      <w:r w:rsidR="005133C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and 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incorporate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2C520C"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them into the light module of the model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564C9C21" w14:textId="77777777" w:rsidR="00B44A06" w:rsidRDefault="00F50653" w:rsidP="00B44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</w:t>
      </w:r>
      <w:r w:rsidR="00B44A0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Run the remaining cells, which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phase delay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of NHPs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induced by PF-670462.</w:t>
      </w:r>
    </w:p>
    <w:p w14:paraId="540E8AB5" w14:textId="77777777" w:rsidR="00725B39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Description of each step is also included as explanatory notes in the code.</w:t>
      </w:r>
    </w:p>
    <w:p w14:paraId="4CEC3119" w14:textId="77777777" w:rsidR="00725B39" w:rsidRPr="00725B39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1C2462C7" w14:textId="77777777" w:rsidR="002C520C" w:rsidRDefault="001543AB" w:rsidP="002C520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script </w:t>
      </w:r>
      <w:r w:rsidR="002C520C"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ASPD_models.nb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includes the systems chronopharmacology model for </w:t>
      </w:r>
      <w:r w:rsidR="002C520C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advanced sleep phase disorder (ASPD) patients</w:t>
      </w:r>
      <w:r w:rsidR="002C520C"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who have 4 h more advanced circadian phase than the healthy people.</w:t>
      </w:r>
    </w:p>
    <w:p w14:paraId="3AEE25D7" w14:textId="77777777" w:rsidR="00A97E8E" w:rsidRPr="002C520C" w:rsidRDefault="00B44A06" w:rsidP="002C520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xecution process:</w:t>
      </w:r>
    </w:p>
    <w:p w14:paraId="272DD516" w14:textId="131FAE4E" w:rsidR="00344184" w:rsidRPr="0010161C" w:rsidRDefault="00344184" w:rsidP="0010161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Select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genetic mutation,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dosing regimen of PF-670462 and lighting condition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be used for simulation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by changing the values of parameters: </w:t>
      </w:r>
      <w:r w:rsidRPr="0010161C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select, </w:t>
      </w:r>
      <w:r w:rsidRPr="0010161C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days</w:t>
      </w:r>
      <w:r w:rsidRPr="00951960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, dtt, dose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and </w:t>
      </w:r>
      <w:r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ldd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which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determine the type of mutation,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dosing days, dosing time, dose level and day length, respectively.</w:t>
      </w:r>
    </w:p>
    <w:p w14:paraId="598270B1" w14:textId="416E9730" w:rsidR="002C520C" w:rsidRDefault="00344184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B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 Run cells before the “Simulation of chronic dosing under LD cycle” cell. This constructs the gating and adaption for light and incorporates</w:t>
      </w:r>
      <w:r w:rsidR="002C520C"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them into the light module of the model.</w:t>
      </w:r>
    </w:p>
    <w:p w14:paraId="7788A66A" w14:textId="41D2C827" w:rsidR="002C520C" w:rsidRDefault="00344184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C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 Run the remaining cells, which simulate the phase delay induced by PF-670462.</w:t>
      </w:r>
    </w:p>
    <w:p w14:paraId="506535CE" w14:textId="77777777" w:rsidR="002C520C" w:rsidRDefault="002C520C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Description of each step is also included as explanatory notes in the code.</w:t>
      </w:r>
    </w:p>
    <w:p w14:paraId="55CDFF12" w14:textId="77777777" w:rsidR="00725B39" w:rsidRPr="002C520C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5ABF2A35" w14:textId="6577B15F" w:rsidR="007D13E6" w:rsidRPr="000E0347" w:rsidRDefault="001543AB" w:rsidP="0095218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parameter_estimation_simulated_annealing.nb</w:t>
      </w: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was used to estimate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parameter set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describing the shape of </w:t>
      </w:r>
      <w:r w:rsidR="00BF11D4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gating and adaption</w:t>
      </w:r>
      <w:r w:rsidR="009038B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for light</w:t>
      </w:r>
      <w:r w:rsidR="00BF11D4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(</w:t>
      </w:r>
      <w:r w:rsid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Fig EV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1F and H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with which 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model </w:t>
      </w:r>
      <w:r w:rsidR="00E43CE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accurately simulate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phase delay of NHPs induced by the 3-day LD dosing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and the magnitude of human PRC to a 6.7 h light pulse (Fig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EV2A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via simulated annealing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Through the estimation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the 911 parameter sets </w:t>
      </w:r>
      <w:r w:rsidRPr="009038B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were 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identified,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which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were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stored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in the </w:t>
      </w:r>
      <w:r w:rsidR="006546CD" w:rsidRPr="006546CD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data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folder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</w:t>
      </w:r>
      <w:r w:rsidR="006546CD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simulated</w:t>
      </w:r>
      <w:r w:rsidR="0020778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LD dosing effect and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0778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simulated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phase response curves (PRCs) with </w:t>
      </w:r>
      <w:r w:rsidR="000E0347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911 parameter sets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a 12 h 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lastRenderedPageBreak/>
        <w:t>light pulse and 6.7 h light pulse, 3-cycle 5 h light pulses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were</w:t>
      </w:r>
      <w:r w:rsidR="007D13E6" w:rsidRPr="000E0347"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="00145EA8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also stored </w:t>
      </w:r>
      <w:r w:rsidR="007D13E6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in the </w:t>
      </w:r>
      <w:r w:rsidR="007D13E6"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data</w:t>
      </w:r>
      <w:r w:rsidR="007D13E6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folder.</w:t>
      </w:r>
    </w:p>
    <w:p w14:paraId="72C316D5" w14:textId="77777777" w:rsidR="007D13E6" w:rsidRPr="007D13E6" w:rsidRDefault="007D13E6" w:rsidP="007D13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414FD294" w14:textId="48EB89E3" w:rsidR="003D39CE" w:rsidRPr="00145EA8" w:rsidRDefault="009038B3" w:rsidP="00145EA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7D13E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parameter_estimation_post_filtering.nb</w:t>
      </w:r>
      <w:r w:rsidRPr="007D13E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was used to 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identify </w:t>
      </w:r>
      <w:r w:rsidR="00E43CE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parameter set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among </w:t>
      </w:r>
      <w:r w:rsidR="0095218D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911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estimated </w:t>
      </w:r>
      <w:r w:rsidR="0095218D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parameter sets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with which the model accurately simulates the type 1 PRC to 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 12 h light pulse and human PRC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a 6.7 h light pulse and to 3-cycle 5 h light pulses (Fig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EV2B-E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</w:t>
      </w:r>
      <w:r w:rsidR="00D601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Through the post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filtering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</w:t>
      </w:r>
      <w:r w:rsidR="001543AB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10 parameter sets were 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fin</w:t>
      </w:r>
      <w:bookmarkStart w:id="0" w:name="_GoBack"/>
      <w:bookmarkEnd w:id="0"/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ally 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identified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(Fig EV2F)</w:t>
      </w:r>
      <w:r w:rsidR="00E371A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2E4E5281" w14:textId="77777777" w:rsidR="00677C3B" w:rsidRDefault="00677C3B" w:rsidP="001543A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</w:p>
    <w:p w14:paraId="18840544" w14:textId="2BC418E1" w:rsidR="007D13E6" w:rsidRPr="000E0347" w:rsidRDefault="00DB0C6B" w:rsidP="008828F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Reference</w:t>
      </w:r>
      <w:r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 xml:space="preserve">: </w:t>
      </w:r>
      <w:r w:rsidR="001543AB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Kim DW, Chang C, Chen X, Doran A, Gaudreault F, Wager T, DeMarco GJ, Kim JK, Systems approach reveals photosensitivity and PER2 level as determinants of clock-modulator efficacy</w:t>
      </w:r>
    </w:p>
    <w:sectPr w:rsidR="007D13E6" w:rsidRPr="000E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85121" w14:textId="77777777" w:rsidR="00AB2DA2" w:rsidRDefault="00AB2DA2" w:rsidP="00BF11D4">
      <w:pPr>
        <w:spacing w:after="0" w:line="240" w:lineRule="auto"/>
      </w:pPr>
      <w:r>
        <w:separator/>
      </w:r>
    </w:p>
  </w:endnote>
  <w:endnote w:type="continuationSeparator" w:id="0">
    <w:p w14:paraId="1EDA205A" w14:textId="77777777" w:rsidR="00AB2DA2" w:rsidRDefault="00AB2DA2" w:rsidP="00BF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7AFF" w14:textId="77777777" w:rsidR="00AB2DA2" w:rsidRDefault="00AB2DA2" w:rsidP="00BF11D4">
      <w:pPr>
        <w:spacing w:after="0" w:line="240" w:lineRule="auto"/>
      </w:pPr>
      <w:r>
        <w:separator/>
      </w:r>
    </w:p>
  </w:footnote>
  <w:footnote w:type="continuationSeparator" w:id="0">
    <w:p w14:paraId="480023F5" w14:textId="77777777" w:rsidR="00AB2DA2" w:rsidRDefault="00AB2DA2" w:rsidP="00BF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1B9"/>
    <w:multiLevelType w:val="multilevel"/>
    <w:tmpl w:val="E65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4418"/>
    <w:multiLevelType w:val="multilevel"/>
    <w:tmpl w:val="2794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167F8"/>
    <w:multiLevelType w:val="multilevel"/>
    <w:tmpl w:val="E65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AB"/>
    <w:rsid w:val="00054B43"/>
    <w:rsid w:val="0007568B"/>
    <w:rsid w:val="000E0347"/>
    <w:rsid w:val="001010E0"/>
    <w:rsid w:val="0010161C"/>
    <w:rsid w:val="00145EA8"/>
    <w:rsid w:val="001543AB"/>
    <w:rsid w:val="00207785"/>
    <w:rsid w:val="00277EFD"/>
    <w:rsid w:val="002963D5"/>
    <w:rsid w:val="002C520C"/>
    <w:rsid w:val="003334B9"/>
    <w:rsid w:val="00344184"/>
    <w:rsid w:val="003D39CE"/>
    <w:rsid w:val="004111EE"/>
    <w:rsid w:val="004328C6"/>
    <w:rsid w:val="005133C5"/>
    <w:rsid w:val="005E021E"/>
    <w:rsid w:val="006546CD"/>
    <w:rsid w:val="00670E47"/>
    <w:rsid w:val="00677C3B"/>
    <w:rsid w:val="00684E6E"/>
    <w:rsid w:val="00684F65"/>
    <w:rsid w:val="006852D9"/>
    <w:rsid w:val="006D20AA"/>
    <w:rsid w:val="00725B39"/>
    <w:rsid w:val="007D13E6"/>
    <w:rsid w:val="0083669C"/>
    <w:rsid w:val="008828F3"/>
    <w:rsid w:val="008956D7"/>
    <w:rsid w:val="009038B3"/>
    <w:rsid w:val="00920F4F"/>
    <w:rsid w:val="00951960"/>
    <w:rsid w:val="0095218D"/>
    <w:rsid w:val="009E44BF"/>
    <w:rsid w:val="00A97E8E"/>
    <w:rsid w:val="00AB2DA2"/>
    <w:rsid w:val="00AD7A22"/>
    <w:rsid w:val="00B44A06"/>
    <w:rsid w:val="00B63972"/>
    <w:rsid w:val="00BF11D4"/>
    <w:rsid w:val="00CB1CF5"/>
    <w:rsid w:val="00CD28C9"/>
    <w:rsid w:val="00D6016E"/>
    <w:rsid w:val="00DB0C6B"/>
    <w:rsid w:val="00E371A3"/>
    <w:rsid w:val="00E43CEE"/>
    <w:rsid w:val="00EE77A5"/>
    <w:rsid w:val="00F50653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1AEE"/>
  <w15:chartTrackingRefBased/>
  <w15:docId w15:val="{B849A7CC-89C8-469F-BA11-B057A6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3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43AB"/>
    <w:pPr>
      <w:ind w:leftChars="400" w:left="800"/>
    </w:pPr>
  </w:style>
  <w:style w:type="paragraph" w:customStyle="1" w:styleId="EndNoteBibliography">
    <w:name w:val="EndNote Bibliography"/>
    <w:basedOn w:val="a"/>
    <w:link w:val="EndNoteBibliographyChar"/>
    <w:rsid w:val="00CD28C9"/>
    <w:pPr>
      <w:widowControl/>
      <w:wordWrap/>
      <w:autoSpaceDE/>
      <w:autoSpaceDN/>
      <w:spacing w:line="240" w:lineRule="auto"/>
      <w:jc w:val="left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CD28C9"/>
    <w:rPr>
      <w:rFonts w:ascii="맑은 고딕" w:eastAsia="맑은 고딕" w:hAnsi="맑은 고딕"/>
      <w:noProof/>
    </w:rPr>
  </w:style>
  <w:style w:type="paragraph" w:styleId="a5">
    <w:name w:val="header"/>
    <w:basedOn w:val="a"/>
    <w:link w:val="Char"/>
    <w:uiPriority w:val="99"/>
    <w:unhideWhenUsed/>
    <w:rsid w:val="00BF1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11D4"/>
  </w:style>
  <w:style w:type="paragraph" w:styleId="a6">
    <w:name w:val="footer"/>
    <w:basedOn w:val="a"/>
    <w:link w:val="Char0"/>
    <w:uiPriority w:val="99"/>
    <w:unhideWhenUsed/>
    <w:rsid w:val="00BF1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11D4"/>
  </w:style>
  <w:style w:type="paragraph" w:styleId="a7">
    <w:name w:val="Balloon Text"/>
    <w:basedOn w:val="a"/>
    <w:link w:val="Char1"/>
    <w:uiPriority w:val="99"/>
    <w:semiHidden/>
    <w:unhideWhenUsed/>
    <w:rsid w:val="009521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521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</cp:revision>
  <dcterms:created xsi:type="dcterms:W3CDTF">2019-04-09T07:35:00Z</dcterms:created>
  <dcterms:modified xsi:type="dcterms:W3CDTF">2019-05-31T02:20:00Z</dcterms:modified>
</cp:coreProperties>
</file>