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E76DA2" w:rsidP="413E14A2" w:rsidRDefault="29E76DA2" w14:paraId="6E8A87F9" w14:textId="5A30499E">
      <w:pPr>
        <w:pStyle w:val="Normal"/>
        <w:spacing w:line="360" w:lineRule="auto"/>
        <w:jc w:val="right"/>
        <w:rPr>
          <w:sz w:val="24"/>
          <w:szCs w:val="24"/>
        </w:rPr>
      </w:pPr>
      <w:r w:rsidRPr="66059B42" w:rsidR="29E76DA2">
        <w:rPr>
          <w:sz w:val="24"/>
          <w:szCs w:val="24"/>
        </w:rPr>
        <w:t>IUT de Lannion</w:t>
      </w:r>
      <w:r w:rsidRPr="66059B42" w:rsidR="6BB06DD8">
        <w:rPr>
          <w:sz w:val="24"/>
          <w:szCs w:val="24"/>
        </w:rPr>
        <w:t xml:space="preserve">                                                                                                        </w:t>
      </w:r>
      <w:r w:rsidRPr="66059B42" w:rsidR="4E18C16C">
        <w:rPr>
          <w:sz w:val="24"/>
          <w:szCs w:val="24"/>
        </w:rPr>
        <w:t xml:space="preserve">   </w:t>
      </w:r>
      <w:r w:rsidRPr="66059B42" w:rsidR="6BB06DD8">
        <w:rPr>
          <w:sz w:val="24"/>
          <w:szCs w:val="24"/>
        </w:rPr>
        <w:t xml:space="preserve"> Alexis LE GUERN</w:t>
      </w:r>
    </w:p>
    <w:p w:rsidR="29E76DA2" w:rsidP="53DD6600" w:rsidRDefault="29E76DA2" w14:paraId="06A2AE81" w14:textId="20C99A8A">
      <w:pPr>
        <w:spacing w:line="360" w:lineRule="auto"/>
        <w:jc w:val="left"/>
        <w:rPr>
          <w:sz w:val="24"/>
          <w:szCs w:val="24"/>
        </w:rPr>
      </w:pPr>
      <w:r w:rsidRPr="53DD6600" w:rsidR="2C08A632">
        <w:rPr>
          <w:sz w:val="24"/>
          <w:szCs w:val="24"/>
        </w:rPr>
        <w:t>BUT Informatique, Semestre 1</w:t>
      </w:r>
      <w:r w:rsidRPr="53DD6600" w:rsidR="40777439">
        <w:rPr>
          <w:sz w:val="24"/>
          <w:szCs w:val="24"/>
        </w:rPr>
        <w:t xml:space="preserve"> </w:t>
      </w:r>
      <w:r w:rsidRPr="53DD6600" w:rsidR="40777439">
        <w:rPr>
          <w:sz w:val="24"/>
          <w:szCs w:val="24"/>
        </w:rPr>
        <w:t xml:space="preserve">     </w:t>
      </w:r>
      <w:r w:rsidRPr="53DD6600" w:rsidR="69B52F4A">
        <w:rPr>
          <w:sz w:val="24"/>
          <w:szCs w:val="24"/>
        </w:rPr>
        <w:t xml:space="preserve">                       </w:t>
      </w:r>
      <w:r w:rsidRPr="53DD6600" w:rsidR="69B52F4A">
        <w:rPr>
          <w:sz w:val="24"/>
          <w:szCs w:val="24"/>
        </w:rPr>
        <w:t xml:space="preserve"> </w:t>
      </w:r>
      <w:r w:rsidRPr="53DD6600" w:rsidR="69B52F4A">
        <w:rPr>
          <w:sz w:val="24"/>
          <w:szCs w:val="24"/>
        </w:rPr>
        <w:t xml:space="preserve"> </w:t>
      </w:r>
      <w:r w:rsidRPr="53DD6600" w:rsidR="69B52F4A">
        <w:rPr>
          <w:sz w:val="24"/>
          <w:szCs w:val="24"/>
        </w:rPr>
        <w:t xml:space="preserve"> </w:t>
      </w:r>
      <w:r w:rsidRPr="53DD6600" w:rsidR="69B52F4A">
        <w:rPr>
          <w:sz w:val="24"/>
          <w:szCs w:val="24"/>
        </w:rPr>
        <w:t xml:space="preserve">                </w:t>
      </w:r>
      <w:r w:rsidRPr="53DD6600" w:rsidR="142CEC77">
        <w:rPr>
          <w:sz w:val="24"/>
          <w:szCs w:val="24"/>
        </w:rPr>
        <w:t xml:space="preserve">                              </w:t>
      </w:r>
      <w:r w:rsidRPr="53DD6600" w:rsidR="439A87A8">
        <w:rPr>
          <w:sz w:val="24"/>
          <w:szCs w:val="24"/>
        </w:rPr>
        <w:t xml:space="preserve"> </w:t>
      </w:r>
      <w:r w:rsidRPr="53DD6600" w:rsidR="142CEC77">
        <w:rPr>
          <w:sz w:val="24"/>
          <w:szCs w:val="24"/>
        </w:rPr>
        <w:t>Baptiste</w:t>
      </w:r>
      <w:r w:rsidRPr="53DD6600" w:rsidR="0BDB115B">
        <w:rPr>
          <w:sz w:val="24"/>
          <w:szCs w:val="24"/>
        </w:rPr>
        <w:t xml:space="preserve"> </w:t>
      </w:r>
      <w:r w:rsidRPr="53DD6600" w:rsidR="142CEC77">
        <w:rPr>
          <w:sz w:val="24"/>
          <w:szCs w:val="24"/>
        </w:rPr>
        <w:t>PER</w:t>
      </w:r>
      <w:r w:rsidRPr="53DD6600" w:rsidR="60A00843">
        <w:rPr>
          <w:sz w:val="24"/>
          <w:szCs w:val="24"/>
        </w:rPr>
        <w:t>I</w:t>
      </w:r>
      <w:r w:rsidRPr="53DD6600" w:rsidR="142CEC77">
        <w:rPr>
          <w:sz w:val="24"/>
          <w:szCs w:val="24"/>
        </w:rPr>
        <w:t>AUT</w:t>
      </w:r>
    </w:p>
    <w:p w:rsidR="19165B49" w:rsidP="53DD6600" w:rsidRDefault="19165B49" w14:paraId="77F08315" w14:textId="5E881980">
      <w:pPr>
        <w:pStyle w:val="Normal"/>
        <w:spacing w:line="360" w:lineRule="auto"/>
        <w:jc w:val="right"/>
        <w:rPr>
          <w:sz w:val="24"/>
          <w:szCs w:val="24"/>
        </w:rPr>
      </w:pP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 xml:space="preserve">                                                                                                                             </w:t>
      </w: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 xml:space="preserve">    </w:t>
      </w: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 xml:space="preserve">    </w:t>
      </w: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 xml:space="preserve">Mathéo </w:t>
      </w:r>
      <w:r w:rsidRPr="53DD6600" w:rsidR="19165B49">
        <w:rPr>
          <w:b w:val="0"/>
          <w:bCs w:val="0"/>
          <w:color w:val="auto"/>
          <w:sz w:val="24"/>
          <w:szCs w:val="24"/>
          <w:u w:val="none"/>
        </w:rPr>
        <w:t>CORTEZ</w:t>
      </w:r>
    </w:p>
    <w:p w:rsidR="751D4D6C" w:rsidP="53DD6600" w:rsidRDefault="751D4D6C" w14:paraId="2593F7B2" w14:textId="04CF0355">
      <w:pPr>
        <w:spacing w:line="360" w:lineRule="auto"/>
        <w:jc w:val="right"/>
        <w:rPr>
          <w:sz w:val="24"/>
          <w:szCs w:val="24"/>
        </w:rPr>
      </w:pPr>
      <w:r w:rsidRPr="53DD6600" w:rsidR="751D4D6C">
        <w:rPr>
          <w:sz w:val="24"/>
          <w:szCs w:val="24"/>
        </w:rPr>
        <w:t xml:space="preserve"> </w:t>
      </w:r>
      <w:r w:rsidRPr="53DD6600" w:rsidR="205DAECD">
        <w:rPr>
          <w:sz w:val="24"/>
          <w:szCs w:val="24"/>
        </w:rPr>
        <w:t>Hunter</w:t>
      </w:r>
      <w:r w:rsidRPr="53DD6600" w:rsidR="51CFA00E">
        <w:rPr>
          <w:sz w:val="24"/>
          <w:szCs w:val="24"/>
        </w:rPr>
        <w:t xml:space="preserve"> BOIVIN-WALEWSKI</w:t>
      </w:r>
    </w:p>
    <w:p w:rsidR="413E14A2" w:rsidP="53DD6600" w:rsidRDefault="413E14A2" w14:paraId="7CF1F42E" w14:textId="5C271185">
      <w:pPr>
        <w:pStyle w:val="Normal"/>
        <w:spacing w:line="360" w:lineRule="auto"/>
        <w:jc w:val="right"/>
        <w:rPr>
          <w:sz w:val="24"/>
          <w:szCs w:val="24"/>
        </w:rPr>
      </w:pPr>
    </w:p>
    <w:p w:rsidR="413E14A2" w:rsidP="53DD6600" w:rsidRDefault="413E14A2" w14:paraId="01882FF7" w14:textId="0C34978C">
      <w:pPr>
        <w:pStyle w:val="Normal"/>
        <w:spacing w:line="360" w:lineRule="auto"/>
        <w:jc w:val="right"/>
        <w:rPr>
          <w:sz w:val="24"/>
          <w:szCs w:val="24"/>
        </w:rPr>
      </w:pPr>
    </w:p>
    <w:p w:rsidR="413E14A2" w:rsidP="53DD6600" w:rsidRDefault="413E14A2" w14:paraId="60552C2F" w14:textId="1EAE824A">
      <w:pPr>
        <w:pStyle w:val="Normal"/>
        <w:spacing w:line="360" w:lineRule="auto"/>
        <w:jc w:val="right"/>
        <w:rPr>
          <w:sz w:val="24"/>
          <w:szCs w:val="24"/>
        </w:rPr>
      </w:pPr>
    </w:p>
    <w:p w:rsidR="413E14A2" w:rsidP="53DD6600" w:rsidRDefault="413E14A2" w14:paraId="3E3645A4" w14:textId="327A493D">
      <w:pPr>
        <w:pStyle w:val="Normal"/>
        <w:spacing w:line="360" w:lineRule="auto"/>
        <w:jc w:val="right"/>
        <w:rPr>
          <w:sz w:val="24"/>
          <w:szCs w:val="24"/>
        </w:rPr>
      </w:pPr>
    </w:p>
    <w:p w:rsidR="413E14A2" w:rsidP="53DD6600" w:rsidRDefault="413E14A2" w14:paraId="7B76BA05" w14:textId="15ADFC2F">
      <w:pPr>
        <w:pStyle w:val="Normal"/>
        <w:spacing w:line="360" w:lineRule="auto"/>
        <w:jc w:val="right"/>
        <w:rPr>
          <w:sz w:val="24"/>
          <w:szCs w:val="24"/>
        </w:rPr>
      </w:pPr>
    </w:p>
    <w:p w:rsidR="53DD6600" w:rsidP="53DD6600" w:rsidRDefault="53DD6600" w14:paraId="4E8D419E" w14:textId="0DC9AE0C">
      <w:pPr>
        <w:pStyle w:val="Normal"/>
        <w:spacing w:line="360" w:lineRule="auto"/>
        <w:jc w:val="right"/>
        <w:rPr>
          <w:sz w:val="24"/>
          <w:szCs w:val="24"/>
        </w:rPr>
      </w:pPr>
    </w:p>
    <w:p w:rsidR="53DD6600" w:rsidP="53DD6600" w:rsidRDefault="53DD6600" w14:paraId="10F87E25" w14:textId="60E82D45">
      <w:pPr>
        <w:pStyle w:val="Normal"/>
        <w:spacing w:line="360" w:lineRule="auto"/>
        <w:jc w:val="right"/>
        <w:rPr>
          <w:sz w:val="24"/>
          <w:szCs w:val="24"/>
        </w:rPr>
      </w:pPr>
    </w:p>
    <w:p w:rsidR="3788A90B" w:rsidP="53DD6600" w:rsidRDefault="3788A90B" w14:paraId="6CF4F662" w14:textId="313F97FC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  <w:r w:rsidRPr="53DD6600" w:rsidR="3788A90B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  <w:t xml:space="preserve">SAE 1.06 </w:t>
      </w:r>
      <w:r w:rsidRPr="53DD6600" w:rsidR="553140C0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  <w:t xml:space="preserve">- </w:t>
      </w:r>
      <w:r w:rsidRPr="53DD6600" w:rsidR="3788A90B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  <w:t>Découverte de l’environnement économique et numérique</w:t>
      </w:r>
    </w:p>
    <w:p w:rsidR="413E14A2" w:rsidP="53DD6600" w:rsidRDefault="413E14A2" w14:paraId="5BBDAC1F" w14:textId="56A11557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</w:p>
    <w:p w:rsidR="70EE2F46" w:rsidP="53DD6600" w:rsidRDefault="70EE2F46" w14:paraId="480DC45B" w14:textId="62FE0FB1">
      <w:pPr>
        <w:pStyle w:val="Normal"/>
        <w:spacing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  <w:u w:val="single"/>
        </w:rPr>
      </w:pPr>
      <w:r w:rsidRPr="53DD6600" w:rsidR="70EE2F46"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  <w:u w:val="single"/>
        </w:rPr>
        <w:t>Groupe BIC</w:t>
      </w:r>
    </w:p>
    <w:p w:rsidR="413E14A2" w:rsidP="53DD6600" w:rsidRDefault="413E14A2" w14:paraId="575E97F1" w14:textId="68E9D49B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</w:p>
    <w:p w:rsidR="413E14A2" w:rsidP="53DD6600" w:rsidRDefault="413E14A2" w14:paraId="0D51103A" w14:textId="6D54909F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</w:p>
    <w:p w:rsidR="53DD6600" w:rsidP="3D4D1AF8" w:rsidRDefault="53DD6600" w14:paraId="369D4CB0" w14:textId="41741CA6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</w:p>
    <w:p w:rsidR="413E14A2" w:rsidP="53DD6600" w:rsidRDefault="413E14A2" w14:paraId="636DFE9C" w14:textId="3FB11ED0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</w:p>
    <w:p w:rsidR="66059B42" w:rsidP="53DD6600" w:rsidRDefault="66059B42" w14:paraId="4CB99B47" w14:textId="3ACFDAAF">
      <w:pPr>
        <w:pStyle w:val="Normal"/>
        <w:spacing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1AB888AF" w:rsidP="53DD6600" w:rsidRDefault="1AB888AF" w14:paraId="4F546DDA" w14:textId="4335C119">
      <w:pPr>
        <w:pStyle w:val="Normal"/>
        <w:spacing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  <w:r w:rsidRPr="53DD6600" w:rsidR="021CFA99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Année universitaire 2023-202</w:t>
      </w:r>
      <w:r w:rsidRPr="53DD6600" w:rsidR="1455FA7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4</w:t>
      </w:r>
    </w:p>
    <w:p w:rsidR="5F054486" w:rsidP="53DD6600" w:rsidRDefault="5F054486" w14:paraId="20D7940D" w14:textId="2F185387">
      <w:pPr>
        <w:pStyle w:val="Normal"/>
        <w:spacing w:line="360" w:lineRule="auto"/>
      </w:pPr>
    </w:p>
    <w:p w:rsidR="3201BEB2" w:rsidP="53DD6600" w:rsidRDefault="3201BEB2" w14:paraId="1F27ECCE" w14:textId="3145B90F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</w:pPr>
      <w:r w:rsidRPr="53DD6600" w:rsidR="3201BEB2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single"/>
        </w:rPr>
        <w:t>Sommaire :</w:t>
      </w:r>
    </w:p>
    <w:p w:rsidR="66059B42" w:rsidP="53DD6600" w:rsidRDefault="66059B42" w14:paraId="374F88CF" w14:textId="224290F5">
      <w:pPr>
        <w:pStyle w:val="Normal"/>
        <w:spacing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sdt>
      <w:sdtPr>
        <w:id w:val="1588190014"/>
        <w:docPartObj>
          <w:docPartGallery w:val="Table of Contents"/>
          <w:docPartUnique/>
        </w:docPartObj>
      </w:sdtPr>
      <w:sdtContent>
        <w:p w:rsidR="413E14A2" w:rsidP="413E14A2" w:rsidRDefault="413E14A2" w14:paraId="410F9A63" w14:textId="53C28FF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58622109">
            <w:r w:rsidRPr="53DD6600" w:rsidR="53DD6600">
              <w:rPr>
                <w:rStyle w:val="Hyperlink"/>
              </w:rPr>
              <w:t>Fiche des caractéristiques de BIC</w:t>
            </w:r>
            <w:r>
              <w:tab/>
            </w:r>
            <w:r>
              <w:fldChar w:fldCharType="begin"/>
            </w:r>
            <w:r>
              <w:instrText xml:space="preserve">PAGEREF _Toc458622109 \h</w:instrText>
            </w:r>
            <w:r>
              <w:fldChar w:fldCharType="separate"/>
            </w:r>
            <w:r w:rsidRPr="53DD6600" w:rsidR="53DD660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13E14A2" w:rsidP="413E14A2" w:rsidRDefault="413E14A2" w14:paraId="4EE98791" w14:textId="27F1864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2464943">
            <w:r w:rsidRPr="53DD6600" w:rsidR="53DD6600">
              <w:rPr>
                <w:rStyle w:val="Hyperlink"/>
              </w:rPr>
              <w:t>Diagnostic externe complet de BIC</w:t>
            </w:r>
            <w:r>
              <w:tab/>
            </w:r>
            <w:r>
              <w:fldChar w:fldCharType="begin"/>
            </w:r>
            <w:r>
              <w:instrText xml:space="preserve">PAGEREF _Toc702464943 \h</w:instrText>
            </w:r>
            <w:r>
              <w:fldChar w:fldCharType="separate"/>
            </w:r>
            <w:r w:rsidRPr="53DD6600" w:rsidR="53DD660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3DD6600" w:rsidP="53DD6600" w:rsidRDefault="53DD6600" w14:paraId="4AE97C23" w14:textId="43F6CB1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3907100">
            <w:r w:rsidRPr="53DD6600" w:rsidR="53DD6600">
              <w:rPr>
                <w:rStyle w:val="Hyperlink"/>
              </w:rPr>
              <w:t>Sources utilisées</w:t>
            </w:r>
            <w:r>
              <w:tab/>
            </w:r>
            <w:r>
              <w:fldChar w:fldCharType="begin"/>
            </w:r>
            <w:r>
              <w:instrText xml:space="preserve">PAGEREF _Toc413907100 \h</w:instrText>
            </w:r>
            <w:r>
              <w:fldChar w:fldCharType="separate"/>
            </w:r>
            <w:r w:rsidRPr="53DD6600" w:rsidR="53DD660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13E14A2" w:rsidP="53DD6600" w:rsidRDefault="413E14A2" w14:paraId="4E164E69" w14:textId="37023D21">
      <w:pPr>
        <w:pStyle w:val="Normal"/>
        <w:spacing w:line="36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0B7A9B9C" w14:textId="08FA84AB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40D1C116" w14:textId="4303E9B0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0D339EC8" w14:textId="55A53C22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61DC2C78" w14:textId="7855382D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48ABC001" w14:textId="3D4EDAAE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77A41E36" w14:textId="725A4066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43FFC7DE" w14:textId="55523673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2DA136F8" w14:textId="3BAF7629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60894571" w14:textId="7BEED98A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7B90CE56" w14:textId="66BE1A58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48C7E9AC" w14:textId="32DE02FA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26AE795B" w14:textId="414319FC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550615F0" w14:textId="4207338D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2442494D" w14:textId="354137F1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284AC2FE" w14:textId="32C6EA34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413E14A2" w:rsidP="53DD6600" w:rsidRDefault="413E14A2" w14:paraId="5C6CE84E" w14:textId="2CB23371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p w:rsidR="5F054486" w:rsidP="53DD6600" w:rsidRDefault="5F054486" w14:paraId="4C4CB48B" w14:textId="663DF6C1">
      <w:pPr>
        <w:spacing w:line="360" w:lineRule="auto"/>
      </w:pPr>
      <w:r>
        <w:br w:type="page"/>
      </w:r>
    </w:p>
    <w:p w:rsidR="07584420" w:rsidP="53DD6600" w:rsidRDefault="07584420" w14:paraId="6928F567" w14:textId="669C3934">
      <w:pPr>
        <w:pStyle w:val="Heading1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u w:val="single"/>
        </w:rPr>
      </w:pPr>
      <w:bookmarkStart w:name="_Toc458622109" w:id="1695754297"/>
      <w:r w:rsidRPr="53DD6600" w:rsidR="6F2BAB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u w:val="single"/>
        </w:rPr>
        <w:t>Fiche des caractéristiques de BIC</w:t>
      </w:r>
      <w:bookmarkEnd w:id="1695754297"/>
    </w:p>
    <w:p w:rsidR="413E14A2" w:rsidP="53DD6600" w:rsidRDefault="413E14A2" w14:paraId="77C7A8B2" w14:textId="44FDD5C5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77"/>
        <w:gridCol w:w="4546"/>
      </w:tblGrid>
      <w:tr w:rsidR="413E14A2" w:rsidTr="53DD6600" w14:paraId="6CAA48FC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07966074" w14:textId="38A63A86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 xml:space="preserve">Caractéristiques 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1FCDB21D" w14:textId="734288DA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 xml:space="preserve">Organisation choisie </w:t>
            </w:r>
          </w:p>
        </w:tc>
      </w:tr>
      <w:tr w:rsidR="413E14A2" w:rsidTr="53DD6600" w14:paraId="79100B68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B71F44E" w14:textId="552CBCB2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Dénomination sociale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6289C013" w14:textId="28082138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BIC</w:t>
            </w:r>
          </w:p>
        </w:tc>
      </w:tr>
      <w:tr w:rsidR="413E14A2" w:rsidTr="53DD6600" w14:paraId="108D6699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4BAD7FB" w14:textId="67E4C1F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Finalité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1837A97B" w14:textId="536E3F26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Finalité lucrative</w:t>
            </w:r>
          </w:p>
        </w:tc>
      </w:tr>
      <w:tr w:rsidR="413E14A2" w:rsidTr="53DD6600" w14:paraId="432AE9F1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56C5A72" w14:textId="16ABAD7F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Forme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035E137D" w14:textId="28E73E80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Entreprise privée</w:t>
            </w:r>
          </w:p>
        </w:tc>
      </w:tr>
      <w:tr w:rsidR="413E14A2" w:rsidTr="53DD6600" w14:paraId="5E6EA621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37519A9" w14:textId="4CA11E0B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Type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C69F9AA" w14:textId="6893F22A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Entreprise commerciale</w:t>
            </w:r>
          </w:p>
        </w:tc>
      </w:tr>
      <w:tr w:rsidR="413E14A2" w:rsidTr="53DD6600" w14:paraId="2331FEBB">
        <w:trPr>
          <w:trHeight w:val="315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3DBB228" w14:textId="22AD44A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Statut juridique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590699D" w14:textId="7787ED75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SA</w:t>
            </w:r>
          </w:p>
        </w:tc>
      </w:tr>
      <w:tr w:rsidR="413E14A2" w:rsidTr="53DD6600" w14:paraId="34FA3FAE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343E4BC0" w14:textId="53EEE642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Objectifs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399695F6" w14:textId="668A2226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Plan stratégique « Horizon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»</w:t>
            </w:r>
            <w:r w:rsidRPr="53DD6600" w:rsidR="4F2C56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:</w:t>
            </w:r>
          </w:p>
          <w:p w:rsidR="413E14A2" w:rsidP="53DD6600" w:rsidRDefault="413E14A2" w14:paraId="41C1158F" w14:textId="50A5DA5C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Objectifs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quantitatifs</w:t>
            </w:r>
            <w:r w:rsidRPr="53DD6600" w:rsidR="3F3310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:</w:t>
            </w:r>
          </w:p>
          <w:p w:rsidR="413E14A2" w:rsidP="53DD6600" w:rsidRDefault="413E14A2" w14:paraId="71791EE9" w14:textId="2E026D2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9AB5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Croissan</w:t>
            </w:r>
            <w:r w:rsidRPr="53DD6600" w:rsidR="69AB5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ce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annuell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e du chiffre d’affaires d’environ 5%</w:t>
            </w:r>
            <w:r w:rsidRPr="53DD6600" w:rsidR="3F250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.</w:t>
            </w:r>
          </w:p>
          <w:p w:rsidR="413E14A2" w:rsidP="53DD6600" w:rsidRDefault="413E14A2" w14:paraId="2B7814DC" w14:textId="783CD7D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Au moins 200 millions d’euros de génération de flux nets de trésorerie par an jusqu’en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2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0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2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2</w:t>
            </w:r>
            <w:r w:rsidRPr="53DD6600" w:rsidR="6B8504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</w:t>
            </w:r>
          </w:p>
          <w:p w:rsidR="413E14A2" w:rsidP="53DD6600" w:rsidRDefault="413E14A2" w14:paraId="02A9FAA9" w14:textId="040964DA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Objectifs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qualitatifs</w:t>
            </w:r>
            <w:r w:rsidRPr="53DD6600" w:rsidR="1FEE45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:</w:t>
            </w:r>
          </w:p>
          <w:p w:rsidR="413E14A2" w:rsidP="53DD6600" w:rsidRDefault="413E14A2" w14:paraId="3090EB15" w14:textId="1005AF0F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Développement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Durabl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e</w:t>
            </w:r>
            <w:r w:rsidRPr="53DD6600" w:rsidR="42B067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:</w:t>
            </w:r>
          </w:p>
          <w:p w:rsidR="413E14A2" w:rsidP="53DD6600" w:rsidRDefault="413E14A2" w14:paraId="2A72C816" w14:textId="46A70186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- </w:t>
            </w:r>
            <w:r w:rsidRPr="53DD6600" w:rsidR="72877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D’ici 2025, 100% d'emballages 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réutilisables, recyclables ou compostables</w:t>
            </w:r>
          </w:p>
          <w:p w:rsidR="413E14A2" w:rsidP="53DD6600" w:rsidRDefault="413E14A2" w14:paraId="620AFBF8" w14:textId="3708BFA4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- D'ici 2030, 50% de plastique recyclé ou alternatif pour nos produits.</w:t>
            </w:r>
          </w:p>
        </w:tc>
      </w:tr>
      <w:tr w:rsidR="413E14A2" w:rsidTr="53DD6600" w14:paraId="2B394E5D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33C1665" w14:textId="0ACC884D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Nationalité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23E953B5" w14:textId="7D769EC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Française</w:t>
            </w:r>
          </w:p>
        </w:tc>
      </w:tr>
      <w:tr w:rsidR="413E14A2" w:rsidTr="53DD6600" w14:paraId="19008304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E87800F" w14:textId="224A46E4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Activité principale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4F0379C" w14:textId="3F067721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Papeterie</w:t>
            </w:r>
          </w:p>
        </w:tc>
      </w:tr>
      <w:tr w:rsidR="413E14A2" w:rsidTr="53DD6600" w14:paraId="7CF05BC3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29F6C0D" w14:textId="5948678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Secteur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5340B9A7" w14:textId="6455E9B8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Secondaire</w:t>
            </w:r>
          </w:p>
        </w:tc>
      </w:tr>
      <w:tr w:rsidR="413E14A2" w:rsidTr="53DD6600" w14:paraId="60E7F177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14C9A96E" w14:textId="2AD94A67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288CB816" w14:textId="6CBDFBBD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-Capital : 209</w:t>
            </w:r>
            <w:r w:rsidRPr="53DD6600" w:rsidR="675F50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M </w:t>
            </w:r>
            <w:r w:rsidRPr="53DD6600" w:rsidR="096F0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€</w:t>
            </w:r>
          </w:p>
          <w:p w:rsidR="413E14A2" w:rsidP="53DD6600" w:rsidRDefault="413E14A2" w14:paraId="05D5212F" w14:textId="5569A83C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-Chiffre d'affaires : 2,23 Mds </w:t>
            </w:r>
            <w:r w:rsidRPr="53DD6600" w:rsidR="59B0B8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€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(2022)</w:t>
            </w:r>
          </w:p>
          <w:p w:rsidR="413E14A2" w:rsidP="53DD6600" w:rsidRDefault="413E14A2" w14:paraId="2F4DC4EA" w14:textId="50C855C3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-Effectif : 14934 personnes</w:t>
            </w:r>
            <w:r w:rsidRPr="53DD6600" w:rsidR="7C3A9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</w:t>
            </w:r>
          </w:p>
        </w:tc>
      </w:tr>
      <w:tr w:rsidR="413E14A2" w:rsidTr="53DD6600" w14:paraId="42498623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142D9791" w14:textId="42D2A39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Origine des capitaux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76133D3C" w14:textId="37870814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Fonds privés</w:t>
            </w:r>
          </w:p>
        </w:tc>
      </w:tr>
      <w:tr w:rsidR="413E14A2" w:rsidTr="53DD6600" w14:paraId="1EA210D7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78C00604" w14:textId="69333AA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Besoin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68968963" w14:textId="2AC328AD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Besoin solvable</w:t>
            </w:r>
          </w:p>
        </w:tc>
      </w:tr>
      <w:tr w:rsidR="413E14A2" w:rsidTr="53DD6600" w14:paraId="0605B02C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2A8053CE" w14:textId="62EB6133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Domaine d'intervention ou champ d'action :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1523B6F" w14:textId="554D15D6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Marché Géographique :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International </w:t>
            </w:r>
          </w:p>
          <w:p w:rsidR="413E14A2" w:rsidP="53DD6600" w:rsidRDefault="413E14A2" w14:paraId="6DD14D08" w14:textId="646072C0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Clients :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Tout le monde</w:t>
            </w:r>
          </w:p>
        </w:tc>
      </w:tr>
      <w:tr w:rsidR="413E14A2" w:rsidTr="53DD6600" w14:paraId="7C2E9676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0BD45DD2" w14:textId="6E18CE63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Ressources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26A2F65F" w14:textId="529FB05A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Matérielles :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6 Usines en France et plusieurs à l’</w:t>
            </w:r>
            <w:r w:rsidRPr="53DD6600" w:rsidR="7238F8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étranger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comme </w:t>
            </w:r>
            <w:r w:rsidRPr="53DD6600" w:rsidR="623BD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l'Espagne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, la Grèce, les USA...</w:t>
            </w:r>
          </w:p>
          <w:p w:rsidR="413E14A2" w:rsidP="53DD6600" w:rsidRDefault="413E14A2" w14:paraId="7C22CFEE" w14:textId="3296F47D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Immatérielles</w:t>
            </w:r>
            <w:r w:rsidRPr="53DD6600" w:rsidR="409617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: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Site Internet</w:t>
            </w:r>
          </w:p>
          <w:p w:rsidR="413E14A2" w:rsidP="53DD6600" w:rsidRDefault="413E14A2" w14:paraId="63CD3AAE" w14:textId="042571F5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186B94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Humaines :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Un grand effectif 14934 personnes</w:t>
            </w:r>
          </w:p>
        </w:tc>
      </w:tr>
      <w:tr w:rsidR="413E14A2" w:rsidTr="53DD6600" w14:paraId="07700369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64E1CD47" w14:textId="7A731B08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Performance</w:t>
            </w: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2AA33E9E" w14:textId="3D47CA51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Performances Economiques (efficience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)</w:t>
            </w:r>
            <w:r w:rsidRPr="53DD6600" w:rsidR="305FB5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: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Leur chiffre </w:t>
            </w:r>
            <w:r w:rsidRPr="53DD6600" w:rsidR="22B272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d'affaires</w:t>
            </w:r>
            <w:r w:rsidRPr="53DD6600" w:rsidR="62729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augmente annuellement de plus de 5% avec une augmentation de 12% de 2021 à 2022</w:t>
            </w:r>
          </w:p>
        </w:tc>
      </w:tr>
      <w:tr w:rsidR="413E14A2" w:rsidTr="53DD6600" w14:paraId="4FEF0F3C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3A183EEC" w14:textId="6F24A848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Mode de coordination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458714C0" w14:textId="5AE1E132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Supervision directe (14934 personnes donc hiérarchie)</w:t>
            </w:r>
          </w:p>
          <w:p w:rsidR="413E14A2" w:rsidP="53DD6600" w:rsidRDefault="413E14A2" w14:paraId="52A50A79" w14:textId="3D78012A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Ajustement Mutuel</w:t>
            </w:r>
          </w:p>
        </w:tc>
      </w:tr>
      <w:tr w:rsidR="413E14A2" w:rsidTr="53DD6600" w14:paraId="11FA15B0">
        <w:trPr>
          <w:trHeight w:val="300"/>
        </w:trPr>
        <w:tc>
          <w:tcPr>
            <w:tcW w:w="4577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0FCFC40F" w14:textId="0B997920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Mode de direction</w:t>
            </w:r>
          </w:p>
        </w:tc>
        <w:tc>
          <w:tcPr>
            <w:tcW w:w="4546" w:type="dxa"/>
            <w:tcMar>
              <w:left w:w="105" w:type="dxa"/>
              <w:right w:w="105" w:type="dxa"/>
            </w:tcMar>
            <w:vAlign w:val="top"/>
          </w:tcPr>
          <w:p w:rsidR="413E14A2" w:rsidP="53DD6600" w:rsidRDefault="413E14A2" w14:paraId="6136177B" w14:textId="5D7FDA89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DD6600" w:rsidR="413E1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Conseil d'administration et PDG</w:t>
            </w:r>
          </w:p>
        </w:tc>
      </w:tr>
    </w:tbl>
    <w:p w:rsidR="66059B42" w:rsidP="53DD6600" w:rsidRDefault="66059B42" w14:paraId="6FD4222C" w14:textId="19A061FD">
      <w:pPr>
        <w:pStyle w:val="Heading1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u w:val="single"/>
        </w:rPr>
      </w:pPr>
    </w:p>
    <w:p w:rsidR="53DD6600" w:rsidP="53DD6600" w:rsidRDefault="53DD6600" w14:paraId="11715980" w14:textId="7D93DC70">
      <w:pPr>
        <w:pStyle w:val="Normal"/>
      </w:pPr>
    </w:p>
    <w:p w:rsidR="66059B42" w:rsidP="53DD6600" w:rsidRDefault="66059B42" w14:paraId="1BEC0F76" w14:textId="58142439">
      <w:pPr>
        <w:spacing w:line="360" w:lineRule="auto"/>
      </w:pPr>
      <w:r>
        <w:br w:type="page"/>
      </w:r>
    </w:p>
    <w:p w:rsidR="66059B42" w:rsidP="53DD6600" w:rsidRDefault="66059B42" w14:paraId="35C0B2DA" w14:textId="05AD4FA4">
      <w:pPr>
        <w:pStyle w:val="Heading1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u w:val="single"/>
        </w:rPr>
      </w:pPr>
      <w:bookmarkStart w:name="_Toc702464943" w:id="2094907488"/>
      <w:r w:rsidRPr="53DD6600" w:rsidR="3B45C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u w:val="single"/>
        </w:rPr>
        <w:t>Diagnostic externe complet de BIC</w:t>
      </w:r>
      <w:bookmarkEnd w:id="2094907488"/>
    </w:p>
    <w:p w:rsidR="53DD6600" w:rsidP="53DD6600" w:rsidRDefault="53DD6600" w14:paraId="3311A2ED" w14:textId="4C40D899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6059B42" w:rsidTr="53DD6600" w14:paraId="6B85365A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top"/>
          </w:tcPr>
          <w:p w:rsidR="66059B42" w:rsidP="53DD6600" w:rsidRDefault="66059B42" w14:paraId="0194C09A" w14:textId="6A6FD1F8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  <w:r w:rsidRPr="53DD6600" w:rsidR="7E59114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Diagnostic Extern</w:t>
            </w:r>
            <w:r w:rsidRPr="53DD6600" w:rsidR="5DA58E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fr-FR"/>
              </w:rPr>
              <w:t>e</w:t>
            </w:r>
          </w:p>
        </w:tc>
      </w:tr>
      <w:tr w:rsidR="66059B42" w:rsidTr="53DD6600" w14:paraId="264145B2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059B42" w:rsidP="53DD6600" w:rsidRDefault="66059B42" w14:paraId="278BB9AC" w14:textId="0A41BAA2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  <w:r w:rsidRPr="53DD6600" w:rsidR="6BE584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fr-FR"/>
              </w:rPr>
              <w:t>Opportunités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059B42" w:rsidP="53DD6600" w:rsidRDefault="66059B42" w14:paraId="406C1B23" w14:textId="57BFDDAE">
            <w:pPr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3DD6600" w:rsidR="66059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fr-FR"/>
              </w:rPr>
              <w:t>Menaces</w:t>
            </w:r>
          </w:p>
        </w:tc>
      </w:tr>
      <w:tr w:rsidR="66059B42" w:rsidTr="53DD6600" w14:paraId="3F23097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8308D43" w:rsidP="53DD6600" w:rsidRDefault="38308D43" w14:paraId="1A85AC92" w14:textId="1F2C4CE3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</w:pPr>
            <w:r w:rsidRPr="53DD6600" w:rsidR="38308D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  <w:t>Environnement Sociologiq</w:t>
            </w:r>
            <w:r w:rsidRPr="53DD6600" w:rsidR="38308D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  <w:t>ue :</w:t>
            </w:r>
          </w:p>
          <w:p w:rsidR="5C0A494F" w:rsidP="53DD6600" w:rsidRDefault="5C0A494F" w14:paraId="77DFCEAC" w14:textId="2C9C5DD6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5C0A4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 xml:space="preserve">La demande et la quantité de clients est immense en France et à l’internationale. Tout le monde </w:t>
            </w:r>
            <w:r w:rsidRPr="53DD6600" w:rsidR="6270D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a besoin de produits du monde de la papeterie,</w:t>
            </w:r>
            <w:r w:rsidRPr="53DD6600" w:rsidR="1B5E4E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 xml:space="preserve"> de briquets et de rasoirs</w:t>
            </w:r>
          </w:p>
          <w:p w:rsidR="1E2A6ADB" w:rsidP="53DD6600" w:rsidRDefault="1E2A6ADB" w14:paraId="60A4D98B" w14:textId="67FF234B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1E2A6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Croissance du marché des loisir.</w:t>
            </w:r>
          </w:p>
          <w:p w:rsidR="66059B42" w:rsidP="53DD6600" w:rsidRDefault="66059B42" w14:paraId="4B3EF399" w14:textId="67FF234B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</w:p>
          <w:p w:rsidR="4BDAA8DA" w:rsidP="53DD6600" w:rsidRDefault="4BDAA8DA" w14:paraId="7721C1AD" w14:textId="4A5BB00B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4BDAA8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  <w:t xml:space="preserve">Environnement </w:t>
            </w:r>
            <w:r w:rsidRPr="53DD6600" w:rsidR="68F8E37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"/>
              </w:rPr>
              <w:t>É</w:t>
            </w:r>
            <w:r w:rsidRPr="53DD6600" w:rsidR="4BDAA8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  <w:t>conomique</w:t>
            </w:r>
            <w:r w:rsidRPr="53DD6600" w:rsidR="4BDAA8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single"/>
                <w:lang w:val="fr-FR"/>
              </w:rPr>
              <w:t xml:space="preserve"> :</w:t>
            </w:r>
          </w:p>
          <w:p w:rsidR="5434480F" w:rsidP="53DD6600" w:rsidRDefault="5434480F" w14:paraId="75DC4359" w14:textId="2C6686DE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543448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Croissance des secteurs de papeteries et de rasoirs jetables</w:t>
            </w:r>
            <w:r w:rsidRPr="53DD6600" w:rsidR="3FBC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.</w:t>
            </w:r>
          </w:p>
          <w:p w:rsidR="3FBC3C3B" w:rsidP="53DD6600" w:rsidRDefault="3FBC3C3B" w14:paraId="0DC8E1D3" w14:textId="3B1A2CEC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24123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Importation dans de nouveaux pays (</w:t>
            </w:r>
            <w:r w:rsidRPr="53DD6600" w:rsidR="241235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fr-FR"/>
              </w:rPr>
              <w:t xml:space="preserve">Amériques du Sud, </w:t>
            </w:r>
            <w:r w:rsidRPr="53DD6600" w:rsidR="269B25C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fr-FR"/>
              </w:rPr>
              <w:t>Afrique, Asie</w:t>
            </w:r>
            <w:r w:rsidRPr="53DD6600" w:rsidR="241235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fr-FR"/>
              </w:rPr>
              <w:t>)</w:t>
            </w:r>
          </w:p>
          <w:p w:rsidR="66059B42" w:rsidP="53DD6600" w:rsidRDefault="66059B42" w14:paraId="40A8A3FC" w14:textId="10E9C626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fr-FR"/>
              </w:rPr>
            </w:pPr>
          </w:p>
          <w:p w:rsidR="6E67C5FF" w:rsidP="53DD6600" w:rsidRDefault="6E67C5FF" w14:paraId="5477F1B3" w14:textId="430E478B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</w:pPr>
            <w:r w:rsidRPr="53DD6600" w:rsidR="6E67C5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  <w:t>Environnement Politique</w:t>
            </w:r>
          </w:p>
          <w:p w:rsidR="6395F847" w:rsidP="53DD6600" w:rsidRDefault="6395F847" w14:paraId="32C4BC81" w14:textId="5087F7B9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</w:pPr>
            <w:r w:rsidRPr="53DD6600" w:rsidR="6395F847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 xml:space="preserve">Normes strictes pour la politique de protection environnementale </w:t>
            </w:r>
            <w:r w:rsidRPr="53DD6600" w:rsidR="221D977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>ce qui entraîne l’</w:t>
            </w:r>
            <w:r w:rsidRPr="53DD6600" w:rsidR="6395F847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>élimination de</w:t>
            </w:r>
            <w:r w:rsidRPr="53DD6600" w:rsidR="1BE1C36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6395F847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>certains</w:t>
            </w:r>
            <w:r w:rsidRPr="53DD6600" w:rsidR="53B154E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3DD6600" w:rsidR="6395F847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u w:val="none"/>
                <w:lang w:val="fr-FR"/>
              </w:rPr>
              <w:t>concurrents</w:t>
            </w:r>
          </w:p>
          <w:p w:rsidR="66059B42" w:rsidP="53DD6600" w:rsidRDefault="66059B42" w14:paraId="703A1091" w14:textId="0BA045CF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</w:pPr>
            <w:r>
              <w:br/>
            </w:r>
            <w:r w:rsidRPr="53DD6600" w:rsidR="2D655E3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  <w:t>Pouvoirs des fournisseurs</w:t>
            </w:r>
          </w:p>
          <w:p w:rsidR="2D655E35" w:rsidP="53DD6600" w:rsidRDefault="2D655E35" w14:paraId="35348845" w14:textId="10483E5C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fr-FR"/>
              </w:rPr>
            </w:pPr>
            <w:r w:rsidRPr="53DD6600" w:rsidR="60A137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 xml:space="preserve">Couts de </w:t>
            </w:r>
            <w:r w:rsidRPr="53DD6600" w:rsidR="7D47B8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>transferts moins chers</w:t>
            </w:r>
            <w:r w:rsidRPr="53DD6600" w:rsidR="60A137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  <w:t xml:space="preserve"> car fabriqué à l’étranger</w:t>
            </w:r>
          </w:p>
          <w:p w:rsidR="66059B42" w:rsidP="53DD6600" w:rsidRDefault="66059B42" w14:paraId="798B442E" w14:textId="373EC611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u w:val="none"/>
                <w:lang w:val="fr-FR"/>
              </w:rPr>
            </w:pPr>
          </w:p>
          <w:p w:rsidR="66059B42" w:rsidP="53DD6600" w:rsidRDefault="66059B42" w14:paraId="49252F63" w14:textId="5A363FA4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  <w:p w:rsidR="66059B42" w:rsidP="53DD6600" w:rsidRDefault="66059B42" w14:paraId="74D49236" w14:textId="53AAA553">
            <w:pPr>
              <w:pStyle w:val="Normal"/>
              <w:spacing w:line="276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2A3044E" w:rsidP="53DD6600" w:rsidRDefault="62A3044E" w14:paraId="09E871BB" w14:textId="65C12A56">
            <w:pPr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6B112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Intensité concurrentielle</w:t>
            </w:r>
            <w:r w:rsidRPr="53DD6600" w:rsidR="4C3E1A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 et</w:t>
            </w:r>
            <w:r w:rsidRPr="53DD6600" w:rsidR="6B112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533B59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menace des produits de </w:t>
            </w:r>
            <w:r w:rsidRPr="53DD6600" w:rsidR="533B59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substitution</w:t>
            </w:r>
            <w:r w:rsidRPr="53DD6600" w:rsidR="2F1C2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6B112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:</w:t>
            </w:r>
            <w:r w:rsidRPr="53DD6600" w:rsidR="6B1125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 </w:t>
            </w:r>
          </w:p>
          <w:p w:rsidR="62A3044E" w:rsidP="53DD6600" w:rsidRDefault="62A3044E" w14:paraId="681909EA" w14:textId="5A9615DF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  <w:r w:rsidRPr="53DD6600" w:rsidR="62A304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Enormément de concurrence sur le marché d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e la papeterie (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Maped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, 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PaperMate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), des briquets </w:t>
            </w:r>
            <w:r w:rsidRPr="53DD6600" w:rsidR="768A95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(Cricket, Zippo), </w:t>
            </w:r>
            <w:r w:rsidRPr="53DD6600" w:rsidR="060DF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et des rasoirs</w:t>
            </w:r>
            <w:r w:rsidRPr="53DD6600" w:rsidR="19E11A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 (Gilette</w:t>
            </w:r>
            <w:r w:rsidRPr="53DD6600" w:rsidR="38BD83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, </w:t>
            </w:r>
            <w:r w:rsidRPr="53DD6600" w:rsidR="55DD0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Philips)</w:t>
            </w:r>
          </w:p>
          <w:p w:rsidR="3D578944" w:rsidP="53DD6600" w:rsidRDefault="3D578944" w14:paraId="414A81A7" w14:textId="21C738B6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  <w:r w:rsidRPr="53DD6600" w:rsidR="3D578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Vague de “consommation responsable” = baisse d’achats de produits jetables</w:t>
            </w:r>
          </w:p>
          <w:p w:rsidR="66059B42" w:rsidP="53DD6600" w:rsidRDefault="66059B42" w14:paraId="08E002FA" w14:textId="3473BC90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</w:p>
          <w:p w:rsidR="0AB8FF10" w:rsidP="53DD6600" w:rsidRDefault="0AB8FF10" w14:paraId="1A18AF69" w14:textId="682EBB1B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0AB8FF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Environnement Légal :</w:t>
            </w:r>
          </w:p>
          <w:p w:rsidR="0AB8FF10" w:rsidP="53DD6600" w:rsidRDefault="0AB8FF10" w14:paraId="2E3814A8" w14:textId="4D7FADB3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  <w:r w:rsidRPr="53DD6600" w:rsidR="591E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Décret n° 2006-1386 du 15 novembre 2006, </w:t>
            </w:r>
            <w:r w:rsidRPr="53DD6600" w:rsidR="523A4E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interdiction</w:t>
            </w:r>
            <w:r w:rsidRPr="53DD6600" w:rsidR="591E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 de fumer dans les lieux publics tel que les </w:t>
            </w:r>
            <w:r w:rsidRPr="53DD6600" w:rsidR="70098C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entreprises, les administrations, les établissements scolaires et les établissements de santé.</w:t>
            </w:r>
            <w:r w:rsidRPr="53DD6600" w:rsidR="2A5BAF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 Cela peut affecter négativement la vente de leurs briquets</w:t>
            </w:r>
          </w:p>
          <w:p w:rsidR="66059B42" w:rsidP="53DD6600" w:rsidRDefault="66059B42" w14:paraId="3A30A29C" w14:textId="6975C44F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</w:p>
          <w:p w:rsidR="106D4319" w:rsidP="53DD6600" w:rsidRDefault="106D4319" w14:paraId="5A21FB5F" w14:textId="1DFADDA5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106D43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Environnement Economique</w:t>
            </w:r>
          </w:p>
          <w:p w:rsidR="106D4319" w:rsidP="53DD6600" w:rsidRDefault="106D4319" w14:paraId="0293912A" w14:textId="2E7C368F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106D43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Nouvelles marques asiatiques puissantes arrivent sur le marché avec produits à prix bas =&gt; Baisse du CA </w:t>
            </w:r>
          </w:p>
          <w:p w:rsidR="66059B42" w:rsidP="53DD6600" w:rsidRDefault="66059B42" w14:paraId="4A4EFD41" w14:textId="2868A412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</w:p>
          <w:p w:rsidR="664C2DE4" w:rsidP="53DD6600" w:rsidRDefault="664C2DE4" w14:paraId="1724EC01" w14:textId="3DF14444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664C2D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Environnement Ecologique</w:t>
            </w:r>
          </w:p>
          <w:p w:rsidR="4DBD600C" w:rsidP="53DD6600" w:rsidRDefault="4DBD600C" w14:paraId="42C9961E" w14:textId="6CD445BE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</w:pPr>
            <w:r w:rsidRPr="53DD6600" w:rsidR="66F795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fr-FR"/>
              </w:rPr>
              <w:t>Normes environnementales de plus en plus strictes selon les Pays</w:t>
            </w:r>
            <w:r>
              <w:br/>
            </w:r>
            <w:r>
              <w:br/>
            </w:r>
            <w:r w:rsidRPr="53DD6600" w:rsidR="3E8657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Environnement </w:t>
            </w:r>
            <w:r w:rsidRPr="53DD6600" w:rsidR="3E8657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Sociologique</w:t>
            </w:r>
            <w:r w:rsidRPr="53DD6600" w:rsidR="730C5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 xml:space="preserve"> </w:t>
            </w:r>
            <w:r w:rsidRPr="53DD6600" w:rsidR="3E8657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u w:val="single"/>
                <w:lang w:val="fr-FR"/>
              </w:rPr>
              <w:t>:</w:t>
            </w:r>
          </w:p>
          <w:p w:rsidR="1D6C6607" w:rsidP="53DD6600" w:rsidRDefault="1D6C6607" w14:paraId="510B11DB" w14:textId="1DF85FA7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</w:pPr>
            <w:r w:rsidRPr="53DD6600" w:rsidR="1D6C6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 xml:space="preserve">Consommateurs de plus en plus exigeants (qualités &amp; sécurité) pour les pays </w:t>
            </w:r>
            <w:r w:rsidRPr="53DD6600" w:rsidR="1D6C6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d</w:t>
            </w:r>
            <w:r w:rsidRPr="53DD6600" w:rsidR="1D6C6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u w:val="none"/>
                <w:lang w:val="fr-FR"/>
              </w:rPr>
              <w:t>éveloppés.</w:t>
            </w:r>
          </w:p>
          <w:p w:rsidR="66059B42" w:rsidP="53DD6600" w:rsidRDefault="66059B42" w14:paraId="3F6FB801" w14:textId="1286FDA4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</w:pPr>
          </w:p>
          <w:p w:rsidR="1BE2A2C0" w:rsidP="53DD6600" w:rsidRDefault="1BE2A2C0" w14:paraId="18D766AD" w14:textId="1FDC177C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</w:pPr>
            <w:r w:rsidRPr="53DD6600" w:rsidR="1BE2A2C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  <w:t>Pouvoirs des fournisseurs</w:t>
            </w:r>
          </w:p>
          <w:p w:rsidR="1BE2A2C0" w:rsidP="53DD6600" w:rsidRDefault="1BE2A2C0" w14:paraId="5DEB83F3" w14:textId="1FDC177C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3DD6600" w:rsidR="1BE2A2C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Fournisseur de matières premières : matière peu rare, excepté le pétrole</w:t>
            </w:r>
          </w:p>
          <w:p w:rsidR="66059B42" w:rsidP="53DD6600" w:rsidRDefault="66059B42" w14:paraId="714E3FED" w14:textId="1FDC177C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fr-FR"/>
              </w:rPr>
            </w:pPr>
          </w:p>
        </w:tc>
      </w:tr>
    </w:tbl>
    <w:p w:rsidR="5F054486" w:rsidP="53DD6600" w:rsidRDefault="5F054486" w14:paraId="2A23DF34" w14:textId="78E57C77">
      <w:pPr>
        <w:pStyle w:val="Normal"/>
        <w:spacing w:line="360" w:lineRule="auto"/>
        <w:jc w:val="both"/>
      </w:pPr>
    </w:p>
    <w:p w:rsidR="4002B6FF" w:rsidP="3D4D1AF8" w:rsidRDefault="4002B6FF" w14:paraId="6C7C9BDA" w14:textId="1A5D9C23">
      <w:pPr>
        <w:pStyle w:val="Heading1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u w:val="single"/>
        </w:rPr>
      </w:pPr>
      <w:bookmarkStart w:name="_Toc413907100" w:id="1776562203"/>
      <w:r w:rsidRPr="3D4D1AF8" w:rsidR="2AAA32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u w:val="single"/>
        </w:rPr>
        <w:t>Sources utilisées</w:t>
      </w:r>
      <w:bookmarkEnd w:id="1776562203"/>
    </w:p>
    <w:p w:rsidR="53DD6600" w:rsidP="3D4D1AF8" w:rsidRDefault="53DD6600" w14:paraId="6385D0DE" w14:textId="392B0D7C">
      <w:pPr>
        <w:pStyle w:val="Normal"/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fr-FR"/>
        </w:rPr>
      </w:pPr>
    </w:p>
    <w:p w:rsidR="44ECAA19" w:rsidP="3D4D1AF8" w:rsidRDefault="44ECAA19" w14:paraId="1EBC07BC" w14:textId="106E19BB">
      <w:pPr>
        <w:pStyle w:val="Normal"/>
        <w:spacing w:before="0" w:beforeAutospacing="off" w:after="160" w:line="360" w:lineRule="auto"/>
        <w:jc w:val="left"/>
        <w:rPr>
          <w:sz w:val="24"/>
          <w:szCs w:val="24"/>
        </w:rPr>
      </w:pPr>
      <w:r w:rsidRPr="3D4D1AF8" w:rsidR="6B16A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Document PDF Plan Stratégique </w:t>
      </w:r>
      <w:r w:rsidRPr="3D4D1AF8" w:rsidR="442C7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Horizon :</w:t>
      </w:r>
      <w:r w:rsidRPr="3D4D1AF8" w:rsidR="6B16A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</w:t>
      </w:r>
    </w:p>
    <w:p w:rsidR="44ECAA19" w:rsidP="3D4D1AF8" w:rsidRDefault="44ECAA19" w14:paraId="0CB5E675" w14:textId="68439DAA">
      <w:pPr>
        <w:pStyle w:val="Normal"/>
        <w:spacing w:before="0" w:beforeAutospacing="off" w:after="160" w:line="360" w:lineRule="auto"/>
        <w:jc w:val="left"/>
        <w:rPr>
          <w:sz w:val="24"/>
          <w:szCs w:val="24"/>
        </w:rPr>
      </w:pPr>
      <w:hyperlink r:id="Rbbfedefe96694f3a">
        <w:r w:rsidRPr="3D4D1AF8" w:rsidR="6B16AF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https://fr.bic.com/media/bicworld/files/2020CALENDRIER/CP_BIC_Plan%20Strat%C3%A9gique%20HORIZON_10NOV2020.pdf</w:t>
        </w:r>
      </w:hyperlink>
    </w:p>
    <w:p w:rsidR="51B9D6E1" w:rsidP="3D4D1AF8" w:rsidRDefault="51B9D6E1" w14:paraId="279ECBD4" w14:textId="77003FFC">
      <w:pPr>
        <w:pStyle w:val="Normal"/>
        <w:spacing w:before="0" w:beforeAutospacing="off" w:after="160" w:line="360" w:lineRule="auto"/>
        <w:jc w:val="left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3D4D1AF8" w:rsidR="11136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Site Gouvernemental Annuaire des entreprises :</w:t>
      </w:r>
      <w:r w:rsidRPr="3D4D1AF8" w:rsidR="11136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</w:t>
      </w:r>
      <w:hyperlink r:id="R5428dc7fabbf428d">
        <w:r w:rsidRPr="3D4D1AF8" w:rsidR="11136CA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https://fr.bic.com/media/bicworld/files/2020CALENDRIER/CP_BIC_Plan%20Strat%C3%A9gique%20HORIZON_10NOV2020.pdf</w:t>
        </w:r>
      </w:hyperlink>
    </w:p>
    <w:p w:rsidR="7B57A891" w:rsidP="3D4D1AF8" w:rsidRDefault="7B57A891" w14:paraId="3FE80531" w14:textId="37FF8D34">
      <w:pPr>
        <w:pStyle w:val="Normal"/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fr-FR"/>
        </w:rPr>
      </w:pPr>
      <w:r w:rsidRPr="3D4D1AF8" w:rsidR="2F0CB0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fr-FR"/>
        </w:rPr>
        <w:t xml:space="preserve">Document PDF </w:t>
      </w:r>
      <w:r w:rsidRPr="3D4D1AF8" w:rsidR="62042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fr-FR"/>
        </w:rPr>
        <w:t xml:space="preserve">d’analyse de </w:t>
      </w:r>
      <w:r w:rsidRPr="3D4D1AF8" w:rsidR="0A84A7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fr-FR"/>
        </w:rPr>
        <w:t>BIC :</w:t>
      </w:r>
    </w:p>
    <w:p w:rsidR="4002B6FF" w:rsidP="3D4D1AF8" w:rsidRDefault="4002B6FF" w14:paraId="3B4E7515" w14:textId="79F5914B">
      <w:pPr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278726237bfc4ace">
        <w:r w:rsidRPr="3D4D1AF8" w:rsidR="2AAA32F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https://d1n7iqsz6ob2ad.cloudfront.net/document/pdf/537f4871c2f73.pdf</w:t>
        </w:r>
      </w:hyperlink>
    </w:p>
    <w:p w:rsidR="579A231C" w:rsidP="3D4D1AF8" w:rsidRDefault="579A231C" w14:paraId="4A240D9C" w14:textId="17DFF66F">
      <w:pPr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D4D1AF8" w:rsidR="72A120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Document Prezi</w:t>
      </w:r>
      <w:r w:rsidRPr="3D4D1AF8" w:rsidR="4C93C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(La Stratégie de l’entreprise BIC) : </w:t>
      </w:r>
      <w:r>
        <w:br/>
      </w:r>
      <w:hyperlink r:id="R078c11debc7a49d8">
        <w:r w:rsidRPr="3D4D1AF8" w:rsidR="2AAA32F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https://prezi.com/7eifgajszq7v/la-strategie-de-lentreprise-bic/</w:t>
        </w:r>
      </w:hyperlink>
    </w:p>
    <w:p w:rsidR="284E309F" w:rsidP="3D4D1AF8" w:rsidRDefault="284E309F" w14:paraId="3D729B4E" w14:textId="33A0F5DE">
      <w:pPr>
        <w:pStyle w:val="Normal"/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3D4D1AF8" w:rsidR="70D1B0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Document Prezi (BIC - </w:t>
      </w:r>
      <w:r w:rsidRPr="3D4D1AF8" w:rsidR="70D1B0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Str</w:t>
      </w:r>
      <w:r w:rsidRPr="3D4D1AF8" w:rsidR="70D1B0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atégie) :</w:t>
      </w:r>
    </w:p>
    <w:p w:rsidR="4002B6FF" w:rsidP="3D4D1AF8" w:rsidRDefault="4002B6FF" w14:paraId="4B309F6B" w14:textId="5831623E">
      <w:pPr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f63ce95194404fb1">
        <w:r w:rsidRPr="3D4D1AF8" w:rsidR="2AAA32F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https://prezi.com/vdq6ckhxdx5i/bic-strategie/</w:t>
        </w:r>
      </w:hyperlink>
    </w:p>
    <w:p w:rsidR="5AAA1B2A" w:rsidP="3D4D1AF8" w:rsidRDefault="5AAA1B2A" w14:paraId="637E8BB0" w14:textId="39AA4973">
      <w:pPr>
        <w:pStyle w:val="Normal"/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3D4D1AF8" w:rsidR="60293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Diaporama </w:t>
      </w:r>
      <w:r w:rsidRPr="3D4D1AF8" w:rsidR="60293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(Diagnostic</w:t>
      </w:r>
      <w:r w:rsidRPr="3D4D1AF8" w:rsidR="60293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BIC)</w:t>
      </w:r>
    </w:p>
    <w:p w:rsidR="4002B6FF" w:rsidP="3D4D1AF8" w:rsidRDefault="4002B6FF" w14:paraId="06A4F69E" w14:textId="3156A8AC">
      <w:pPr>
        <w:spacing w:before="0" w:beforeAutospacing="off" w:after="160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a4fe9bbe21a74bff">
        <w:r w:rsidRPr="3D4D1AF8" w:rsidR="2AAA32F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https://fr.slideshare.net/omarjoker/bicpptx-253777939</w:t>
        </w:r>
      </w:hyperlink>
    </w:p>
    <w:p w:rsidR="2AA39B0F" w:rsidP="3D4D1AF8" w:rsidRDefault="2AA39B0F" w14:paraId="1390BA03" w14:textId="3851E6C0">
      <w:pPr>
        <w:pStyle w:val="Normal"/>
        <w:spacing w:line="360" w:lineRule="auto"/>
        <w:jc w:val="left"/>
        <w:rPr>
          <w:sz w:val="24"/>
          <w:szCs w:val="24"/>
        </w:rPr>
      </w:pPr>
      <w:r w:rsidRPr="3D4D1AF8" w:rsidR="501E4A49">
        <w:rPr>
          <w:sz w:val="24"/>
          <w:szCs w:val="24"/>
        </w:rPr>
        <w:t xml:space="preserve">Site officiel de BIC : </w:t>
      </w:r>
      <w:r>
        <w:br/>
      </w:r>
      <w:hyperlink r:id="R42ca581807e84a05">
        <w:r w:rsidRPr="3D4D1AF8" w:rsidR="501E4A49">
          <w:rPr>
            <w:rStyle w:val="Hyperlink"/>
            <w:sz w:val="24"/>
            <w:szCs w:val="24"/>
          </w:rPr>
          <w:t>https://fr.bic.com/fr</w:t>
        </w:r>
      </w:hyperlink>
      <w:r w:rsidRPr="3D4D1AF8" w:rsidR="501E4A49">
        <w:rPr>
          <w:sz w:val="24"/>
          <w:szCs w:val="24"/>
        </w:rPr>
        <w:t xml:space="preserve"> </w:t>
      </w:r>
    </w:p>
    <w:p w:rsidR="2AA39B0F" w:rsidP="3D4D1AF8" w:rsidRDefault="2AA39B0F" w14:paraId="291D59A0" w14:textId="5486CAE7">
      <w:pPr>
        <w:pStyle w:val="Normal"/>
        <w:spacing w:line="360" w:lineRule="auto"/>
        <w:jc w:val="left"/>
        <w:rPr>
          <w:sz w:val="24"/>
          <w:szCs w:val="24"/>
        </w:rPr>
      </w:pPr>
      <w:r w:rsidRPr="3D4D1AF8" w:rsidR="501E4A49">
        <w:rPr>
          <w:sz w:val="24"/>
          <w:szCs w:val="24"/>
        </w:rPr>
        <w:t xml:space="preserve">Page </w:t>
      </w:r>
      <w:r w:rsidRPr="3D4D1AF8" w:rsidR="4FB01043">
        <w:rPr>
          <w:sz w:val="24"/>
          <w:szCs w:val="24"/>
        </w:rPr>
        <w:t>Wikipédia</w:t>
      </w:r>
      <w:r w:rsidRPr="3D4D1AF8" w:rsidR="501E4A49">
        <w:rPr>
          <w:sz w:val="24"/>
          <w:szCs w:val="24"/>
        </w:rPr>
        <w:t xml:space="preserve"> de BIC : </w:t>
      </w:r>
      <w:r>
        <w:br/>
      </w:r>
      <w:hyperlink r:id="R31486d7fbfe24c82">
        <w:r w:rsidRPr="3D4D1AF8" w:rsidR="501E4A49">
          <w:rPr>
            <w:rStyle w:val="Hyperlink"/>
            <w:sz w:val="24"/>
            <w:szCs w:val="24"/>
          </w:rPr>
          <w:t>https://fr.wikipedia.org/wiki/Bic_(entreprise</w:t>
        </w:r>
      </w:hyperlink>
      <w:r w:rsidRPr="3D4D1AF8" w:rsidR="501E4A49">
        <w:rPr>
          <w:sz w:val="24"/>
          <w:szCs w:val="24"/>
        </w:rPr>
        <w:t>)</w:t>
      </w:r>
    </w:p>
    <w:p w:rsidR="53DD6600" w:rsidP="3D4D1AF8" w:rsidRDefault="53DD6600" w14:paraId="2A679F2D" w14:textId="11EE0316">
      <w:pPr>
        <w:pStyle w:val="Normal"/>
        <w:spacing w:line="360" w:lineRule="auto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fd232f988f042c3"/>
      <w:headerReference w:type="first" r:id="R5035848006444969"/>
      <w:footerReference w:type="default" r:id="R1a10a59f9fd14f52"/>
      <w:footerReference w:type="first" r:id="R5a0f73d9b81f4c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863"/>
      <w:gridCol w:w="2147"/>
    </w:tblGrid>
    <w:tr w:rsidR="413E14A2" w:rsidTr="66059B42" w14:paraId="7A887FEC">
      <w:trPr>
        <w:trHeight w:val="307"/>
      </w:trPr>
      <w:tc>
        <w:tcPr>
          <w:tcW w:w="3005" w:type="dxa"/>
          <w:tcMar/>
        </w:tcPr>
        <w:p w:rsidR="413E14A2" w:rsidP="413E14A2" w:rsidRDefault="413E14A2" w14:paraId="6D4BA16E" w14:textId="29185136">
          <w:pPr>
            <w:pStyle w:val="Header"/>
            <w:bidi w:val="0"/>
            <w:ind w:left="-115"/>
            <w:jc w:val="left"/>
          </w:pPr>
        </w:p>
      </w:tc>
      <w:tc>
        <w:tcPr>
          <w:tcW w:w="3863" w:type="dxa"/>
          <w:tcMar/>
        </w:tcPr>
        <w:p w:rsidR="413E14A2" w:rsidP="413E14A2" w:rsidRDefault="413E14A2" w14:paraId="6D681908" w14:textId="33652347">
          <w:pPr>
            <w:pStyle w:val="Header"/>
            <w:bidi w:val="0"/>
            <w:jc w:val="center"/>
          </w:pPr>
        </w:p>
      </w:tc>
      <w:tc>
        <w:tcPr>
          <w:tcW w:w="2147" w:type="dxa"/>
          <w:tcMar/>
        </w:tcPr>
        <w:p w:rsidR="413E14A2" w:rsidP="413E14A2" w:rsidRDefault="413E14A2" w14:paraId="2C3C776E" w14:textId="6260DE34">
          <w:pPr>
            <w:pStyle w:val="Header"/>
            <w:bidi w:val="0"/>
            <w:ind w:right="-115"/>
            <w:jc w:val="right"/>
          </w:pPr>
          <w:r w:rsidR="66059B42">
            <w:rPr/>
            <w:t xml:space="preserve"> 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6059B42">
            <w:rPr/>
            <w:t xml:space="preserve"> sur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413E14A2" w:rsidP="413E14A2" w:rsidRDefault="413E14A2" w14:paraId="5CC920AD" w14:textId="1EC8B933">
    <w:pPr>
      <w:pStyle w:val="Footer"/>
      <w:bidi w:val="0"/>
    </w:pPr>
  </w:p>
  <w:p w:rsidR="413E14A2" w:rsidP="413E14A2" w:rsidRDefault="413E14A2" w14:paraId="648B1D32" w14:textId="6040615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p w:rsidR="413E14A2" w:rsidP="413E14A2" w:rsidRDefault="413E14A2" w14:paraId="1F5D8935" w14:textId="4A69E7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3E14A2" w:rsidTr="413E14A2" w14:paraId="156D429E">
      <w:trPr>
        <w:trHeight w:val="300"/>
      </w:trPr>
      <w:tc>
        <w:tcPr>
          <w:tcW w:w="3005" w:type="dxa"/>
          <w:tcMar/>
        </w:tcPr>
        <w:p w:rsidR="413E14A2" w:rsidP="413E14A2" w:rsidRDefault="413E14A2" w14:paraId="1E3DF93B" w14:textId="37A977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3E14A2" w:rsidP="413E14A2" w:rsidRDefault="413E14A2" w14:paraId="22E3E9EC" w14:textId="525607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3E14A2" w:rsidP="413E14A2" w:rsidRDefault="413E14A2" w14:paraId="08247229" w14:textId="23536D7F">
          <w:pPr>
            <w:pStyle w:val="Header"/>
            <w:bidi w:val="0"/>
            <w:ind w:right="-115"/>
            <w:jc w:val="right"/>
          </w:pPr>
        </w:p>
      </w:tc>
    </w:tr>
  </w:tbl>
  <w:p w:rsidR="413E14A2" w:rsidP="413E14A2" w:rsidRDefault="413E14A2" w14:paraId="2DD1C6D2" w14:textId="1DDDFD4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413E14A2" w:rsidP="413E14A2" w:rsidRDefault="413E14A2" w14:paraId="459AA92C" w14:textId="020EECC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Dw+MMJboYTeDf" int2:id="WeOzvICj">
      <int2:state int2:type="AugLoop_Text_Critique" int2:value="Rejected"/>
    </int2:textHash>
    <int2:textHash int2:hashCode="BLa5+AgixltEtr" int2:id="BNpncGSS">
      <int2:state int2:type="AugLoop_Text_Critique" int2:value="Rejected"/>
    </int2:textHash>
    <int2:textHash int2:hashCode="1Z6tDotjNmHHOV" int2:id="Tu8WJ5b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bbe0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907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522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3ae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50b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31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06D96"/>
    <w:rsid w:val="00A5FD55"/>
    <w:rsid w:val="010BC561"/>
    <w:rsid w:val="0196BC3B"/>
    <w:rsid w:val="021CFA99"/>
    <w:rsid w:val="029C11CF"/>
    <w:rsid w:val="03106DBD"/>
    <w:rsid w:val="0575616F"/>
    <w:rsid w:val="058A7779"/>
    <w:rsid w:val="060DF7B1"/>
    <w:rsid w:val="0637C3F6"/>
    <w:rsid w:val="071131D0"/>
    <w:rsid w:val="071217AB"/>
    <w:rsid w:val="07163306"/>
    <w:rsid w:val="073FE7FE"/>
    <w:rsid w:val="07584420"/>
    <w:rsid w:val="07832D67"/>
    <w:rsid w:val="07A3323E"/>
    <w:rsid w:val="0805FDBF"/>
    <w:rsid w:val="0805FDBF"/>
    <w:rsid w:val="090A2B8B"/>
    <w:rsid w:val="09279732"/>
    <w:rsid w:val="0968C118"/>
    <w:rsid w:val="096F0C44"/>
    <w:rsid w:val="0A437389"/>
    <w:rsid w:val="0A84A770"/>
    <w:rsid w:val="0AB8FF10"/>
    <w:rsid w:val="0B0B3519"/>
    <w:rsid w:val="0B34A7FF"/>
    <w:rsid w:val="0B3D9E81"/>
    <w:rsid w:val="0B3EDD21"/>
    <w:rsid w:val="0BDB115B"/>
    <w:rsid w:val="0CA7057A"/>
    <w:rsid w:val="0CD07860"/>
    <w:rsid w:val="0DDD617C"/>
    <w:rsid w:val="0DEC4309"/>
    <w:rsid w:val="0EB17186"/>
    <w:rsid w:val="10210C7A"/>
    <w:rsid w:val="10255EC1"/>
    <w:rsid w:val="10456751"/>
    <w:rsid w:val="106D4319"/>
    <w:rsid w:val="10B1BA27"/>
    <w:rsid w:val="1111BC68"/>
    <w:rsid w:val="11136CA7"/>
    <w:rsid w:val="111E09A9"/>
    <w:rsid w:val="11BCDCDB"/>
    <w:rsid w:val="1348B066"/>
    <w:rsid w:val="13F63B2B"/>
    <w:rsid w:val="142CEC77"/>
    <w:rsid w:val="1455FA71"/>
    <w:rsid w:val="14C261E8"/>
    <w:rsid w:val="14E480C7"/>
    <w:rsid w:val="14E480C7"/>
    <w:rsid w:val="15A1CA33"/>
    <w:rsid w:val="15D0F2C4"/>
    <w:rsid w:val="171B37FB"/>
    <w:rsid w:val="17335029"/>
    <w:rsid w:val="176B1B65"/>
    <w:rsid w:val="17C9B901"/>
    <w:rsid w:val="186B94FB"/>
    <w:rsid w:val="19165B49"/>
    <w:rsid w:val="19E11A48"/>
    <w:rsid w:val="1AB888AF"/>
    <w:rsid w:val="1B2E81B7"/>
    <w:rsid w:val="1B428774"/>
    <w:rsid w:val="1B5BAFD1"/>
    <w:rsid w:val="1B5E4E0D"/>
    <w:rsid w:val="1BE1C361"/>
    <w:rsid w:val="1BE2A2C0"/>
    <w:rsid w:val="1C6BF24A"/>
    <w:rsid w:val="1D0C2E55"/>
    <w:rsid w:val="1D1A8A18"/>
    <w:rsid w:val="1D33B275"/>
    <w:rsid w:val="1D6C6607"/>
    <w:rsid w:val="1DC136C0"/>
    <w:rsid w:val="1E2A6ADB"/>
    <w:rsid w:val="1E893D16"/>
    <w:rsid w:val="1EA7FEB6"/>
    <w:rsid w:val="1ECF82D6"/>
    <w:rsid w:val="1F5BD44F"/>
    <w:rsid w:val="1FA4B8E8"/>
    <w:rsid w:val="1FEE4575"/>
    <w:rsid w:val="205DAECD"/>
    <w:rsid w:val="206B5337"/>
    <w:rsid w:val="21A8D276"/>
    <w:rsid w:val="21BDE880"/>
    <w:rsid w:val="22072398"/>
    <w:rsid w:val="221D9775"/>
    <w:rsid w:val="223ADD79"/>
    <w:rsid w:val="226B34FD"/>
    <w:rsid w:val="22B272B5"/>
    <w:rsid w:val="231904A4"/>
    <w:rsid w:val="2344A2D7"/>
    <w:rsid w:val="2376BE8C"/>
    <w:rsid w:val="24076C39"/>
    <w:rsid w:val="2412359F"/>
    <w:rsid w:val="246DC673"/>
    <w:rsid w:val="249410F2"/>
    <w:rsid w:val="25887F41"/>
    <w:rsid w:val="259EC5A0"/>
    <w:rsid w:val="260996D4"/>
    <w:rsid w:val="261B572E"/>
    <w:rsid w:val="269B25C5"/>
    <w:rsid w:val="27CBB1B4"/>
    <w:rsid w:val="27CBB1B4"/>
    <w:rsid w:val="282D2A04"/>
    <w:rsid w:val="284E309F"/>
    <w:rsid w:val="28A1DCDF"/>
    <w:rsid w:val="29E76DA2"/>
    <w:rsid w:val="2A36FE5A"/>
    <w:rsid w:val="2A5BAFD0"/>
    <w:rsid w:val="2A72DE2A"/>
    <w:rsid w:val="2AA39B0F"/>
    <w:rsid w:val="2AAA32F2"/>
    <w:rsid w:val="2AB5FEC2"/>
    <w:rsid w:val="2B64CAC6"/>
    <w:rsid w:val="2BD2CEBB"/>
    <w:rsid w:val="2C08A632"/>
    <w:rsid w:val="2CF77FAC"/>
    <w:rsid w:val="2D645D2E"/>
    <w:rsid w:val="2D655E35"/>
    <w:rsid w:val="2D6E9F1C"/>
    <w:rsid w:val="2DD75A8A"/>
    <w:rsid w:val="2F002D8F"/>
    <w:rsid w:val="2F0CB077"/>
    <w:rsid w:val="2F1AC32B"/>
    <w:rsid w:val="2F1C2E51"/>
    <w:rsid w:val="2F7C216D"/>
    <w:rsid w:val="305FB572"/>
    <w:rsid w:val="309BFDF0"/>
    <w:rsid w:val="30A3D349"/>
    <w:rsid w:val="310C497A"/>
    <w:rsid w:val="31442602"/>
    <w:rsid w:val="3201BEB2"/>
    <w:rsid w:val="327DE020"/>
    <w:rsid w:val="32DFF663"/>
    <w:rsid w:val="32F7E1F8"/>
    <w:rsid w:val="33110A55"/>
    <w:rsid w:val="3375278B"/>
    <w:rsid w:val="35DF4541"/>
    <w:rsid w:val="364C2CFC"/>
    <w:rsid w:val="37253DEB"/>
    <w:rsid w:val="3775F87B"/>
    <w:rsid w:val="3788A90B"/>
    <w:rsid w:val="378F20D8"/>
    <w:rsid w:val="37E5C1DD"/>
    <w:rsid w:val="38308D43"/>
    <w:rsid w:val="38BD83BC"/>
    <w:rsid w:val="3946F56A"/>
    <w:rsid w:val="39A439F6"/>
    <w:rsid w:val="39B42EAB"/>
    <w:rsid w:val="3A2A27B3"/>
    <w:rsid w:val="3AC6C19A"/>
    <w:rsid w:val="3B1D629F"/>
    <w:rsid w:val="3B45C70E"/>
    <w:rsid w:val="3B62F523"/>
    <w:rsid w:val="3B82DC16"/>
    <w:rsid w:val="3BDC0F1E"/>
    <w:rsid w:val="3C472BC8"/>
    <w:rsid w:val="3C6291FB"/>
    <w:rsid w:val="3C6291FB"/>
    <w:rsid w:val="3CB93300"/>
    <w:rsid w:val="3D4D1AF8"/>
    <w:rsid w:val="3D578944"/>
    <w:rsid w:val="3DF56BDA"/>
    <w:rsid w:val="3E8657CD"/>
    <w:rsid w:val="3F250D86"/>
    <w:rsid w:val="3F322853"/>
    <w:rsid w:val="3F3310F9"/>
    <w:rsid w:val="3F7813DE"/>
    <w:rsid w:val="3F913C3B"/>
    <w:rsid w:val="3FBC3C3B"/>
    <w:rsid w:val="4001DCC3"/>
    <w:rsid w:val="4002B6FF"/>
    <w:rsid w:val="40777439"/>
    <w:rsid w:val="40961754"/>
    <w:rsid w:val="409F5580"/>
    <w:rsid w:val="40BBE179"/>
    <w:rsid w:val="40FDBF12"/>
    <w:rsid w:val="4113E43F"/>
    <w:rsid w:val="413E14A2"/>
    <w:rsid w:val="41706D96"/>
    <w:rsid w:val="42B067AA"/>
    <w:rsid w:val="439A87A8"/>
    <w:rsid w:val="442C7F8C"/>
    <w:rsid w:val="44ECAA19"/>
    <w:rsid w:val="45617588"/>
    <w:rsid w:val="474CC992"/>
    <w:rsid w:val="4B3B73EF"/>
    <w:rsid w:val="4B7FEB93"/>
    <w:rsid w:val="4BDAA8DA"/>
    <w:rsid w:val="4BE43FE0"/>
    <w:rsid w:val="4C3E1A25"/>
    <w:rsid w:val="4C93CE7A"/>
    <w:rsid w:val="4CA3AD31"/>
    <w:rsid w:val="4DBD600C"/>
    <w:rsid w:val="4E034B4F"/>
    <w:rsid w:val="4E18C16C"/>
    <w:rsid w:val="4EE50D3F"/>
    <w:rsid w:val="4F2C567F"/>
    <w:rsid w:val="4F9A38ED"/>
    <w:rsid w:val="4FB01043"/>
    <w:rsid w:val="4FDB4DF3"/>
    <w:rsid w:val="4FE6D1E6"/>
    <w:rsid w:val="501E4A49"/>
    <w:rsid w:val="50CEF709"/>
    <w:rsid w:val="51B9D6E1"/>
    <w:rsid w:val="51CFA00E"/>
    <w:rsid w:val="523A4E30"/>
    <w:rsid w:val="533B59FE"/>
    <w:rsid w:val="53B154EC"/>
    <w:rsid w:val="53DD6600"/>
    <w:rsid w:val="5434480F"/>
    <w:rsid w:val="54BA4309"/>
    <w:rsid w:val="550DA57C"/>
    <w:rsid w:val="553140C0"/>
    <w:rsid w:val="55DD07E4"/>
    <w:rsid w:val="566B5C45"/>
    <w:rsid w:val="56FA32A1"/>
    <w:rsid w:val="57358D6D"/>
    <w:rsid w:val="576076B4"/>
    <w:rsid w:val="579A231C"/>
    <w:rsid w:val="57AB8675"/>
    <w:rsid w:val="57B64D1D"/>
    <w:rsid w:val="58960302"/>
    <w:rsid w:val="591E4EB6"/>
    <w:rsid w:val="59B0B809"/>
    <w:rsid w:val="5A28DCE1"/>
    <w:rsid w:val="5A92CE83"/>
    <w:rsid w:val="5AAA1B2A"/>
    <w:rsid w:val="5C0A494F"/>
    <w:rsid w:val="5C13A37D"/>
    <w:rsid w:val="5C7095E3"/>
    <w:rsid w:val="5CC1756C"/>
    <w:rsid w:val="5DA58EDC"/>
    <w:rsid w:val="5E0C6644"/>
    <w:rsid w:val="5F054486"/>
    <w:rsid w:val="5F46BE55"/>
    <w:rsid w:val="602933C3"/>
    <w:rsid w:val="6052596E"/>
    <w:rsid w:val="609C3BA7"/>
    <w:rsid w:val="60A00843"/>
    <w:rsid w:val="60A1374E"/>
    <w:rsid w:val="60BA195C"/>
    <w:rsid w:val="60C2397F"/>
    <w:rsid w:val="61530273"/>
    <w:rsid w:val="618BDF24"/>
    <w:rsid w:val="62042497"/>
    <w:rsid w:val="623BD232"/>
    <w:rsid w:val="6269197C"/>
    <w:rsid w:val="6270DFB3"/>
    <w:rsid w:val="62729037"/>
    <w:rsid w:val="62A3044E"/>
    <w:rsid w:val="62CF5901"/>
    <w:rsid w:val="62D6BBEC"/>
    <w:rsid w:val="6327AF85"/>
    <w:rsid w:val="6327AF85"/>
    <w:rsid w:val="6376C042"/>
    <w:rsid w:val="6395F847"/>
    <w:rsid w:val="64728C4D"/>
    <w:rsid w:val="66059B42"/>
    <w:rsid w:val="664C2DE4"/>
    <w:rsid w:val="66C7CE47"/>
    <w:rsid w:val="66F7959E"/>
    <w:rsid w:val="675F50C1"/>
    <w:rsid w:val="68042813"/>
    <w:rsid w:val="68F8E37D"/>
    <w:rsid w:val="69AB5302"/>
    <w:rsid w:val="69B52F4A"/>
    <w:rsid w:val="6A5B177F"/>
    <w:rsid w:val="6A72EE99"/>
    <w:rsid w:val="6B1125B8"/>
    <w:rsid w:val="6B16AF1A"/>
    <w:rsid w:val="6B69D8BA"/>
    <w:rsid w:val="6B8504AA"/>
    <w:rsid w:val="6BB06DD8"/>
    <w:rsid w:val="6BE584C3"/>
    <w:rsid w:val="6CCBB09C"/>
    <w:rsid w:val="6D4C3E39"/>
    <w:rsid w:val="6DDE267A"/>
    <w:rsid w:val="6E2A7794"/>
    <w:rsid w:val="6E67C5FF"/>
    <w:rsid w:val="6E82249B"/>
    <w:rsid w:val="6EE80E9A"/>
    <w:rsid w:val="6EF1051C"/>
    <w:rsid w:val="6F2BABBF"/>
    <w:rsid w:val="6F51E3AF"/>
    <w:rsid w:val="6F5F8819"/>
    <w:rsid w:val="6FD5EF35"/>
    <w:rsid w:val="70098C51"/>
    <w:rsid w:val="704FB170"/>
    <w:rsid w:val="70C7DDA2"/>
    <w:rsid w:val="70D1B0AA"/>
    <w:rsid w:val="70EE2F46"/>
    <w:rsid w:val="7126D03D"/>
    <w:rsid w:val="7238F845"/>
    <w:rsid w:val="728776F2"/>
    <w:rsid w:val="72A1206F"/>
    <w:rsid w:val="72E211E3"/>
    <w:rsid w:val="730C5714"/>
    <w:rsid w:val="743A9DAD"/>
    <w:rsid w:val="74C75BD2"/>
    <w:rsid w:val="74EA98A1"/>
    <w:rsid w:val="751D4D6C"/>
    <w:rsid w:val="7570787B"/>
    <w:rsid w:val="75ADC6AA"/>
    <w:rsid w:val="768A954B"/>
    <w:rsid w:val="76D38E8B"/>
    <w:rsid w:val="777846CC"/>
    <w:rsid w:val="779D9DC2"/>
    <w:rsid w:val="785913DC"/>
    <w:rsid w:val="78ED4202"/>
    <w:rsid w:val="7A5CDCF6"/>
    <w:rsid w:val="7B57A891"/>
    <w:rsid w:val="7B7BA034"/>
    <w:rsid w:val="7BC9CAC5"/>
    <w:rsid w:val="7BF8AD57"/>
    <w:rsid w:val="7C1E7487"/>
    <w:rsid w:val="7C2CD04A"/>
    <w:rsid w:val="7C3A9CDD"/>
    <w:rsid w:val="7D47B82C"/>
    <w:rsid w:val="7D659B26"/>
    <w:rsid w:val="7D78A6FD"/>
    <w:rsid w:val="7D947DB8"/>
    <w:rsid w:val="7DBA44E8"/>
    <w:rsid w:val="7E59114F"/>
    <w:rsid w:val="7F304E19"/>
    <w:rsid w:val="7F6FF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6D96"/>
  <w15:chartTrackingRefBased/>
  <w15:docId w15:val="{608FE284-3A24-4394-BA22-BF8691967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13E14A2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3E14A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3E14A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3E14A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3E14A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3E14A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13E14A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413E14A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413E14A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413E14A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413E14A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413E14A2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13E14A2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413E14A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13E14A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3E14A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3E14A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3E14A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3E14A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3E14A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3E14A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3E14A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3E14A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13E14A2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413E14A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13E14A2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13E14A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13E14A2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413E14A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13E14A2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d232f988f042c3" /><Relationship Type="http://schemas.openxmlformats.org/officeDocument/2006/relationships/header" Target="header2.xml" Id="R5035848006444969" /><Relationship Type="http://schemas.openxmlformats.org/officeDocument/2006/relationships/footer" Target="footer.xml" Id="R1a10a59f9fd14f52" /><Relationship Type="http://schemas.openxmlformats.org/officeDocument/2006/relationships/footer" Target="footer2.xml" Id="R5a0f73d9b81f4cfc" /><Relationship Type="http://schemas.openxmlformats.org/officeDocument/2006/relationships/numbering" Target="numbering.xml" Id="R12d43d9a2a5d4f8f" /><Relationship Type="http://schemas.microsoft.com/office/2020/10/relationships/intelligence" Target="intelligence2.xml" Id="R2a155f7e099b4a07" /><Relationship Type="http://schemas.openxmlformats.org/officeDocument/2006/relationships/hyperlink" Target="https://fr.bic.com/media/bicworld/files/2020-CALENDRIER/CP_BIC_Plan%20Strat%C3%A9gique%20HORIZON_10NOV2020.pdf" TargetMode="External" Id="Rbbfedefe96694f3a" /><Relationship Type="http://schemas.openxmlformats.org/officeDocument/2006/relationships/hyperlink" Target="https://fr.bic.com/media/bicworld/files/2020-CALENDRIER/CP_BIC_Plan%20Strat%C3%A9gique%20HORIZON_10NOV2020.pdf" TargetMode="External" Id="R5428dc7fabbf428d" /><Relationship Type="http://schemas.openxmlformats.org/officeDocument/2006/relationships/hyperlink" Target="https://d1n7iqsz6ob2ad.cloudfront.net/document/pdf/537f4871c2f73.pdf" TargetMode="External" Id="R278726237bfc4ace" /><Relationship Type="http://schemas.openxmlformats.org/officeDocument/2006/relationships/hyperlink" Target="https://prezi.com/7eifgajszq7v/la-strategie-de-lentreprise-bic/" TargetMode="External" Id="R078c11debc7a49d8" /><Relationship Type="http://schemas.openxmlformats.org/officeDocument/2006/relationships/hyperlink" Target="https://prezi.com/vdq6ckhxdx5i/bic-strategie/" TargetMode="External" Id="Rf63ce95194404fb1" /><Relationship Type="http://schemas.openxmlformats.org/officeDocument/2006/relationships/hyperlink" Target="https://fr.slideshare.net/omarjoker/bicpptx-253777939" TargetMode="External" Id="Ra4fe9bbe21a74bff" /><Relationship Type="http://schemas.openxmlformats.org/officeDocument/2006/relationships/hyperlink" Target="https://fr.bic.com/fr" TargetMode="External" Id="R42ca581807e84a05" /><Relationship Type="http://schemas.openxmlformats.org/officeDocument/2006/relationships/hyperlink" Target="https://fr.wikipedia.org/wiki/Bic_(entreprise" TargetMode="External" Id="R31486d7fbfe2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2023-10-20T06:20:15.2979155Z</dcterms:created>
  <dcterms:modified xsi:type="dcterms:W3CDTF">2023-10-22T17:03:09.1070439Z</dcterms:modified>
  <dc:creator>Alexis Le Guern</dc:creator>
  <lastModifiedBy>Alexis Le Guern</lastModifiedBy>
</coreProperties>
</file>