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Atelier responsable pédagogique : MME SARTIS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u w:val="single"/>
          <w:rtl w:val="0"/>
        </w:rPr>
        <w:t xml:space="preserve">Recrutement enseignant au sein de l’école</w:t>
      </w:r>
      <w:r w:rsidDel="00000000" w:rsidR="00000000" w:rsidRPr="00000000">
        <w:rPr>
          <w:sz w:val="24"/>
          <w:szCs w:val="24"/>
          <w:rtl w:val="0"/>
        </w:rPr>
        <w:t xml:space="preserve"> :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Quel est votre processus de recrutement d’intervenants? </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Le processus de recrutement est simple, Mme Sartis soumet un volume horaire, un niveau de diplôme, en échange de soumission de profil à l’entreprise Akigora. Ensuite, elle évalue leur parcours et leur intérêt à intervenir chez nous et s’ils ont les compétences. Un seul entretien par candidat.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ESARC : régie par un référentiel national, s’il a besoin de plus de renseignement, il y a un professeur référent.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Quels sont les outils que vous utilisez dans le cadre du recrutement des enseignants? </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Pour le recrutement il y a beaucoup de bouche à oreille et de linkedin. L’école a également une base de données avec les CV des candidatures spontanées.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Combien d’intervenants recrutez-vous en moyenne par an? (facultatif)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Cette année, environ une cinquantaine. Ce sont des missions longues ou des missions courtes. L’objectif est tout de même de fidéliser les formateurs pour éviter d’en recruter d’autres. Il vaut mieux avoir un formateur qui prend 300 heures plutôt que 3 formateurs.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Quelles sont les difficultés rencontrées lors du recrutement? </w:t>
      </w:r>
    </w:p>
    <w:p w:rsidR="00000000" w:rsidDel="00000000" w:rsidP="00000000" w:rsidRDefault="00000000" w:rsidRPr="00000000" w14:paraId="00000019">
      <w:pPr>
        <w:ind w:left="72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Dans le cas où les profils sont compliqués à trouver on fait appel à Guillaume ou le réseau via linkedin.</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Selon vous quelles sont les améliorations à effectuer pour simplifier le recrutement?</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Bien souvent, l'école obtient de super profils qui veulent donner des cours parce qu’ils sont en repositionnement professionnel. Mais deux ou trois profils Akigora sont partis avant le terme de leur contrat. Il y a donc des profils qui ne sont pas passionnés. A voir quelle forme de pénalité peut-être mise en place pour éviter ce genre de cas qui est vraiment très pénalisant pour les élèves. Pourquoi pas également ouvrir un portail expert / formateur. </w:t>
      </w:r>
    </w:p>
    <w:p w:rsidR="00000000" w:rsidDel="00000000" w:rsidP="00000000" w:rsidRDefault="00000000" w:rsidRPr="00000000" w14:paraId="0000002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Quels sont les différents interlocuteurs qui interviennent dans le processus de recrutement au sein de votre école ? </w:t>
      </w:r>
    </w:p>
    <w:p w:rsidR="00000000" w:rsidDel="00000000" w:rsidP="00000000" w:rsidRDefault="00000000" w:rsidRPr="00000000" w14:paraId="00000022">
      <w:pPr>
        <w:ind w:left="720" w:firstLine="0"/>
        <w:rPr>
          <w:b w:val="1"/>
          <w:sz w:val="24"/>
          <w:szCs w:val="24"/>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Madame Sartis réalise l’entretien de recrutement, une fois qu’elle a sélectionné un profil, tous les éléments sont transmis au service RH pour qu’elle envoie les éléments de contrat à l’intervenant.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Connaissez-vous des solutions qui permettent de faciliter le recrutement des enseignants ? </w:t>
      </w:r>
    </w:p>
    <w:p w:rsidR="00000000" w:rsidDel="00000000" w:rsidP="00000000" w:rsidRDefault="00000000" w:rsidRPr="00000000" w14:paraId="00000027">
      <w:pPr>
        <w:ind w:left="720" w:firstLine="0"/>
        <w:rPr>
          <w:b w:val="1"/>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Oui, Akigora.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b w:val="1"/>
          <w:sz w:val="24"/>
          <w:szCs w:val="24"/>
        </w:rPr>
      </w:pPr>
      <w:r w:rsidDel="00000000" w:rsidR="00000000" w:rsidRPr="00000000">
        <w:rPr>
          <w:rFonts w:ascii="Roboto" w:cs="Roboto" w:eastAsia="Roboto" w:hAnsi="Roboto"/>
          <w:b w:val="1"/>
          <w:color w:val="202124"/>
          <w:sz w:val="24"/>
          <w:szCs w:val="24"/>
          <w:highlight w:val="white"/>
          <w:rtl w:val="0"/>
        </w:rPr>
        <w:t xml:space="preserve">Que pensez-vous que ce type de service peut vous apporter? </w:t>
      </w:r>
    </w:p>
    <w:p w:rsidR="00000000" w:rsidDel="00000000" w:rsidP="00000000" w:rsidRDefault="00000000" w:rsidRPr="00000000" w14:paraId="0000002C">
      <w:pPr>
        <w:spacing w:line="360" w:lineRule="auto"/>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Simplification du temps de recherche, elle est certaine d’avoir les personnes avec le niveau requis donc c’est un vrai temps de gagné. </w:t>
      </w:r>
    </w:p>
    <w:p w:rsidR="00000000" w:rsidDel="00000000" w:rsidP="00000000" w:rsidRDefault="00000000" w:rsidRPr="00000000" w14:paraId="0000002E">
      <w:pPr>
        <w:spacing w:line="360" w:lineRule="auto"/>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b w:val="1"/>
          <w:sz w:val="24"/>
          <w:szCs w:val="24"/>
          <w:rtl w:val="0"/>
        </w:rPr>
        <w:t xml:space="preserve">Quelles sont les matières/domaines qui nécessitent le plus souvent des intervenants? </w:t>
      </w:r>
      <w:r w:rsidDel="00000000" w:rsidR="00000000" w:rsidRPr="00000000">
        <w:rPr>
          <w:sz w:val="24"/>
          <w:szCs w:val="24"/>
          <w:rtl w:val="0"/>
        </w:rPr>
        <w:t xml:space="preserve"> </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Les matière commerciales et les matière finances</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4"/>
          <w:szCs w:val="24"/>
        </w:rPr>
      </w:pPr>
      <w:r w:rsidDel="00000000" w:rsidR="00000000" w:rsidRPr="00000000">
        <w:rPr>
          <w:b w:val="1"/>
          <w:sz w:val="24"/>
          <w:szCs w:val="24"/>
          <w:rtl w:val="0"/>
        </w:rPr>
        <w:t xml:space="preserve">Quels sont les intervenants les plus durs à trouver? </w:t>
      </w:r>
    </w:p>
    <w:p w:rsidR="00000000" w:rsidDel="00000000" w:rsidP="00000000" w:rsidRDefault="00000000" w:rsidRPr="00000000" w14:paraId="00000035">
      <w:pPr>
        <w:ind w:left="72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Souvent ceux qui ne vont intervenir que sur un tout petit module.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720" w:firstLine="0"/>
        <w:rPr>
          <w:color w:val="ff0000"/>
          <w:sz w:val="24"/>
          <w:szCs w:val="24"/>
        </w:rPr>
      </w:pPr>
      <w:r w:rsidDel="00000000" w:rsidR="00000000" w:rsidRPr="00000000">
        <w:rPr>
          <w:rtl w:val="0"/>
        </w:rPr>
      </w:r>
    </w:p>
    <w:p w:rsidR="00000000" w:rsidDel="00000000" w:rsidP="00000000" w:rsidRDefault="00000000" w:rsidRPr="00000000" w14:paraId="00000039">
      <w:pPr>
        <w:ind w:left="720" w:firstLine="0"/>
        <w:rPr>
          <w:b w:val="1"/>
          <w:color w:val="ff0000"/>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4"/>
          <w:szCs w:val="24"/>
        </w:rPr>
      </w:pPr>
      <w:r w:rsidDel="00000000" w:rsidR="00000000" w:rsidRPr="00000000">
        <w:rPr>
          <w:b w:val="1"/>
          <w:sz w:val="24"/>
          <w:szCs w:val="24"/>
          <w:rtl w:val="0"/>
        </w:rPr>
        <w:t xml:space="preserve">Quels sont les critères les plus importants à vos yeux pour recruter un enseignant? </w:t>
      </w:r>
    </w:p>
    <w:p w:rsidR="00000000" w:rsidDel="00000000" w:rsidP="00000000" w:rsidRDefault="00000000" w:rsidRPr="00000000" w14:paraId="0000003B">
      <w:pPr>
        <w:rPr>
          <w:sz w:val="24"/>
          <w:szCs w:val="24"/>
        </w:rPr>
      </w:pPr>
      <w:r w:rsidDel="00000000" w:rsidR="00000000" w:rsidRPr="00000000">
        <w:rPr>
          <w:sz w:val="24"/>
          <w:szCs w:val="24"/>
          <w:rtl w:val="0"/>
        </w:rPr>
        <w:t xml:space="preserve">Niveau de diplôme et de compétences, les matières de spécialité enseigné.</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highlight w:val="yellow"/>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Communication</w:t>
      </w:r>
      <w:r w:rsidDel="00000000" w:rsidR="00000000" w:rsidRPr="00000000">
        <w:rPr>
          <w:sz w:val="24"/>
          <w:szCs w:val="24"/>
          <w:rtl w:val="0"/>
        </w:rPr>
        <w:t xml:space="preserve"> :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b w:val="1"/>
          <w:sz w:val="24"/>
          <w:szCs w:val="24"/>
          <w:rtl w:val="0"/>
        </w:rPr>
        <w:t xml:space="preserve">Qui anime le compte instagram de votre école </w:t>
      </w:r>
      <w:r w:rsidDel="00000000" w:rsidR="00000000" w:rsidRPr="00000000">
        <w:rPr>
          <w:sz w:val="24"/>
          <w:szCs w:val="24"/>
          <w:rtl w:val="0"/>
        </w:rPr>
        <w:t xml:space="preserve">: La branche communication de l’école, mais je pense tout de même que akigora doit se faire un profil est l’alimenter, c’est un incontournable ! </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sz w:val="24"/>
          <w:szCs w:val="24"/>
        </w:rPr>
      </w:pPr>
      <w:r w:rsidDel="00000000" w:rsidR="00000000" w:rsidRPr="00000000">
        <w:rPr>
          <w:b w:val="1"/>
          <w:sz w:val="24"/>
          <w:szCs w:val="24"/>
          <w:rtl w:val="0"/>
        </w:rPr>
        <w:t xml:space="preserve">Quel est le réseau social que vous consultez le plus ?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Linkedin </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Madame Sartis a également pu voir les webdesigns réalisés et n’avait pas de remarque particulière. Voici son retour :  </w:t>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sz w:val="28"/>
          <w:szCs w:val="28"/>
        </w:rPr>
        <w:drawing>
          <wp:inline distB="114300" distT="114300" distL="114300" distR="114300">
            <wp:extent cx="5048250" cy="3781425"/>
            <wp:effectExtent b="0" l="0" r="0" t="0"/>
            <wp:docPr id="1" name="image1.png"/>
            <a:graphic>
              <a:graphicData uri="http://schemas.openxmlformats.org/drawingml/2006/picture">
                <pic:pic>
                  <pic:nvPicPr>
                    <pic:cNvPr id="0" name="image1.png"/>
                    <pic:cNvPicPr preferRelativeResize="0"/>
                  </pic:nvPicPr>
                  <pic:blipFill>
                    <a:blip r:embed="rId6"/>
                    <a:srcRect b="44745" l="0" r="1851" t="13943"/>
                    <a:stretch>
                      <a:fillRect/>
                    </a:stretch>
                  </pic:blipFill>
                  <pic:spPr>
                    <a:xfrm>
                      <a:off x="0" y="0"/>
                      <a:ext cx="5048250" cy="37814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