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F8063" w14:textId="03ABF615" w:rsidR="002B3A64" w:rsidRPr="002B3A64" w:rsidRDefault="002B3A64" w:rsidP="002B3A64">
      <w:pPr>
        <w:pStyle w:val="Header"/>
        <w:jc w:val="center"/>
        <w:rPr>
          <w:rFonts w:ascii="AngsanaUPC" w:hAnsi="AngsanaUPC" w:cs="AngsanaUPC"/>
          <w:color w:val="153D63" w:themeColor="text2" w:themeTint="E6"/>
          <w:sz w:val="96"/>
          <w:szCs w:val="96"/>
          <w:lang w:val="fr-FR"/>
        </w:rPr>
      </w:pPr>
      <w:r w:rsidRPr="002B3A64">
        <w:rPr>
          <w:rFonts w:ascii="AngsanaUPC" w:hAnsi="AngsanaUPC" w:cs="AngsanaUPC" w:hint="cs"/>
          <w:color w:val="153D63" w:themeColor="text2" w:themeTint="E6"/>
          <w:sz w:val="96"/>
          <w:szCs w:val="96"/>
          <w:lang w:val="fr-FR"/>
        </w:rPr>
        <w:t>AUTOCALL</w:t>
      </w:r>
    </w:p>
    <w:p w14:paraId="5D620187" w14:textId="6E05234E" w:rsidR="00DF6327" w:rsidRDefault="00700F7E" w:rsidP="002B3A64">
      <w:pPr>
        <w:tabs>
          <w:tab w:val="center" w:pos="5233"/>
        </w:tabs>
      </w:pPr>
      <w:r>
        <w:rPr>
          <w:noProof/>
        </w:rPr>
        <mc:AlternateContent>
          <mc:Choice Requires="wps">
            <w:drawing>
              <wp:anchor distT="0" distB="0" distL="114300" distR="114300" simplePos="0" relativeHeight="251659264" behindDoc="0" locked="0" layoutInCell="1" allowOverlap="1" wp14:anchorId="666E9303" wp14:editId="685422AE">
                <wp:simplePos x="0" y="0"/>
                <wp:positionH relativeFrom="column">
                  <wp:posOffset>1557281</wp:posOffset>
                </wp:positionH>
                <wp:positionV relativeFrom="paragraph">
                  <wp:posOffset>71120</wp:posOffset>
                </wp:positionV>
                <wp:extent cx="3347720" cy="0"/>
                <wp:effectExtent l="0" t="0" r="17780" b="12700"/>
                <wp:wrapNone/>
                <wp:docPr id="1472239154" name="Straight Connector 1"/>
                <wp:cNvGraphicFramePr/>
                <a:graphic xmlns:a="http://schemas.openxmlformats.org/drawingml/2006/main">
                  <a:graphicData uri="http://schemas.microsoft.com/office/word/2010/wordprocessingShape">
                    <wps:wsp>
                      <wps:cNvCnPr/>
                      <wps:spPr>
                        <a:xfrm>
                          <a:off x="0" y="0"/>
                          <a:ext cx="3347720"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1F24D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2.6pt,5.6pt" to="386.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" strokecolor="#4e95d9 [1631]" strokeweight="1pt">
                <v:stroke joinstyle="miter"/>
              </v:line>
            </w:pict>
          </mc:Fallback>
        </mc:AlternateContent>
      </w:r>
      <w:r w:rsidR="002B3A64">
        <w:fldChar w:fldCharType="begin"/>
      </w:r>
      <w:r w:rsidR="002B3A64">
        <w:instrText xml:space="preserve"> INCLUDEPICTURE "/Users/matheotaudon/Library/Group Containers/UBF8T346G9.ms/WebArchiveCopyPasteTempFiles/com.microsoft.Word/nature-background-high-resolution-wallpaper-for-a-serene-and-stunning-view-photo.jpg" \* MERGEFORMATINET </w:instrText>
      </w:r>
      <w:r w:rsidR="002B3A64">
        <w:fldChar w:fldCharType="separate"/>
      </w:r>
      <w:r w:rsidR="002B3A64">
        <w:fldChar w:fldCharType="end"/>
      </w:r>
      <w:r w:rsidR="002B3A64">
        <w:fldChar w:fldCharType="begin"/>
      </w:r>
      <w:r w:rsidR="002B3A64">
        <w:instrText xml:space="preserve"> INCLUDEPICTURE "/Users/matheotaudon/Library/Group Containers/UBF8T346G9.ms/WebArchiveCopyPasteTempFiles/com.microsoft.Word/pexels-photo-417074.jpeg?cs=srgb&amp;dl=pexels-souvenirpixels-417074.jpg&amp;fm=jpg" \* MERGEFORMATINET </w:instrText>
      </w:r>
      <w:r w:rsidR="002B3A64">
        <w:fldChar w:fldCharType="separate"/>
      </w:r>
      <w:r w:rsidR="002B3A64">
        <w:fldChar w:fldCharType="end"/>
      </w:r>
      <w:r w:rsidR="002B3A64">
        <w:tab/>
      </w:r>
    </w:p>
    <w:p w14:paraId="4186657D" w14:textId="67DDC065" w:rsidR="002B3A64" w:rsidRDefault="00A35D62" w:rsidP="002B3A64">
      <w:pPr>
        <w:tabs>
          <w:tab w:val="center" w:pos="5233"/>
        </w:tabs>
      </w:pPr>
      <w:r>
        <w:rPr>
          <w:noProof/>
        </w:rPr>
        <w:drawing>
          <wp:anchor distT="0" distB="0" distL="114300" distR="114300" simplePos="0" relativeHeight="251660288" behindDoc="0" locked="0" layoutInCell="1" allowOverlap="1" wp14:anchorId="610379D1" wp14:editId="7790261C">
            <wp:simplePos x="0" y="0"/>
            <wp:positionH relativeFrom="column">
              <wp:posOffset>-496570</wp:posOffset>
            </wp:positionH>
            <wp:positionV relativeFrom="paragraph">
              <wp:posOffset>195472</wp:posOffset>
            </wp:positionV>
            <wp:extent cx="7745730" cy="4840605"/>
            <wp:effectExtent l="0" t="0" r="1270" b="0"/>
            <wp:wrapNone/>
            <wp:docPr id="1957359311" name="Picture 5" descr="Télécharger fonds d'écran pour téléphone: Paysage, Nature, Mer, Bateaux,  gratuitement. 4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élécharger fonds d'écran pour téléphone: Paysage, Nature, Mer, Bateaux,  gratuitement. 418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5730" cy="4840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61C44D" w14:textId="4AAD47B9" w:rsidR="002B3A64" w:rsidRDefault="002B3A64" w:rsidP="002B3A64">
      <w:pPr>
        <w:tabs>
          <w:tab w:val="center" w:pos="5233"/>
        </w:tabs>
      </w:pPr>
    </w:p>
    <w:p w14:paraId="1A6DB80D" w14:textId="1854984F" w:rsidR="002B3A64" w:rsidRDefault="002B3A64" w:rsidP="002B3A64">
      <w:pPr>
        <w:tabs>
          <w:tab w:val="center" w:pos="5233"/>
        </w:tabs>
      </w:pPr>
    </w:p>
    <w:p w14:paraId="2769A0C9" w14:textId="6FB76750" w:rsidR="002B3A64" w:rsidRDefault="002B3A64" w:rsidP="002B3A64">
      <w:pPr>
        <w:tabs>
          <w:tab w:val="center" w:pos="5233"/>
        </w:tabs>
      </w:pPr>
    </w:p>
    <w:p w14:paraId="232AB553" w14:textId="76E2D7DE" w:rsidR="002B3A64" w:rsidRDefault="002B3A64" w:rsidP="002B3A64">
      <w:pPr>
        <w:tabs>
          <w:tab w:val="center" w:pos="5233"/>
        </w:tabs>
      </w:pPr>
    </w:p>
    <w:p w14:paraId="632246CA" w14:textId="6C766123" w:rsidR="002B3A64" w:rsidRDefault="002B3A64" w:rsidP="002B3A64">
      <w:pPr>
        <w:tabs>
          <w:tab w:val="center" w:pos="5233"/>
        </w:tabs>
      </w:pPr>
    </w:p>
    <w:p w14:paraId="60F0DD5F" w14:textId="503290EE" w:rsidR="002B3A64" w:rsidRDefault="002B3A64" w:rsidP="002B3A64">
      <w:pPr>
        <w:tabs>
          <w:tab w:val="center" w:pos="5233"/>
        </w:tabs>
      </w:pPr>
    </w:p>
    <w:p w14:paraId="1D3E9AC5" w14:textId="77777777" w:rsidR="002B3A64" w:rsidRDefault="002B3A64" w:rsidP="002B3A64">
      <w:pPr>
        <w:tabs>
          <w:tab w:val="center" w:pos="5233"/>
        </w:tabs>
      </w:pPr>
    </w:p>
    <w:p w14:paraId="5423DA9A" w14:textId="77777777" w:rsidR="002B3A64" w:rsidRDefault="002B3A64" w:rsidP="002B3A64">
      <w:pPr>
        <w:tabs>
          <w:tab w:val="center" w:pos="5233"/>
        </w:tabs>
      </w:pPr>
    </w:p>
    <w:p w14:paraId="7E63A6D0" w14:textId="77777777" w:rsidR="002B3A64" w:rsidRDefault="002B3A64" w:rsidP="002B3A64">
      <w:pPr>
        <w:tabs>
          <w:tab w:val="center" w:pos="5233"/>
        </w:tabs>
      </w:pPr>
    </w:p>
    <w:p w14:paraId="2EBF78D5" w14:textId="77777777" w:rsidR="002B3A64" w:rsidRDefault="002B3A64" w:rsidP="002B3A64">
      <w:pPr>
        <w:tabs>
          <w:tab w:val="center" w:pos="5233"/>
        </w:tabs>
      </w:pPr>
    </w:p>
    <w:p w14:paraId="36AC68B7" w14:textId="77777777" w:rsidR="002B3A64" w:rsidRDefault="002B3A64" w:rsidP="002B3A64">
      <w:pPr>
        <w:tabs>
          <w:tab w:val="center" w:pos="5233"/>
        </w:tabs>
      </w:pPr>
    </w:p>
    <w:p w14:paraId="7C18A43E" w14:textId="77777777" w:rsidR="002B3A64" w:rsidRDefault="002B3A64" w:rsidP="002B3A64">
      <w:pPr>
        <w:tabs>
          <w:tab w:val="center" w:pos="5233"/>
        </w:tabs>
      </w:pPr>
    </w:p>
    <w:p w14:paraId="3BC76D0B" w14:textId="77777777" w:rsidR="002B3A64" w:rsidRDefault="002B3A64" w:rsidP="002B3A64">
      <w:pPr>
        <w:tabs>
          <w:tab w:val="center" w:pos="5233"/>
        </w:tabs>
      </w:pPr>
    </w:p>
    <w:p w14:paraId="1597AD10" w14:textId="77777777" w:rsidR="002B3A64" w:rsidRDefault="002B3A64" w:rsidP="002B3A64">
      <w:pPr>
        <w:tabs>
          <w:tab w:val="center" w:pos="5233"/>
        </w:tabs>
      </w:pPr>
    </w:p>
    <w:p w14:paraId="2F7B8E29" w14:textId="77777777" w:rsidR="002B3A64" w:rsidRDefault="002B3A64" w:rsidP="002B3A64">
      <w:pPr>
        <w:tabs>
          <w:tab w:val="center" w:pos="5233"/>
        </w:tabs>
      </w:pPr>
    </w:p>
    <w:p w14:paraId="52297E55" w14:textId="77777777" w:rsidR="002B3A64" w:rsidRDefault="002B3A64" w:rsidP="002B3A64">
      <w:pPr>
        <w:tabs>
          <w:tab w:val="center" w:pos="5233"/>
        </w:tabs>
      </w:pPr>
    </w:p>
    <w:p w14:paraId="428AF41F" w14:textId="67C40E7E" w:rsidR="002B3A64" w:rsidRPr="00471FCC" w:rsidRDefault="002B3A64" w:rsidP="002B3A64">
      <w:pPr>
        <w:pStyle w:val="NormalWeb"/>
        <w:pBdr>
          <w:bottom w:val="single" w:sz="6" w:space="1" w:color="auto"/>
        </w:pBdr>
        <w:shd w:val="clear" w:color="auto" w:fill="FFFFFF"/>
        <w:spacing w:line="480" w:lineRule="auto"/>
        <w:rPr>
          <w:rFonts w:ascii="Calibri" w:hAnsi="Calibri" w:cs="Calibri"/>
          <w:color w:val="565656"/>
          <w:sz w:val="16"/>
          <w:szCs w:val="16"/>
        </w:rPr>
      </w:pPr>
      <w:r w:rsidRPr="00471FCC">
        <w:rPr>
          <w:rFonts w:ascii="Calibri" w:hAnsi="Calibri" w:cs="Calibri"/>
          <w:color w:val="565656"/>
          <w:sz w:val="16"/>
          <w:szCs w:val="16"/>
        </w:rPr>
        <w:t xml:space="preserve">TITRE NÉGOCIABLE À MOYEN TERME (NEU MTN) DE DROIT FRANÇAIS PRÉSENTANT UN RISQUE DE PERTE EN CAPITAL EN COURS DE VIE ET À L’ÉCHÉANCE </w:t>
      </w:r>
    </w:p>
    <w:p w14:paraId="150CD880" w14:textId="5629B0E9" w:rsidR="002B3A64" w:rsidRPr="00990123" w:rsidRDefault="002B3A64" w:rsidP="002B3A64">
      <w:pPr>
        <w:pStyle w:val="NormalWeb"/>
        <w:shd w:val="clear" w:color="auto" w:fill="FFFFFF"/>
        <w:jc w:val="both"/>
        <w:rPr>
          <w:rFonts w:ascii="Calibri" w:hAnsi="Calibri" w:cs="Calibri"/>
          <w:color w:val="565656"/>
          <w:sz w:val="21"/>
          <w:szCs w:val="21"/>
        </w:rPr>
      </w:pPr>
      <w:r w:rsidRPr="00990123">
        <w:rPr>
          <w:rFonts w:ascii="Calibri" w:hAnsi="Calibri" w:cs="Calibri"/>
          <w:b/>
          <w:bCs/>
          <w:color w:val="003366"/>
          <w:sz w:val="21"/>
          <w:szCs w:val="21"/>
        </w:rPr>
        <w:t>Éligibilité</w:t>
      </w:r>
      <w:r w:rsidRPr="00990123">
        <w:rPr>
          <w:rFonts w:ascii="Calibri" w:hAnsi="Calibri" w:cs="Calibri"/>
          <w:color w:val="003366"/>
          <w:sz w:val="21"/>
          <w:szCs w:val="21"/>
        </w:rPr>
        <w:t xml:space="preserve"> </w:t>
      </w:r>
      <w:r w:rsidRPr="00990123">
        <w:rPr>
          <w:rFonts w:ascii="Calibri" w:hAnsi="Calibri" w:cs="Calibri"/>
          <w:b/>
          <w:bCs/>
          <w:color w:val="565656"/>
          <w:sz w:val="21"/>
          <w:szCs w:val="21"/>
        </w:rPr>
        <w:t xml:space="preserve">: </w:t>
      </w:r>
      <w:r w:rsidRPr="00990123">
        <w:rPr>
          <w:rFonts w:ascii="Calibri" w:hAnsi="Calibri" w:cs="Calibri"/>
          <w:b/>
          <w:bCs/>
          <w:color w:val="4C94D8" w:themeColor="text2" w:themeTint="80"/>
          <w:sz w:val="21"/>
          <w:szCs w:val="21"/>
        </w:rPr>
        <w:t>contrats d’assurance vie, contrats de capitalisation en unités de compte et comptes titres</w:t>
      </w:r>
      <w:r w:rsidRPr="00990123">
        <w:rPr>
          <w:rFonts w:ascii="Calibri" w:hAnsi="Calibri" w:cs="Calibri"/>
          <w:color w:val="4C94D8" w:themeColor="text2" w:themeTint="80"/>
          <w:sz w:val="21"/>
          <w:szCs w:val="21"/>
        </w:rPr>
        <w:t xml:space="preserve">. </w:t>
      </w:r>
      <w:r w:rsidRPr="00990123">
        <w:rPr>
          <w:rFonts w:ascii="Calibri" w:hAnsi="Calibri" w:cs="Calibri"/>
          <w:color w:val="565656"/>
          <w:sz w:val="21"/>
          <w:szCs w:val="21"/>
        </w:rPr>
        <w:t xml:space="preserve">La présente brochure décrit les caractéristiques de l’Autocall et ne prend pas en compte les spécificités des contrats d’assurance vie ou de capitalisation dans le cadre desquels ce produit est proposé. </w:t>
      </w:r>
    </w:p>
    <w:p w14:paraId="3A3CD63E" w14:textId="3CD6159B" w:rsidR="00A35D62" w:rsidRPr="00990123" w:rsidRDefault="002B3A64" w:rsidP="00990123">
      <w:pPr>
        <w:pStyle w:val="NormalWeb"/>
        <w:pBdr>
          <w:bottom w:val="single" w:sz="6" w:space="1" w:color="auto"/>
        </w:pBdr>
        <w:shd w:val="clear" w:color="auto" w:fill="FFFFFF"/>
        <w:rPr>
          <w:rFonts w:ascii="Calibri" w:hAnsi="Calibri" w:cs="Calibri"/>
          <w:color w:val="565656"/>
          <w:sz w:val="21"/>
          <w:szCs w:val="21"/>
        </w:rPr>
      </w:pPr>
      <w:r w:rsidRPr="00990123">
        <w:rPr>
          <w:rFonts w:ascii="Calibri" w:hAnsi="Calibri" w:cs="Calibri"/>
          <w:b/>
          <w:bCs/>
          <w:color w:val="003366"/>
          <w:sz w:val="21"/>
          <w:szCs w:val="21"/>
        </w:rPr>
        <w:t>Durée d’investissement conseillée</w:t>
      </w:r>
      <w:r w:rsidRPr="00990123">
        <w:rPr>
          <w:rFonts w:ascii="Calibri" w:hAnsi="Calibri" w:cs="Calibri"/>
          <w:color w:val="003366"/>
          <w:sz w:val="21"/>
          <w:szCs w:val="21"/>
        </w:rPr>
        <w:t xml:space="preserve"> </w:t>
      </w:r>
      <w:r w:rsidRPr="00990123">
        <w:rPr>
          <w:rFonts w:ascii="Calibri" w:hAnsi="Calibri" w:cs="Calibri"/>
          <w:color w:val="565656"/>
          <w:sz w:val="21"/>
          <w:szCs w:val="21"/>
        </w:rPr>
        <w:t xml:space="preserve">: </w:t>
      </w:r>
      <w:r w:rsidR="00745D5B" w:rsidRPr="00DA0626">
        <w:rPr>
          <w:rFonts w:ascii="Calibri" w:hAnsi="Calibri" w:cs="Calibri"/>
          <w:b/>
          <w:bCs/>
          <w:color w:val="4C94D8" w:themeColor="text2" w:themeTint="80"/>
          <w:sz w:val="21"/>
          <w:szCs w:val="21"/>
        </w:rPr>
        <w:t>{{maturity_years}}</w:t>
      </w:r>
      <w:r w:rsidR="00745D5B" w:rsidRPr="009F3923">
        <w:rPr>
          <w:rFonts w:ascii="Calibri" w:hAnsi="Calibri" w:cs="Calibri"/>
          <w:b/>
          <w:bCs/>
          <w:color w:val="4C94D8" w:themeColor="text2" w:themeTint="80"/>
          <w:sz w:val="21"/>
          <w:szCs w:val="21"/>
        </w:rPr>
        <w:t xml:space="preserve"> </w:t>
      </w:r>
      <w:r w:rsidR="009F3923" w:rsidRPr="009F3923">
        <w:rPr>
          <w:rFonts w:ascii="Calibri" w:hAnsi="Calibri" w:cs="Calibri"/>
          <w:b/>
          <w:bCs/>
          <w:color w:val="4C94D8" w:themeColor="text2" w:themeTint="80"/>
          <w:sz w:val="21"/>
          <w:szCs w:val="21"/>
        </w:rPr>
        <w:t>ans</w:t>
      </w:r>
      <w:r w:rsidR="009F3923">
        <w:rPr>
          <w:rFonts w:ascii="Calibri" w:hAnsi="Calibri" w:cs="Calibri"/>
          <w:color w:val="4C94D8" w:themeColor="text2" w:themeTint="80"/>
          <w:sz w:val="21"/>
          <w:szCs w:val="21"/>
        </w:rPr>
        <w:t xml:space="preserve"> </w:t>
      </w:r>
      <w:r w:rsidRPr="00990123">
        <w:rPr>
          <w:rFonts w:ascii="Calibri" w:hAnsi="Calibri" w:cs="Calibri"/>
          <w:color w:val="565656"/>
          <w:sz w:val="21"/>
          <w:szCs w:val="21"/>
        </w:rPr>
        <w:t xml:space="preserve">(hors cas de remboursement automatique anticipé). L’investisseur prend un risque de perte en capital non mesurable si le titre est revendu avant la date d’échéance ou la date de remboursement anticipé. </w:t>
      </w:r>
    </w:p>
    <w:p w14:paraId="06806EC9" w14:textId="77777777" w:rsidR="00990123" w:rsidRPr="00990123" w:rsidRDefault="00990123" w:rsidP="00990123">
      <w:pPr>
        <w:pStyle w:val="NormalWeb"/>
        <w:pBdr>
          <w:bottom w:val="single" w:sz="6" w:space="1" w:color="auto"/>
        </w:pBdr>
        <w:shd w:val="clear" w:color="auto" w:fill="FFFFFF"/>
        <w:rPr>
          <w:rFonts w:ascii="Calibri" w:hAnsi="Calibri" w:cs="Calibri"/>
          <w:color w:val="565656"/>
          <w:sz w:val="21"/>
          <w:szCs w:val="21"/>
        </w:rPr>
      </w:pPr>
    </w:p>
    <w:p w14:paraId="6C48D17E" w14:textId="5F600288" w:rsidR="00A35D62" w:rsidRPr="00990123" w:rsidRDefault="00A35D62" w:rsidP="00A35D62">
      <w:pPr>
        <w:pStyle w:val="NormalWeb"/>
        <w:shd w:val="clear" w:color="auto" w:fill="FFFFFF"/>
        <w:jc w:val="both"/>
        <w:rPr>
          <w:rFonts w:ascii="Calibri,Bold" w:hAnsi="Calibri,Bold"/>
          <w:color w:val="003366"/>
          <w:sz w:val="21"/>
          <w:szCs w:val="21"/>
        </w:rPr>
      </w:pPr>
      <w:r w:rsidRPr="00990123">
        <w:rPr>
          <w:rFonts w:ascii="Calibri" w:hAnsi="Calibri" w:cs="Calibri"/>
          <w:color w:val="565656"/>
          <w:position w:val="6"/>
          <w:sz w:val="21"/>
          <w:szCs w:val="21"/>
        </w:rPr>
        <w:t xml:space="preserve"> </w:t>
      </w:r>
      <w:r w:rsidRPr="00990123">
        <w:rPr>
          <w:rFonts w:ascii="Calibri" w:hAnsi="Calibri" w:cs="Calibri"/>
          <w:color w:val="565656"/>
          <w:sz w:val="21"/>
          <w:szCs w:val="21"/>
        </w:rPr>
        <w:t xml:space="preserve">L’investisseur prend un risque de perte de capital non mesurable à priori si les titres sont revendus avant la date de remboursement final. Les risques associés à ce produit sont détaillés dans cette brochure. | L’assureur s’engage exclusivement sur le nombre d’unités de compte mais non sur leur valeur, qu’il ne garantit pas. Il est précisé que l’entreprise d’assurance d’une part et l’Émetteur d’autre part sont des entités juridiques indépendantes. Ce document n’a pas été rédigé par l’assureur. | </w:t>
      </w:r>
      <w:r w:rsidRPr="00990123">
        <w:rPr>
          <w:rFonts w:ascii="Calibri,Bold" w:hAnsi="Calibri,Bold"/>
          <w:b/>
          <w:bCs/>
          <w:color w:val="003366"/>
          <w:sz w:val="21"/>
          <w:szCs w:val="21"/>
        </w:rPr>
        <w:t>Communication à caractère promotionnel.</w:t>
      </w:r>
      <w:r w:rsidRPr="00990123">
        <w:rPr>
          <w:rFonts w:ascii="Calibri,Bold" w:hAnsi="Calibri,Bold"/>
          <w:color w:val="003366"/>
          <w:sz w:val="21"/>
          <w:szCs w:val="21"/>
        </w:rPr>
        <w:t xml:space="preserve"> </w:t>
      </w:r>
    </w:p>
    <w:p w14:paraId="67F97573" w14:textId="6C9726EA" w:rsidR="00990123" w:rsidRPr="00711776" w:rsidRDefault="00700F7E" w:rsidP="00711776">
      <w:pPr>
        <w:pStyle w:val="Header"/>
        <w:jc w:val="both"/>
        <w:rPr>
          <w:rFonts w:ascii="AngsanaUPC" w:hAnsi="AngsanaUPC" w:cs="AngsanaUPC"/>
          <w:b/>
          <w:bCs/>
          <w:color w:val="153D63" w:themeColor="text2" w:themeTint="E6"/>
          <w:sz w:val="56"/>
          <w:szCs w:val="56"/>
          <w:lang w:val="fr-FR"/>
        </w:rPr>
      </w:pPr>
      <w:r w:rsidRPr="004D22C5">
        <w:rPr>
          <w:b/>
          <w:bCs/>
          <w:noProof/>
        </w:rPr>
        <w:lastRenderedPageBreak/>
        <mc:AlternateContent>
          <mc:Choice Requires="wps">
            <w:drawing>
              <wp:anchor distT="0" distB="0" distL="114300" distR="114300" simplePos="0" relativeHeight="251662336" behindDoc="0" locked="0" layoutInCell="1" allowOverlap="1" wp14:anchorId="07FFB3AF" wp14:editId="6907793B">
                <wp:simplePos x="0" y="0"/>
                <wp:positionH relativeFrom="column">
                  <wp:posOffset>2789382</wp:posOffset>
                </wp:positionH>
                <wp:positionV relativeFrom="paragraph">
                  <wp:posOffset>289598</wp:posOffset>
                </wp:positionV>
                <wp:extent cx="3348093" cy="0"/>
                <wp:effectExtent l="0" t="0" r="17780" b="12700"/>
                <wp:wrapNone/>
                <wp:docPr id="428223887" name="Straight Connector 1"/>
                <wp:cNvGraphicFramePr/>
                <a:graphic xmlns:a="http://schemas.openxmlformats.org/drawingml/2006/main">
                  <a:graphicData uri="http://schemas.microsoft.com/office/word/2010/wordprocessingShape">
                    <wps:wsp>
                      <wps:cNvCnPr/>
                      <wps:spPr>
                        <a:xfrm>
                          <a:off x="0" y="0"/>
                          <a:ext cx="3348093"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E7E3C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65pt,22.8pt" to="483.3pt,2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" strokecolor="#4e95d9 [1631]" strokeweight="1pt">
                <v:stroke joinstyle="miter"/>
              </v:line>
            </w:pict>
          </mc:Fallback>
        </mc:AlternateContent>
      </w:r>
      <w:r w:rsidRPr="004D22C5">
        <w:rPr>
          <w:rFonts w:ascii="AngsanaUPC" w:hAnsi="AngsanaUPC" w:cs="AngsanaUPC"/>
          <w:b/>
          <w:bCs/>
          <w:color w:val="153D63" w:themeColor="text2" w:themeTint="E6"/>
          <w:sz w:val="56"/>
          <w:szCs w:val="56"/>
          <w:lang w:val="fr-FR"/>
        </w:rPr>
        <w:t xml:space="preserve">Objectifs d’investissement </w:t>
      </w:r>
    </w:p>
    <w:p w14:paraId="217C11A0" w14:textId="47CB93FF" w:rsidR="00A35D62" w:rsidRPr="00990123" w:rsidRDefault="00990123" w:rsidP="00990123">
      <w:pPr>
        <w:pStyle w:val="NormalWeb"/>
        <w:shd w:val="clear" w:color="auto" w:fill="FFFFFF"/>
        <w:spacing w:line="276" w:lineRule="auto"/>
        <w:jc w:val="both"/>
        <w:rPr>
          <w:rFonts w:ascii="Calibri" w:hAnsi="Calibri" w:cs="Calibri"/>
          <w:color w:val="565656"/>
        </w:rPr>
      </w:pPr>
      <w:r w:rsidRPr="00990123">
        <w:rPr>
          <w:rFonts w:ascii="Calibri" w:hAnsi="Calibri" w:cs="Calibri"/>
          <w:color w:val="565656"/>
        </w:rPr>
        <w:t>Avec cette Autocall, l’investisseur s’expose à l’évolution de l’indice {{under_choice}}</w:t>
      </w:r>
    </w:p>
    <w:p w14:paraId="041A1340" w14:textId="7EF2FB7D" w:rsidR="00990123" w:rsidRPr="00990123" w:rsidRDefault="00990123" w:rsidP="00990123">
      <w:pPr>
        <w:pStyle w:val="NormalWeb"/>
        <w:shd w:val="clear" w:color="auto" w:fill="FFFFFF"/>
        <w:spacing w:line="276" w:lineRule="auto"/>
        <w:jc w:val="both"/>
        <w:rPr>
          <w:rFonts w:ascii="Calibri" w:hAnsi="Calibri" w:cs="Calibri"/>
          <w:color w:val="565656"/>
        </w:rPr>
      </w:pPr>
      <w:r w:rsidRPr="00990123">
        <w:rPr>
          <w:rFonts w:ascii="Calibri" w:hAnsi="Calibri" w:cs="Calibri"/>
          <w:color w:val="565656"/>
        </w:rPr>
        <w:t>A l’échéance des {{maturity_years}}</w:t>
      </w:r>
      <w:r w:rsidR="00080AA7">
        <w:rPr>
          <w:rFonts w:ascii="Calibri" w:hAnsi="Calibri" w:cs="Calibri"/>
          <w:color w:val="565656"/>
        </w:rPr>
        <w:t xml:space="preserve"> ans</w:t>
      </w:r>
      <w:r w:rsidRPr="00990123">
        <w:rPr>
          <w:rFonts w:ascii="Calibri" w:hAnsi="Calibri" w:cs="Calibri"/>
          <w:color w:val="565656"/>
        </w:rPr>
        <w:t>, en cas de baisse de l’indice de plus de {{dip_barrier_pct}}</w:t>
      </w:r>
      <w:r w:rsidR="00080AA7">
        <w:rPr>
          <w:rFonts w:ascii="Calibri" w:hAnsi="Calibri" w:cs="Calibri"/>
          <w:color w:val="565656"/>
        </w:rPr>
        <w:t>%</w:t>
      </w:r>
      <w:r w:rsidRPr="00990123">
        <w:rPr>
          <w:rFonts w:ascii="Calibri" w:hAnsi="Calibri" w:cs="Calibri"/>
          <w:color w:val="565656"/>
        </w:rPr>
        <w:t>, l’investisseur subira une perte en capital à hauteur de l’intégralité de la baisse enregistrée par l’indice.</w:t>
      </w:r>
    </w:p>
    <w:p w14:paraId="0AD2016D" w14:textId="4AA6F268" w:rsidR="00990123" w:rsidRPr="00990123" w:rsidRDefault="00990123" w:rsidP="00990123">
      <w:pPr>
        <w:pStyle w:val="NormalWeb"/>
        <w:shd w:val="clear" w:color="auto" w:fill="FFFFFF"/>
        <w:spacing w:line="276" w:lineRule="auto"/>
        <w:jc w:val="both"/>
        <w:rPr>
          <w:rFonts w:ascii="Calibri" w:hAnsi="Calibri" w:cs="Calibri"/>
          <w:color w:val="565656"/>
        </w:rPr>
      </w:pPr>
      <w:r w:rsidRPr="00990123">
        <w:rPr>
          <w:rFonts w:ascii="Calibri" w:hAnsi="Calibri" w:cs="Calibri"/>
          <w:color w:val="565656"/>
        </w:rPr>
        <w:t>Afin de bénéficier d’un remboursement du Capital initial en cas d’une baisse de l’Indice de moins de {{dip_barrier_pct}}</w:t>
      </w:r>
      <w:r w:rsidR="00080AA7">
        <w:rPr>
          <w:rFonts w:ascii="Calibri" w:hAnsi="Calibri" w:cs="Calibri"/>
          <w:color w:val="565656"/>
        </w:rPr>
        <w:t>%</w:t>
      </w:r>
      <w:r w:rsidRPr="00990123">
        <w:rPr>
          <w:rFonts w:ascii="Calibri" w:hAnsi="Calibri" w:cs="Calibri"/>
          <w:color w:val="565656"/>
        </w:rPr>
        <w:t>, l’investisseur accepte de limiter ses gains en cas de forte hausse de l’indice</w:t>
      </w:r>
    </w:p>
    <w:p w14:paraId="0A81429E" w14:textId="77777777" w:rsidR="00990123" w:rsidRDefault="00990123" w:rsidP="00990123">
      <w:pPr>
        <w:pStyle w:val="NormalWeb"/>
        <w:shd w:val="clear" w:color="auto" w:fill="FFFFFF"/>
        <w:spacing w:line="276" w:lineRule="auto"/>
        <w:jc w:val="both"/>
        <w:rPr>
          <w:rFonts w:ascii="Calibri" w:hAnsi="Calibri" w:cs="Calibri"/>
        </w:rPr>
      </w:pPr>
    </w:p>
    <w:p w14:paraId="5A644C1B" w14:textId="77777777" w:rsidR="00990123" w:rsidRPr="00990123" w:rsidRDefault="00990123" w:rsidP="00990123">
      <w:pPr>
        <w:pStyle w:val="NormalWeb"/>
        <w:shd w:val="clear" w:color="auto" w:fill="FFFFFF"/>
        <w:rPr>
          <w:rFonts w:ascii="Calibri" w:hAnsi="Calibri" w:cs="Calibri"/>
          <w:b/>
          <w:bCs/>
        </w:rPr>
      </w:pPr>
      <w:r w:rsidRPr="00990123">
        <w:rPr>
          <w:rFonts w:ascii="Calibri" w:hAnsi="Calibri" w:cs="Calibri"/>
          <w:b/>
          <w:bCs/>
          <w:color w:val="003366"/>
        </w:rPr>
        <w:t xml:space="preserve">POINTS CLÉS </w:t>
      </w:r>
    </w:p>
    <w:p w14:paraId="54C89401" w14:textId="5207DCBB" w:rsidR="00990123" w:rsidRPr="00990123" w:rsidRDefault="00990123" w:rsidP="004D22C5">
      <w:pPr>
        <w:pStyle w:val="NormalWeb"/>
        <w:shd w:val="clear" w:color="auto" w:fill="FFFFFF"/>
        <w:spacing w:line="276" w:lineRule="auto"/>
        <w:jc w:val="both"/>
        <w:rPr>
          <w:rFonts w:ascii="Calibri" w:hAnsi="Calibri" w:cs="Calibri"/>
        </w:rPr>
      </w:pPr>
      <w:r w:rsidRPr="00DE6775">
        <w:rPr>
          <w:rFonts w:ascii="Calibri" w:hAnsi="Calibri" w:cs="Calibri"/>
          <w:b/>
          <w:bCs/>
          <w:color w:val="4C94D8" w:themeColor="text2" w:themeTint="80"/>
        </w:rPr>
        <w:t xml:space="preserve">• De l’année 1 à l’année </w:t>
      </w:r>
      <w:r w:rsidR="004D22C5" w:rsidRPr="00DE6775">
        <w:rPr>
          <w:rFonts w:ascii="Calibri" w:hAnsi="Calibri" w:cs="Calibri"/>
          <w:b/>
          <w:bCs/>
          <w:color w:val="4C94D8" w:themeColor="text2" w:themeTint="80"/>
        </w:rPr>
        <w:t>{{maturity</w:t>
      </w:r>
      <w:r w:rsidR="00771359">
        <w:rPr>
          <w:rFonts w:ascii="Calibri" w:hAnsi="Calibri" w:cs="Calibri"/>
          <w:b/>
          <w:bCs/>
          <w:color w:val="4C94D8" w:themeColor="text2" w:themeTint="80"/>
        </w:rPr>
        <w:t>_years</w:t>
      </w:r>
      <w:r w:rsidR="004D22C5" w:rsidRPr="00DE6775">
        <w:rPr>
          <w:rFonts w:ascii="Calibri" w:hAnsi="Calibri" w:cs="Calibri"/>
          <w:b/>
          <w:bCs/>
          <w:color w:val="4C94D8" w:themeColor="text2" w:themeTint="80"/>
        </w:rPr>
        <w:t>}}</w:t>
      </w:r>
      <w:r w:rsidRPr="00DE6775">
        <w:rPr>
          <w:rFonts w:ascii="Calibri" w:hAnsi="Calibri" w:cs="Calibri"/>
          <w:b/>
          <w:bCs/>
          <w:color w:val="4C94D8" w:themeColor="text2" w:themeTint="80"/>
        </w:rPr>
        <w:t xml:space="preserve">, un mécanisme de remboursement automatique anticipé majoré d’un gain conditionnel de </w:t>
      </w:r>
      <w:r w:rsidR="004D22C5" w:rsidRPr="00DE6775">
        <w:rPr>
          <w:rFonts w:ascii="Calibri" w:hAnsi="Calibri" w:cs="Calibri"/>
          <w:b/>
          <w:bCs/>
          <w:color w:val="4C94D8" w:themeColor="text2" w:themeTint="80"/>
        </w:rPr>
        <w:t>{{annual_coupon_pct}}</w:t>
      </w:r>
      <w:r w:rsidR="00771359">
        <w:rPr>
          <w:rFonts w:ascii="Calibri" w:hAnsi="Calibri" w:cs="Calibri"/>
          <w:b/>
          <w:bCs/>
          <w:color w:val="4C94D8" w:themeColor="text2" w:themeTint="80"/>
        </w:rPr>
        <w:t>%</w:t>
      </w:r>
      <w:r w:rsidR="004D22C5" w:rsidRPr="00DE6775">
        <w:rPr>
          <w:rFonts w:ascii="Calibri" w:hAnsi="Calibri" w:cs="Calibri"/>
          <w:b/>
          <w:bCs/>
          <w:color w:val="4C94D8" w:themeColor="text2" w:themeTint="80"/>
        </w:rPr>
        <w:t xml:space="preserve"> </w:t>
      </w:r>
      <w:r w:rsidRPr="00DE6775">
        <w:rPr>
          <w:rFonts w:ascii="Calibri" w:hAnsi="Calibri" w:cs="Calibri"/>
          <w:b/>
          <w:bCs/>
          <w:color w:val="4C94D8" w:themeColor="text2" w:themeTint="80"/>
        </w:rPr>
        <w:t>par année écoulée</w:t>
      </w:r>
      <w:r w:rsidRPr="004D22C5">
        <w:rPr>
          <w:rFonts w:ascii="Calibri" w:hAnsi="Calibri" w:cs="Calibri"/>
          <w:color w:val="4C94D8" w:themeColor="text2" w:themeTint="80"/>
        </w:rPr>
        <w:t xml:space="preserve"> </w:t>
      </w:r>
      <w:r w:rsidRPr="00990123">
        <w:rPr>
          <w:rFonts w:ascii="Calibri" w:hAnsi="Calibri" w:cs="Calibri"/>
          <w:color w:val="565656"/>
        </w:rPr>
        <w:t xml:space="preserve">si, à l’une des Dates de Constatation </w:t>
      </w:r>
      <w:r w:rsidR="004D22C5" w:rsidRPr="00990123">
        <w:rPr>
          <w:rFonts w:ascii="Calibri" w:hAnsi="Calibri" w:cs="Calibri"/>
          <w:color w:val="565656"/>
        </w:rPr>
        <w:t>{{</w:t>
      </w:r>
      <w:r w:rsidR="004D22C5">
        <w:rPr>
          <w:rFonts w:ascii="Calibri" w:hAnsi="Calibri" w:cs="Calibri"/>
          <w:color w:val="565656"/>
        </w:rPr>
        <w:t>obs_frequency</w:t>
      </w:r>
      <w:r w:rsidR="004D22C5" w:rsidRPr="00990123">
        <w:rPr>
          <w:rFonts w:ascii="Calibri" w:hAnsi="Calibri" w:cs="Calibri"/>
          <w:color w:val="565656"/>
        </w:rPr>
        <w:t>}}</w:t>
      </w:r>
      <w:r w:rsidRPr="00990123">
        <w:rPr>
          <w:rFonts w:ascii="Calibri" w:hAnsi="Calibri" w:cs="Calibri"/>
          <w:color w:val="565656"/>
        </w:rPr>
        <w:t xml:space="preserve">, le niveau de l’indice </w:t>
      </w:r>
      <w:r w:rsidR="004D22C5" w:rsidRPr="00990123">
        <w:rPr>
          <w:rFonts w:ascii="Calibri" w:hAnsi="Calibri" w:cs="Calibri"/>
          <w:color w:val="565656"/>
        </w:rPr>
        <w:t>{{under_choice}}</w:t>
      </w:r>
      <w:r w:rsidR="004D22C5">
        <w:rPr>
          <w:rFonts w:ascii="Calibri" w:hAnsi="Calibri" w:cs="Calibri"/>
          <w:color w:val="565656"/>
        </w:rPr>
        <w:t xml:space="preserve"> </w:t>
      </w:r>
      <w:r w:rsidRPr="00990123">
        <w:rPr>
          <w:rFonts w:ascii="Calibri" w:hAnsi="Calibri" w:cs="Calibri"/>
          <w:color w:val="565656"/>
        </w:rPr>
        <w:t xml:space="preserve">est supérieur ou égal à </w:t>
      </w:r>
      <w:r w:rsidR="009518E3" w:rsidRPr="00471FCC">
        <w:rPr>
          <w:rFonts w:ascii="Calibri" w:hAnsi="Calibri" w:cs="Calibri"/>
          <w:color w:val="565656"/>
        </w:rPr>
        <w:t>{{</w:t>
      </w:r>
      <w:r w:rsidR="009518E3">
        <w:rPr>
          <w:rFonts w:ascii="Calibri" w:hAnsi="Calibri" w:cs="Calibri"/>
          <w:color w:val="565656"/>
        </w:rPr>
        <w:t>a</w:t>
      </w:r>
      <w:r w:rsidR="009518E3" w:rsidRPr="00471FCC">
        <w:rPr>
          <w:rFonts w:ascii="Calibri" w:hAnsi="Calibri" w:cs="Calibri"/>
          <w:color w:val="565656"/>
        </w:rPr>
        <w:t>utocall_barrier_pct}}</w:t>
      </w:r>
      <w:r w:rsidR="009518E3">
        <w:rPr>
          <w:rFonts w:ascii="Calibri" w:hAnsi="Calibri" w:cs="Calibri"/>
          <w:color w:val="565656"/>
        </w:rPr>
        <w:t>%</w:t>
      </w:r>
    </w:p>
    <w:p w14:paraId="2DE2CF4B" w14:textId="289DE166" w:rsidR="00990123" w:rsidRPr="00DE6775" w:rsidRDefault="00990123" w:rsidP="00990123">
      <w:pPr>
        <w:pStyle w:val="NormalWeb"/>
        <w:shd w:val="clear" w:color="auto" w:fill="FFFFFF"/>
        <w:rPr>
          <w:rFonts w:ascii="Calibri" w:hAnsi="Calibri" w:cs="Calibri"/>
          <w:b/>
          <w:bCs/>
          <w:color w:val="4C94D8" w:themeColor="text2" w:themeTint="80"/>
        </w:rPr>
      </w:pPr>
      <w:r w:rsidRPr="00DE6775">
        <w:rPr>
          <w:rFonts w:ascii="Calibri" w:hAnsi="Calibri" w:cs="Calibri"/>
          <w:b/>
          <w:bCs/>
          <w:color w:val="4C94D8" w:themeColor="text2" w:themeTint="80"/>
        </w:rPr>
        <w:t xml:space="preserve">• A l’échéance des </w:t>
      </w:r>
      <w:r w:rsidR="004D22C5" w:rsidRPr="00DE6775">
        <w:rPr>
          <w:rFonts w:ascii="Calibri" w:hAnsi="Calibri" w:cs="Calibri"/>
          <w:b/>
          <w:bCs/>
          <w:color w:val="4C94D8" w:themeColor="text2" w:themeTint="80"/>
        </w:rPr>
        <w:t xml:space="preserve">{{maturity_years}} </w:t>
      </w:r>
      <w:r w:rsidR="009F3923">
        <w:rPr>
          <w:rFonts w:ascii="Calibri" w:hAnsi="Calibri" w:cs="Calibri"/>
          <w:b/>
          <w:bCs/>
          <w:color w:val="4C94D8" w:themeColor="text2" w:themeTint="80"/>
        </w:rPr>
        <w:t xml:space="preserve">ans </w:t>
      </w:r>
      <w:r w:rsidRPr="00DE6775">
        <w:rPr>
          <w:rFonts w:ascii="Calibri" w:hAnsi="Calibri" w:cs="Calibri"/>
          <w:b/>
          <w:bCs/>
          <w:color w:val="4C94D8" w:themeColor="text2" w:themeTint="80"/>
        </w:rPr>
        <w:t xml:space="preserve">(en l’absence de remboursement anticipé) : </w:t>
      </w:r>
    </w:p>
    <w:p w14:paraId="6F3C3584" w14:textId="5DEA7A0C" w:rsidR="00990123" w:rsidRPr="00990123" w:rsidRDefault="00990123" w:rsidP="00990123">
      <w:pPr>
        <w:pStyle w:val="NormalWeb"/>
        <w:shd w:val="clear" w:color="auto" w:fill="FFFFFF"/>
        <w:rPr>
          <w:rFonts w:ascii="Calibri" w:hAnsi="Calibri" w:cs="Calibri"/>
        </w:rPr>
      </w:pPr>
      <w:r w:rsidRPr="00DE6775">
        <w:rPr>
          <w:rFonts w:ascii="Calibri" w:hAnsi="Calibri" w:cs="Calibri"/>
          <w:b/>
          <w:bCs/>
          <w:color w:val="4C94D8" w:themeColor="text2" w:themeTint="80"/>
        </w:rPr>
        <w:t>-Un remboursement du capital à l’échéance</w:t>
      </w:r>
      <w:r w:rsidRPr="00990123">
        <w:rPr>
          <w:rFonts w:ascii="Calibri" w:hAnsi="Calibri" w:cs="Calibri"/>
          <w:color w:val="565656"/>
        </w:rPr>
        <w:t xml:space="preserve">, si le niveau de l’indice </w:t>
      </w:r>
      <w:r w:rsidR="004D22C5" w:rsidRPr="00990123">
        <w:rPr>
          <w:rFonts w:ascii="Calibri" w:hAnsi="Calibri" w:cs="Calibri"/>
          <w:color w:val="565656"/>
        </w:rPr>
        <w:t>{{under_choice}}</w:t>
      </w:r>
      <w:r w:rsidR="004D22C5">
        <w:rPr>
          <w:rFonts w:ascii="Calibri" w:hAnsi="Calibri" w:cs="Calibri"/>
          <w:color w:val="565656"/>
        </w:rPr>
        <w:t xml:space="preserve"> </w:t>
      </w:r>
      <w:r w:rsidRPr="00990123">
        <w:rPr>
          <w:rFonts w:ascii="Calibri" w:hAnsi="Calibri" w:cs="Calibri"/>
          <w:color w:val="565656"/>
        </w:rPr>
        <w:t xml:space="preserve">est supérieur ou égal à </w:t>
      </w:r>
      <w:r w:rsidR="004D22C5" w:rsidRPr="00990123">
        <w:rPr>
          <w:rFonts w:ascii="Calibri" w:hAnsi="Calibri" w:cs="Calibri"/>
          <w:color w:val="565656"/>
        </w:rPr>
        <w:t>{{dip_barrier_pct}}</w:t>
      </w:r>
      <w:r w:rsidR="00080AA7">
        <w:rPr>
          <w:rFonts w:ascii="Calibri" w:hAnsi="Calibri" w:cs="Calibri"/>
          <w:color w:val="565656"/>
        </w:rPr>
        <w:t>%</w:t>
      </w:r>
      <w:r w:rsidR="004D22C5">
        <w:rPr>
          <w:rFonts w:ascii="Calibri" w:hAnsi="Calibri" w:cs="Calibri"/>
          <w:color w:val="565656"/>
        </w:rPr>
        <w:t xml:space="preserve"> </w:t>
      </w:r>
      <w:r w:rsidRPr="00990123">
        <w:rPr>
          <w:rFonts w:ascii="Calibri" w:hAnsi="Calibri" w:cs="Calibri"/>
          <w:color w:val="565656"/>
        </w:rPr>
        <w:t xml:space="preserve">de son Niveau Initial. </w:t>
      </w:r>
    </w:p>
    <w:p w14:paraId="73DE0EB3" w14:textId="0758F461" w:rsidR="00990123" w:rsidRPr="00990123" w:rsidRDefault="00990123" w:rsidP="0072016D">
      <w:pPr>
        <w:pStyle w:val="NormalWeb"/>
        <w:shd w:val="clear" w:color="auto" w:fill="FFFFFF"/>
        <w:jc w:val="both"/>
        <w:rPr>
          <w:rFonts w:ascii="Calibri" w:hAnsi="Calibri" w:cs="Calibri"/>
        </w:rPr>
      </w:pPr>
      <w:r w:rsidRPr="00DE6775">
        <w:rPr>
          <w:rFonts w:ascii="Calibri" w:hAnsi="Calibri" w:cs="Calibri"/>
          <w:b/>
          <w:bCs/>
          <w:color w:val="4C94D8" w:themeColor="text2" w:themeTint="80"/>
        </w:rPr>
        <w:t>-Un risque de perte en capital à l’échéance</w:t>
      </w:r>
      <w:r w:rsidRPr="00990123">
        <w:rPr>
          <w:rFonts w:ascii="Calibri" w:hAnsi="Calibri" w:cs="Calibri"/>
          <w:color w:val="565656"/>
        </w:rPr>
        <w:t xml:space="preserve">, si le niveau de l’indice </w:t>
      </w:r>
      <w:r w:rsidR="004D22C5" w:rsidRPr="00990123">
        <w:rPr>
          <w:rFonts w:ascii="Calibri" w:hAnsi="Calibri" w:cs="Calibri"/>
          <w:color w:val="565656"/>
        </w:rPr>
        <w:t>{{under_choice}}</w:t>
      </w:r>
      <w:r w:rsidR="004D22C5">
        <w:rPr>
          <w:rFonts w:ascii="Calibri" w:hAnsi="Calibri" w:cs="Calibri"/>
          <w:color w:val="565656"/>
        </w:rPr>
        <w:t xml:space="preserve"> </w:t>
      </w:r>
      <w:r w:rsidRPr="00990123">
        <w:rPr>
          <w:rFonts w:ascii="Calibri" w:hAnsi="Calibri" w:cs="Calibri"/>
          <w:color w:val="565656"/>
        </w:rPr>
        <w:t xml:space="preserve">est strictement inférieur à </w:t>
      </w:r>
      <w:r w:rsidR="004D22C5" w:rsidRPr="00990123">
        <w:rPr>
          <w:rFonts w:ascii="Calibri" w:hAnsi="Calibri" w:cs="Calibri"/>
          <w:color w:val="565656"/>
        </w:rPr>
        <w:t>{{dip_barrier_pct}}</w:t>
      </w:r>
      <w:r w:rsidR="00080AA7">
        <w:rPr>
          <w:rFonts w:ascii="Calibri" w:hAnsi="Calibri" w:cs="Calibri"/>
          <w:color w:val="565656"/>
        </w:rPr>
        <w:t>%</w:t>
      </w:r>
      <w:r w:rsidR="004D22C5">
        <w:rPr>
          <w:rFonts w:ascii="Calibri" w:hAnsi="Calibri" w:cs="Calibri"/>
          <w:color w:val="565656"/>
        </w:rPr>
        <w:t xml:space="preserve"> </w:t>
      </w:r>
      <w:r w:rsidRPr="00990123">
        <w:rPr>
          <w:rFonts w:ascii="Calibri" w:hAnsi="Calibri" w:cs="Calibri"/>
          <w:color w:val="565656"/>
        </w:rPr>
        <w:t xml:space="preserve">de son Niveau Initial. </w:t>
      </w:r>
    </w:p>
    <w:p w14:paraId="28E6CBB6" w14:textId="15B8F510" w:rsidR="00990123" w:rsidRPr="00990123" w:rsidRDefault="00990123" w:rsidP="00990123">
      <w:pPr>
        <w:pStyle w:val="NormalWeb"/>
        <w:shd w:val="clear" w:color="auto" w:fill="FFFFFF"/>
        <w:rPr>
          <w:rFonts w:ascii="Calibri" w:hAnsi="Calibri" w:cs="Calibri"/>
        </w:rPr>
      </w:pPr>
      <w:r w:rsidRPr="00DE6775">
        <w:rPr>
          <w:rFonts w:ascii="Calibri" w:hAnsi="Calibri" w:cs="Calibri"/>
          <w:b/>
          <w:bCs/>
          <w:color w:val="4C94D8" w:themeColor="text2" w:themeTint="80"/>
        </w:rPr>
        <w:t>• Une exposition à la performance du marché actions</w:t>
      </w:r>
      <w:r w:rsidRPr="004D22C5">
        <w:rPr>
          <w:rFonts w:ascii="Calibri" w:hAnsi="Calibri" w:cs="Calibri"/>
          <w:color w:val="4C94D8" w:themeColor="text2" w:themeTint="80"/>
        </w:rPr>
        <w:t xml:space="preserve"> </w:t>
      </w:r>
      <w:r w:rsidRPr="00990123">
        <w:rPr>
          <w:rFonts w:ascii="Calibri" w:hAnsi="Calibri" w:cs="Calibri"/>
          <w:color w:val="565656"/>
        </w:rPr>
        <w:t xml:space="preserve">via l’indice </w:t>
      </w:r>
      <w:r w:rsidR="004D22C5" w:rsidRPr="00990123">
        <w:rPr>
          <w:rFonts w:ascii="Calibri" w:hAnsi="Calibri" w:cs="Calibri"/>
          <w:color w:val="565656"/>
        </w:rPr>
        <w:t>{{under_choice}}</w:t>
      </w:r>
      <w:r w:rsidR="004D22C5">
        <w:rPr>
          <w:rFonts w:ascii="Calibri" w:hAnsi="Calibri" w:cs="Calibri"/>
          <w:color w:val="565656"/>
        </w:rPr>
        <w:t xml:space="preserve"> , </w:t>
      </w:r>
      <w:r w:rsidRPr="00990123">
        <w:rPr>
          <w:rFonts w:ascii="Calibri" w:hAnsi="Calibri" w:cs="Calibri"/>
          <w:color w:val="565656"/>
        </w:rPr>
        <w:t xml:space="preserve">calculé dividendes nets réinvestis </w:t>
      </w:r>
    </w:p>
    <w:p w14:paraId="4B5A3856" w14:textId="77777777" w:rsidR="00990123" w:rsidRDefault="00990123" w:rsidP="00990123">
      <w:pPr>
        <w:pStyle w:val="NormalWeb"/>
        <w:shd w:val="clear" w:color="auto" w:fill="FFFFFF"/>
        <w:spacing w:line="276" w:lineRule="auto"/>
        <w:jc w:val="both"/>
        <w:rPr>
          <w:rFonts w:ascii="Calibri" w:hAnsi="Calibri" w:cs="Calibri"/>
        </w:rPr>
      </w:pPr>
    </w:p>
    <w:p w14:paraId="5172D04C" w14:textId="77777777" w:rsidR="00711776" w:rsidRPr="00990123" w:rsidRDefault="00711776" w:rsidP="00990123">
      <w:pPr>
        <w:pStyle w:val="NormalWeb"/>
        <w:shd w:val="clear" w:color="auto" w:fill="FFFFFF"/>
        <w:spacing w:line="276" w:lineRule="auto"/>
        <w:jc w:val="both"/>
        <w:rPr>
          <w:rFonts w:ascii="Calibri" w:hAnsi="Calibri" w:cs="Calibri"/>
        </w:rPr>
      </w:pPr>
    </w:p>
    <w:p w14:paraId="7EB00E5C" w14:textId="370B76F8" w:rsidR="00A35D62" w:rsidRDefault="0072016D" w:rsidP="00A35D62">
      <w:pPr>
        <w:pStyle w:val="NormalWeb"/>
        <w:shd w:val="clear" w:color="auto" w:fill="FFFFFF"/>
        <w:jc w:val="both"/>
      </w:pPr>
      <w:r>
        <w:rPr>
          <w:noProof/>
          <w14:ligatures w14:val="standardContextual"/>
        </w:rPr>
        <mc:AlternateContent>
          <mc:Choice Requires="wps">
            <w:drawing>
              <wp:anchor distT="0" distB="0" distL="114300" distR="114300" simplePos="0" relativeHeight="251677696" behindDoc="0" locked="0" layoutInCell="1" allowOverlap="1" wp14:anchorId="072EF5BA" wp14:editId="4F793318">
                <wp:simplePos x="0" y="0"/>
                <wp:positionH relativeFrom="column">
                  <wp:posOffset>0</wp:posOffset>
                </wp:positionH>
                <wp:positionV relativeFrom="paragraph">
                  <wp:posOffset>186600</wp:posOffset>
                </wp:positionV>
                <wp:extent cx="6661785" cy="1698172"/>
                <wp:effectExtent l="0" t="0" r="18415" b="16510"/>
                <wp:wrapNone/>
                <wp:docPr id="987569242" name="Text Box 10"/>
                <wp:cNvGraphicFramePr/>
                <a:graphic xmlns:a="http://schemas.openxmlformats.org/drawingml/2006/main">
                  <a:graphicData uri="http://schemas.microsoft.com/office/word/2010/wordprocessingShape">
                    <wps:wsp>
                      <wps:cNvSpPr txBox="1"/>
                      <wps:spPr>
                        <a:xfrm>
                          <a:off x="0" y="0"/>
                          <a:ext cx="6661785" cy="1698172"/>
                        </a:xfrm>
                        <a:prstGeom prst="rect">
                          <a:avLst/>
                        </a:prstGeom>
                        <a:solidFill>
                          <a:schemeClr val="lt1"/>
                        </a:solidFill>
                        <a:ln w="6350">
                          <a:solidFill>
                            <a:schemeClr val="tx2">
                              <a:lumMod val="75000"/>
                              <a:lumOff val="25000"/>
                            </a:schemeClr>
                          </a:solidFill>
                        </a:ln>
                      </wps:spPr>
                      <wps:txbx>
                        <w:txbxContent>
                          <w:p w14:paraId="53E50F99" w14:textId="76C1BC29" w:rsidR="0072016D" w:rsidRDefault="0072016D" w:rsidP="0072016D">
                            <w:pPr>
                              <w:pStyle w:val="NormalWeb"/>
                              <w:shd w:val="clear" w:color="auto" w:fill="FFFFFF"/>
                              <w:jc w:val="both"/>
                            </w:pPr>
                            <w:r>
                              <w:rPr>
                                <w:rFonts w:ascii="Calibri" w:hAnsi="Calibri" w:cs="Calibri"/>
                                <w:color w:val="565656"/>
                                <w:sz w:val="20"/>
                                <w:szCs w:val="20"/>
                              </w:rPr>
                              <w:t xml:space="preserve">Les termes « Capital » et « Capital Initial » utilisés dans cette brochure désignent le montant unitaire du produit Autocall. Les Taux de Rendement Annuel (TRA) mentionnés sont nets de droits de garde dans le cas d’un investissement en compte-titres (en prenant comme hypothèse un taux de frais de gestion ou de droits de garde de 1% annuel), sans prise en compte des frais d’entrée/d’arbitrage dans le cas d’un contrat d’assurance-vie ou de capitalisation ou des frais de commercialisation dans le cas d’un investissement en compte-titres, ni des prélèvements sociaux et fiscaux. Ces Taux de Rendement annuel ne correspondent donc pas nécessairement aux rendements effectifs obtenus par les investisseurs sur leur placement. Dans cette brochure, les calculs sont effectués pour une détention jusqu’à la date d’échéance ou, selon le cas, de remboursement anticipé. En cas de vente du titre avant ces dates, (ou en cas d’arbitrage ou de rachat pour les contrats d’assurance- vie/capitalisation, ou de dénouement par décès pour les contrats d’assurance vie), le Taux de Rendement Annuel Net peut être supérieur ou inférieur à celui indiqué dans cette brochure. De plus, l’investisseur peut subir une perte en capital. </w:t>
                            </w:r>
                          </w:p>
                          <w:p w14:paraId="2F0DDF6E" w14:textId="77777777" w:rsidR="0072016D" w:rsidRDefault="007201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2EF5BA" id="_x0000_t202" coordsize="21600,21600" o:spt="202" path="m,l,21600r21600,l21600,xe">
                <v:stroke joinstyle="miter"/>
                <v:path gradientshapeok="t" o:connecttype="rect"/>
              </v:shapetype>
              <v:shape id="Text Box 10" o:spid="_x0000_s1026" type="#_x0000_t202" style="position:absolute;left:0;text-align:left;margin-left:0;margin-top:14.7pt;width:524.55pt;height:133.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" fillcolor="white [3201]" strokecolor="#215e99 [2431]" strokeweight=".5pt">
                <v:textbox>
                  <w:txbxContent>
                    <w:p w14:paraId="53E50F99" w14:textId="76C1BC29" w:rsidR="0072016D" w:rsidRDefault="0072016D" w:rsidP="0072016D">
                      <w:pPr>
                        <w:pStyle w:val="NormalWeb"/>
                        <w:shd w:val="clear" w:color="auto" w:fill="FFFFFF"/>
                        <w:jc w:val="both"/>
                      </w:pPr>
                      <w:r>
                        <w:rPr>
                          <w:rFonts w:ascii="Calibri" w:hAnsi="Calibri" w:cs="Calibri"/>
                          <w:color w:val="565656"/>
                          <w:sz w:val="20"/>
                          <w:szCs w:val="20"/>
                        </w:rPr>
                        <w:t xml:space="preserve">Les termes « Capital » et « Capital Initial » utilisés dans cette brochure désignent le montant unitaire du produit Autocall. Les Taux de Rendement Annuel (TRA) mentionnés sont nets de droits de garde dans le cas d’un investissement en compte-titres (en prenant comme hypothèse un taux de frais de gestion ou de droits de garde de 1% annuel), sans prise en compte des frais d’entrée/d’arbitrage dans le cas d’un contrat d’assurance-vie ou de capitalisation ou des frais de commercialisation dans le cas d’un investissement en compte-titres, ni des prélèvements sociaux et fiscaux. Ces Taux de Rendement annuel ne correspondent donc pas nécessairement aux rendements effectifs obtenus par les investisseurs sur leur placement. Dans cette brochure, les calculs sont effectués pour une détention jusqu’à la date d’échéance ou, selon le cas, de remboursement anticipé. En cas de vente du titre avant ces dates, (ou en cas d’arbitrage ou de rachat pour les contrats d’assurance- vie/capitalisation, ou de dénouement par décès pour les contrats d’assurance vie), le Taux de Rendement Annuel Net peut être supérieur ou inférieur à celui indiqué dans cette brochure. De plus, l’investisseur peut subir une perte en capital. </w:t>
                      </w:r>
                    </w:p>
                    <w:p w14:paraId="2F0DDF6E" w14:textId="77777777" w:rsidR="0072016D" w:rsidRDefault="0072016D"/>
                  </w:txbxContent>
                </v:textbox>
              </v:shape>
            </w:pict>
          </mc:Fallback>
        </mc:AlternateContent>
      </w:r>
    </w:p>
    <w:p w14:paraId="50ABC14A" w14:textId="1964472E" w:rsidR="00A35D62" w:rsidRDefault="00A35D62" w:rsidP="00A35D62">
      <w:pPr>
        <w:pStyle w:val="NormalWeb"/>
        <w:shd w:val="clear" w:color="auto" w:fill="FFFFFF"/>
        <w:jc w:val="both"/>
      </w:pPr>
    </w:p>
    <w:p w14:paraId="25D4CCBB" w14:textId="77777777" w:rsidR="00A35D62" w:rsidRDefault="00A35D62" w:rsidP="00A35D62">
      <w:pPr>
        <w:pStyle w:val="NormalWeb"/>
        <w:shd w:val="clear" w:color="auto" w:fill="FFFFFF"/>
        <w:jc w:val="both"/>
      </w:pPr>
    </w:p>
    <w:p w14:paraId="3C649F82" w14:textId="77777777" w:rsidR="002B3A64" w:rsidRDefault="002B3A64" w:rsidP="002B3A64">
      <w:pPr>
        <w:tabs>
          <w:tab w:val="center" w:pos="5233"/>
        </w:tabs>
      </w:pPr>
    </w:p>
    <w:p w14:paraId="56382A52" w14:textId="77777777" w:rsidR="00700F7E" w:rsidRDefault="00700F7E" w:rsidP="002B3A64">
      <w:pPr>
        <w:tabs>
          <w:tab w:val="center" w:pos="5233"/>
        </w:tabs>
      </w:pPr>
    </w:p>
    <w:p w14:paraId="19B7C68D" w14:textId="77777777" w:rsidR="00700F7E" w:rsidRDefault="00700F7E" w:rsidP="002B3A64">
      <w:pPr>
        <w:tabs>
          <w:tab w:val="center" w:pos="5233"/>
        </w:tabs>
      </w:pPr>
    </w:p>
    <w:p w14:paraId="15003797" w14:textId="77777777" w:rsidR="00700F7E" w:rsidRDefault="00700F7E" w:rsidP="002B3A64">
      <w:pPr>
        <w:tabs>
          <w:tab w:val="center" w:pos="5233"/>
        </w:tabs>
      </w:pPr>
    </w:p>
    <w:p w14:paraId="64A31C3F" w14:textId="77777777" w:rsidR="00700F7E" w:rsidRDefault="00700F7E" w:rsidP="002B3A64">
      <w:pPr>
        <w:tabs>
          <w:tab w:val="center" w:pos="5233"/>
        </w:tabs>
      </w:pPr>
    </w:p>
    <w:p w14:paraId="3BD6290F" w14:textId="77777777" w:rsidR="00700F7E" w:rsidRDefault="00700F7E" w:rsidP="002B3A64">
      <w:pPr>
        <w:tabs>
          <w:tab w:val="center" w:pos="5233"/>
        </w:tabs>
      </w:pPr>
    </w:p>
    <w:p w14:paraId="496A80EF" w14:textId="0B698500" w:rsidR="00700F7E" w:rsidRPr="0072016D" w:rsidRDefault="00700F7E" w:rsidP="00700F7E">
      <w:pPr>
        <w:pStyle w:val="Header"/>
        <w:jc w:val="both"/>
        <w:rPr>
          <w:rFonts w:ascii="AngsanaUPC" w:hAnsi="AngsanaUPC" w:cs="AngsanaUPC"/>
          <w:b/>
          <w:bCs/>
          <w:color w:val="153D63" w:themeColor="text2" w:themeTint="E6"/>
          <w:sz w:val="56"/>
          <w:szCs w:val="56"/>
          <w:lang w:val="fr-FR"/>
        </w:rPr>
      </w:pPr>
      <w:r w:rsidRPr="0072016D">
        <w:rPr>
          <w:b/>
          <w:bCs/>
          <w:noProof/>
        </w:rPr>
        <w:lastRenderedPageBreak/>
        <mc:AlternateContent>
          <mc:Choice Requires="wps">
            <w:drawing>
              <wp:anchor distT="0" distB="0" distL="114300" distR="114300" simplePos="0" relativeHeight="251664384" behindDoc="0" locked="0" layoutInCell="1" allowOverlap="1" wp14:anchorId="787BCA8B" wp14:editId="40162C82">
                <wp:simplePos x="0" y="0"/>
                <wp:positionH relativeFrom="column">
                  <wp:posOffset>2789382</wp:posOffset>
                </wp:positionH>
                <wp:positionV relativeFrom="paragraph">
                  <wp:posOffset>289598</wp:posOffset>
                </wp:positionV>
                <wp:extent cx="3348093" cy="0"/>
                <wp:effectExtent l="0" t="0" r="17780" b="12700"/>
                <wp:wrapNone/>
                <wp:docPr id="1752121315" name="Straight Connector 1"/>
                <wp:cNvGraphicFramePr/>
                <a:graphic xmlns:a="http://schemas.openxmlformats.org/drawingml/2006/main">
                  <a:graphicData uri="http://schemas.microsoft.com/office/word/2010/wordprocessingShape">
                    <wps:wsp>
                      <wps:cNvCnPr/>
                      <wps:spPr>
                        <a:xfrm>
                          <a:off x="0" y="0"/>
                          <a:ext cx="3348093"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19B4BE"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65pt,22.8pt" to="483.3pt,2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" strokecolor="#4e95d9 [1631]" strokeweight="1pt">
                <v:stroke joinstyle="miter"/>
              </v:line>
            </w:pict>
          </mc:Fallback>
        </mc:AlternateContent>
      </w:r>
      <w:r w:rsidRPr="0072016D">
        <w:rPr>
          <w:rFonts w:ascii="AngsanaUPC" w:hAnsi="AngsanaUPC" w:cs="AngsanaUPC"/>
          <w:b/>
          <w:bCs/>
          <w:color w:val="153D63" w:themeColor="text2" w:themeTint="E6"/>
          <w:sz w:val="56"/>
          <w:szCs w:val="56"/>
          <w:lang w:val="fr-FR"/>
        </w:rPr>
        <w:t xml:space="preserve">Avantages et inconvénients </w:t>
      </w:r>
    </w:p>
    <w:p w14:paraId="7A4E2C01" w14:textId="77777777" w:rsidR="00700F7E" w:rsidRDefault="00700F7E" w:rsidP="00700F7E">
      <w:pPr>
        <w:pStyle w:val="NormalWeb"/>
        <w:shd w:val="clear" w:color="auto" w:fill="FFFFFF"/>
        <w:jc w:val="both"/>
      </w:pPr>
    </w:p>
    <w:p w14:paraId="391AEF78" w14:textId="77777777" w:rsidR="0072016D" w:rsidRPr="00471FCC" w:rsidRDefault="0072016D" w:rsidP="0072016D">
      <w:pPr>
        <w:pStyle w:val="NormalWeb"/>
        <w:shd w:val="clear" w:color="auto" w:fill="FFFFFF"/>
        <w:jc w:val="both"/>
        <w:rPr>
          <w:rFonts w:ascii="Calibri" w:hAnsi="Calibri" w:cs="Calibri"/>
          <w:b/>
          <w:bCs/>
          <w:color w:val="003366"/>
        </w:rPr>
      </w:pPr>
      <w:r w:rsidRPr="00471FCC">
        <w:rPr>
          <w:rFonts w:ascii="Calibri" w:hAnsi="Calibri" w:cs="Calibri"/>
          <w:b/>
          <w:bCs/>
          <w:color w:val="003366"/>
        </w:rPr>
        <w:t xml:space="preserve">AVANTAGES </w:t>
      </w:r>
    </w:p>
    <w:p w14:paraId="0437DDB1" w14:textId="16D98FA5" w:rsidR="00471FCC" w:rsidRPr="00471FCC" w:rsidRDefault="00471FCC" w:rsidP="00471FCC">
      <w:pPr>
        <w:pStyle w:val="NormalWeb"/>
        <w:spacing w:line="276" w:lineRule="auto"/>
        <w:jc w:val="both"/>
        <w:rPr>
          <w:rFonts w:ascii="Calibri" w:hAnsi="Calibri" w:cs="Calibri"/>
          <w:color w:val="565656"/>
        </w:rPr>
      </w:pPr>
      <w:r w:rsidRPr="00471FCC">
        <w:rPr>
          <w:rFonts w:ascii="Calibri" w:hAnsi="Calibri" w:cs="Calibri"/>
          <w:color w:val="565656"/>
        </w:rPr>
        <w:t xml:space="preserve">• De l’année 1 à l’année {{maturity_years}}, le produit peut être </w:t>
      </w:r>
      <w:r w:rsidRPr="00471FCC">
        <w:rPr>
          <w:rFonts w:ascii="Calibri" w:hAnsi="Calibri" w:cs="Calibri"/>
          <w:b/>
          <w:bCs/>
          <w:color w:val="565656"/>
        </w:rPr>
        <w:t>remboursé automatiquement par anticipation</w:t>
      </w:r>
      <w:r w:rsidRPr="00471FCC">
        <w:rPr>
          <w:rFonts w:ascii="Calibri" w:hAnsi="Calibri" w:cs="Calibri"/>
          <w:color w:val="565656"/>
        </w:rPr>
        <w:t xml:space="preserve"> si, à l’une des Dates de Constatation {{ obs_frequency }}, le niveau de l’indice {{ under_choice }} est supérieur ou égal à {{</w:t>
      </w:r>
      <w:r w:rsidR="00FF5CC9">
        <w:rPr>
          <w:rFonts w:ascii="Calibri" w:hAnsi="Calibri" w:cs="Calibri"/>
          <w:color w:val="565656"/>
        </w:rPr>
        <w:t>a</w:t>
      </w:r>
      <w:r w:rsidRPr="00471FCC">
        <w:rPr>
          <w:rFonts w:ascii="Calibri" w:hAnsi="Calibri" w:cs="Calibri"/>
          <w:color w:val="565656"/>
        </w:rPr>
        <w:t>utocall_barrier_pct}}</w:t>
      </w:r>
      <w:r w:rsidR="00080AA7">
        <w:rPr>
          <w:rFonts w:ascii="Calibri" w:hAnsi="Calibri" w:cs="Calibri"/>
          <w:color w:val="565656"/>
        </w:rPr>
        <w:t>%</w:t>
      </w:r>
      <w:r w:rsidRPr="00471FCC">
        <w:rPr>
          <w:rFonts w:ascii="Calibri" w:hAnsi="Calibri" w:cs="Calibri"/>
          <w:color w:val="565656"/>
        </w:rPr>
        <w:t xml:space="preserve"> de son Niveau Initial.</w:t>
      </w:r>
      <w:r w:rsidR="00FF5CC9">
        <w:rPr>
          <w:rFonts w:ascii="Calibri" w:hAnsi="Calibri" w:cs="Calibri"/>
          <w:color w:val="565656"/>
        </w:rPr>
        <w:t xml:space="preserve"> </w:t>
      </w:r>
      <w:r w:rsidRPr="00471FCC">
        <w:rPr>
          <w:rFonts w:ascii="Calibri" w:hAnsi="Calibri" w:cs="Calibri"/>
          <w:color w:val="565656"/>
        </w:rPr>
        <w:t>Le mécanisme de remboursement automatique anticipé est activé, et le produit offre un gain de {{ annual_coupon_pct }}</w:t>
      </w:r>
      <w:r w:rsidR="00080AA7">
        <w:rPr>
          <w:rFonts w:ascii="Calibri" w:hAnsi="Calibri" w:cs="Calibri"/>
          <w:color w:val="565656"/>
        </w:rPr>
        <w:t>%</w:t>
      </w:r>
      <w:r w:rsidRPr="00471FCC">
        <w:rPr>
          <w:rFonts w:ascii="Calibri" w:hAnsi="Calibri" w:cs="Calibri"/>
          <w:color w:val="565656"/>
        </w:rPr>
        <w:t xml:space="preserve"> par année écoulée.</w:t>
      </w:r>
    </w:p>
    <w:p w14:paraId="558A7B43" w14:textId="0184CA33" w:rsidR="00471FCC" w:rsidRPr="00471FCC" w:rsidRDefault="00471FCC" w:rsidP="00471FCC">
      <w:pPr>
        <w:pStyle w:val="NormalWeb"/>
        <w:shd w:val="clear" w:color="auto" w:fill="FFFFFF"/>
        <w:spacing w:line="276" w:lineRule="auto"/>
        <w:jc w:val="both"/>
        <w:rPr>
          <w:rFonts w:ascii="Calibri" w:hAnsi="Calibri" w:cs="Calibri"/>
          <w:color w:val="565656"/>
        </w:rPr>
      </w:pPr>
      <w:r w:rsidRPr="00471FCC">
        <w:rPr>
          <w:rFonts w:ascii="Calibri" w:hAnsi="Calibri" w:cs="Calibri"/>
          <w:color w:val="565656"/>
        </w:rPr>
        <w:t>• À l’échéance des {{ maturity_years }}</w:t>
      </w:r>
      <w:r w:rsidR="009F3923">
        <w:rPr>
          <w:rFonts w:ascii="Calibri" w:hAnsi="Calibri" w:cs="Calibri"/>
          <w:color w:val="565656"/>
        </w:rPr>
        <w:t xml:space="preserve"> ans</w:t>
      </w:r>
      <w:r w:rsidRPr="00471FCC">
        <w:rPr>
          <w:rFonts w:ascii="Calibri" w:hAnsi="Calibri" w:cs="Calibri"/>
          <w:color w:val="565656"/>
        </w:rPr>
        <w:t>, si le mécanisme de remboursement anticipé n’a pas été activé précédemment, le produit offre</w:t>
      </w:r>
      <w:r w:rsidRPr="00471FCC">
        <w:rPr>
          <w:rFonts w:ascii="Calibri" w:hAnsi="Calibri" w:cs="Calibri"/>
          <w:b/>
          <w:bCs/>
          <w:color w:val="565656"/>
        </w:rPr>
        <w:t xml:space="preserve"> un remboursement du capital augmenté d’un gain final</w:t>
      </w:r>
      <w:r w:rsidRPr="00471FCC">
        <w:rPr>
          <w:rFonts w:ascii="Calibri" w:hAnsi="Calibri" w:cs="Calibri"/>
          <w:color w:val="565656"/>
        </w:rPr>
        <w:t xml:space="preserve"> équivalent à {{ annual_coupon_pct }} </w:t>
      </w:r>
      <w:r w:rsidR="006F4FCF">
        <w:rPr>
          <w:rFonts w:ascii="Calibri" w:hAnsi="Calibri" w:cs="Calibri"/>
          <w:color w:val="565656"/>
        </w:rPr>
        <w:t>*</w:t>
      </w:r>
      <w:r w:rsidRPr="00471FCC">
        <w:rPr>
          <w:rFonts w:ascii="Calibri" w:hAnsi="Calibri" w:cs="Calibri"/>
          <w:color w:val="565656"/>
        </w:rPr>
        <w:t xml:space="preserve"> {{ maturity_years }} (soit {{ </w:t>
      </w:r>
      <w:r w:rsidR="0037731D" w:rsidRPr="0037731D">
        <w:rPr>
          <w:rFonts w:ascii="Calibri" w:hAnsi="Calibri" w:cs="Calibri"/>
          <w:color w:val="565656"/>
        </w:rPr>
        <w:t>coupon_times_maturity</w:t>
      </w:r>
      <w:r w:rsidR="0037731D">
        <w:rPr>
          <w:rFonts w:ascii="Calibri" w:hAnsi="Calibri" w:cs="Calibri"/>
          <w:color w:val="565656"/>
        </w:rPr>
        <w:t xml:space="preserve"> </w:t>
      </w:r>
      <w:r w:rsidRPr="00471FCC">
        <w:rPr>
          <w:rFonts w:ascii="Calibri" w:hAnsi="Calibri" w:cs="Calibri"/>
          <w:color w:val="565656"/>
        </w:rPr>
        <w:t>}}), si le niveau de l’indice {{ under_choice }} est supérieur ou égal à {{coupon_barrier_pct}}</w:t>
      </w:r>
      <w:r w:rsidR="00080AA7">
        <w:rPr>
          <w:rFonts w:ascii="Calibri" w:hAnsi="Calibri" w:cs="Calibri"/>
          <w:color w:val="565656"/>
        </w:rPr>
        <w:t>%</w:t>
      </w:r>
      <w:r w:rsidRPr="00471FCC">
        <w:rPr>
          <w:rFonts w:ascii="Calibri" w:hAnsi="Calibri" w:cs="Calibri"/>
          <w:color w:val="565656"/>
        </w:rPr>
        <w:t xml:space="preserve"> de son Niveau Initial.</w:t>
      </w:r>
    </w:p>
    <w:p w14:paraId="55C5D167" w14:textId="515F8A94" w:rsidR="00471FCC" w:rsidRDefault="00471FCC" w:rsidP="00471FCC">
      <w:pPr>
        <w:pStyle w:val="NormalWeb"/>
        <w:shd w:val="clear" w:color="auto" w:fill="FFFFFF"/>
        <w:spacing w:line="276" w:lineRule="auto"/>
        <w:jc w:val="both"/>
        <w:rPr>
          <w:rFonts w:ascii="Calibri" w:hAnsi="Calibri" w:cs="Calibri"/>
          <w:color w:val="565656"/>
        </w:rPr>
      </w:pPr>
      <w:r w:rsidRPr="00471FCC">
        <w:rPr>
          <w:rFonts w:ascii="Calibri" w:hAnsi="Calibri" w:cs="Calibri"/>
          <w:color w:val="565656"/>
        </w:rPr>
        <w:t>• À l’échéance des {{ maturity_years }}</w:t>
      </w:r>
      <w:r w:rsidR="008904B4">
        <w:rPr>
          <w:rFonts w:ascii="Calibri" w:hAnsi="Calibri" w:cs="Calibri"/>
          <w:color w:val="565656"/>
        </w:rPr>
        <w:t xml:space="preserve"> ans</w:t>
      </w:r>
      <w:r w:rsidRPr="00471FCC">
        <w:rPr>
          <w:rFonts w:ascii="Calibri" w:hAnsi="Calibri" w:cs="Calibri"/>
          <w:color w:val="565656"/>
        </w:rPr>
        <w:t xml:space="preserve">, si le produit n’a pas été rappelé par anticipation, l’investisseur bénéficie d’un </w:t>
      </w:r>
      <w:r w:rsidRPr="00471FCC">
        <w:rPr>
          <w:rFonts w:ascii="Calibri" w:hAnsi="Calibri" w:cs="Calibri"/>
          <w:b/>
          <w:bCs/>
          <w:color w:val="565656"/>
        </w:rPr>
        <w:t>remboursement de l’intégralité de son Capital</w:t>
      </w:r>
      <w:r w:rsidRPr="00471FCC">
        <w:rPr>
          <w:rFonts w:ascii="Calibri" w:hAnsi="Calibri" w:cs="Calibri"/>
          <w:color w:val="565656"/>
        </w:rPr>
        <w:t xml:space="preserve"> Initial si le niveau de l’indice {{under_choice}} est supérieur ou égal à {{dip_barrier_pct}}</w:t>
      </w:r>
      <w:r w:rsidR="008904B4">
        <w:rPr>
          <w:rFonts w:ascii="Calibri" w:hAnsi="Calibri" w:cs="Calibri"/>
          <w:color w:val="565656"/>
        </w:rPr>
        <w:t>%</w:t>
      </w:r>
      <w:r w:rsidRPr="00471FCC">
        <w:rPr>
          <w:rFonts w:ascii="Calibri" w:hAnsi="Calibri" w:cs="Calibri"/>
          <w:color w:val="565656"/>
        </w:rPr>
        <w:t xml:space="preserve"> de son Niveau Initial à la Date de Constatation Finale.</w:t>
      </w:r>
    </w:p>
    <w:p w14:paraId="1BC87966" w14:textId="77777777" w:rsidR="00471FCC" w:rsidRPr="00471FCC" w:rsidRDefault="00471FCC" w:rsidP="00471FCC">
      <w:pPr>
        <w:pStyle w:val="NormalWeb"/>
        <w:shd w:val="clear" w:color="auto" w:fill="FFFFFF"/>
        <w:spacing w:line="276" w:lineRule="auto"/>
        <w:jc w:val="both"/>
        <w:rPr>
          <w:rFonts w:ascii="Calibri" w:hAnsi="Calibri" w:cs="Calibri"/>
          <w:color w:val="565656"/>
        </w:rPr>
      </w:pPr>
    </w:p>
    <w:p w14:paraId="08F25784" w14:textId="77E4ACFD" w:rsidR="0072016D" w:rsidRPr="00471FCC" w:rsidRDefault="0072016D" w:rsidP="0072016D">
      <w:pPr>
        <w:pStyle w:val="NormalWeb"/>
        <w:shd w:val="clear" w:color="auto" w:fill="FFFFFF"/>
        <w:jc w:val="both"/>
        <w:rPr>
          <w:rFonts w:ascii="Calibri" w:hAnsi="Calibri" w:cs="Calibri"/>
          <w:b/>
          <w:bCs/>
        </w:rPr>
      </w:pPr>
      <w:r w:rsidRPr="00471FCC">
        <w:rPr>
          <w:rFonts w:ascii="Calibri" w:hAnsi="Calibri" w:cs="Calibri"/>
          <w:b/>
          <w:bCs/>
          <w:color w:val="003366"/>
        </w:rPr>
        <w:t xml:space="preserve">INCONVÉNIENTS </w:t>
      </w:r>
    </w:p>
    <w:p w14:paraId="478CEDF2" w14:textId="5582F249" w:rsidR="00471FCC" w:rsidRPr="00471FCC" w:rsidRDefault="00471FCC" w:rsidP="00471FCC">
      <w:pPr>
        <w:pStyle w:val="NormalWeb"/>
        <w:jc w:val="both"/>
        <w:rPr>
          <w:rFonts w:ascii="Calibri" w:hAnsi="Calibri" w:cs="Calibri"/>
          <w:color w:val="565656"/>
        </w:rPr>
      </w:pPr>
      <w:r w:rsidRPr="00471FCC">
        <w:rPr>
          <w:rFonts w:ascii="Calibri" w:hAnsi="Calibri" w:cs="Calibri"/>
          <w:color w:val="565656"/>
        </w:rPr>
        <w:t>• L’investisseur est exposé à un</w:t>
      </w:r>
      <w:r w:rsidRPr="00471FCC">
        <w:rPr>
          <w:rStyle w:val="apple-converted-space"/>
          <w:rFonts w:ascii="Calibri" w:eastAsiaTheme="majorEastAsia" w:hAnsi="Calibri" w:cs="Calibri"/>
          <w:color w:val="565656"/>
        </w:rPr>
        <w:t> </w:t>
      </w:r>
      <w:r w:rsidRPr="00471FCC">
        <w:rPr>
          <w:rStyle w:val="Strong"/>
          <w:rFonts w:ascii="Calibri" w:eastAsiaTheme="majorEastAsia" w:hAnsi="Calibri" w:cs="Calibri"/>
          <w:color w:val="565656"/>
        </w:rPr>
        <w:t>risque de perte en capital</w:t>
      </w:r>
      <w:r w:rsidRPr="00471FCC">
        <w:rPr>
          <w:rFonts w:ascii="Calibri" w:hAnsi="Calibri" w:cs="Calibri"/>
          <w:color w:val="565656"/>
        </w:rPr>
        <w:t>, partielle ou totale, en cours de vie (en cas de revente du titre à l’initiative de l’investisseur alors que les conditions de remboursement automatique ne sont pas remplies, le prix dépendant alors des paramètres de marché le jour de la revente) ou à l’échéance (si, à la Date de Constatation Finale, le niveau de l’indice {{under_choice}} est strictement inférieur à {{ dip_barrier_pct }}</w:t>
      </w:r>
      <w:r w:rsidR="00080AA7">
        <w:rPr>
          <w:rFonts w:ascii="Calibri" w:hAnsi="Calibri" w:cs="Calibri"/>
          <w:color w:val="565656"/>
        </w:rPr>
        <w:t>%</w:t>
      </w:r>
      <w:r w:rsidRPr="00471FCC">
        <w:rPr>
          <w:rFonts w:ascii="Calibri" w:hAnsi="Calibri" w:cs="Calibri"/>
          <w:color w:val="565656"/>
        </w:rPr>
        <w:t xml:space="preserve"> de son Niveau Initial).</w:t>
      </w:r>
    </w:p>
    <w:p w14:paraId="04912A05" w14:textId="24B0D171" w:rsidR="00471FCC" w:rsidRPr="00471FCC" w:rsidRDefault="00471FCC" w:rsidP="00471FCC">
      <w:pPr>
        <w:pStyle w:val="NormalWeb"/>
        <w:jc w:val="both"/>
        <w:rPr>
          <w:rFonts w:ascii="Calibri" w:hAnsi="Calibri" w:cs="Calibri"/>
          <w:color w:val="565656"/>
        </w:rPr>
      </w:pPr>
      <w:r w:rsidRPr="00471FCC">
        <w:rPr>
          <w:rFonts w:ascii="Calibri" w:hAnsi="Calibri" w:cs="Calibri"/>
          <w:color w:val="565656"/>
        </w:rPr>
        <w:t>• L’investisseur ne connaît pas à l’avance la durée exacte de son investissement qui peut varier de 1 à {{maturity_years}} ans du fait du mécanisme de remboursement automatique anticipé ou se prolonger jusqu’à l’échéance.</w:t>
      </w:r>
    </w:p>
    <w:p w14:paraId="0581B600" w14:textId="1B95D0FC" w:rsidR="00471FCC" w:rsidRPr="00471FCC" w:rsidRDefault="00471FCC" w:rsidP="00471FCC">
      <w:pPr>
        <w:pStyle w:val="NormalWeb"/>
        <w:jc w:val="both"/>
        <w:rPr>
          <w:rFonts w:ascii="Calibri" w:hAnsi="Calibri" w:cs="Calibri"/>
          <w:color w:val="565656"/>
        </w:rPr>
      </w:pPr>
      <w:r w:rsidRPr="00471FCC">
        <w:rPr>
          <w:rFonts w:ascii="Calibri" w:hAnsi="Calibri" w:cs="Calibri"/>
          <w:color w:val="565656"/>
        </w:rPr>
        <w:t>• Le</w:t>
      </w:r>
      <w:r w:rsidRPr="00471FCC">
        <w:rPr>
          <w:rStyle w:val="apple-converted-space"/>
          <w:rFonts w:ascii="Calibri" w:eastAsiaTheme="majorEastAsia" w:hAnsi="Calibri" w:cs="Calibri"/>
          <w:color w:val="565656"/>
        </w:rPr>
        <w:t> </w:t>
      </w:r>
      <w:r w:rsidRPr="00471FCC">
        <w:rPr>
          <w:rStyle w:val="Strong"/>
          <w:rFonts w:ascii="Calibri" w:eastAsiaTheme="majorEastAsia" w:hAnsi="Calibri" w:cs="Calibri"/>
          <w:color w:val="565656"/>
        </w:rPr>
        <w:t>gain maximal</w:t>
      </w:r>
      <w:r w:rsidRPr="00471FCC">
        <w:rPr>
          <w:rStyle w:val="apple-converted-space"/>
          <w:rFonts w:ascii="Calibri" w:eastAsiaTheme="majorEastAsia" w:hAnsi="Calibri" w:cs="Calibri"/>
          <w:color w:val="565656"/>
        </w:rPr>
        <w:t> </w:t>
      </w:r>
      <w:r w:rsidRPr="00471FCC">
        <w:rPr>
          <w:rFonts w:ascii="Calibri" w:hAnsi="Calibri" w:cs="Calibri"/>
          <w:color w:val="565656"/>
        </w:rPr>
        <w:t>pour l’investisseur est limité à {{annual_coupon_pct}}</w:t>
      </w:r>
      <w:r w:rsidR="00080AA7">
        <w:rPr>
          <w:rFonts w:ascii="Calibri" w:hAnsi="Calibri" w:cs="Calibri"/>
          <w:color w:val="565656"/>
        </w:rPr>
        <w:t>%</w:t>
      </w:r>
      <w:r w:rsidRPr="00471FCC">
        <w:rPr>
          <w:rFonts w:ascii="Calibri" w:hAnsi="Calibri" w:cs="Calibri"/>
          <w:color w:val="565656"/>
        </w:rPr>
        <w:t xml:space="preserve"> par année écoulée, même si la hausse de l’indice {{under_choice}} est supérieure à ce niveau.</w:t>
      </w:r>
    </w:p>
    <w:p w14:paraId="5C2FD2E6" w14:textId="3C7B3CC5" w:rsidR="00471FCC" w:rsidRPr="00471FCC" w:rsidRDefault="00471FCC" w:rsidP="00471FCC">
      <w:pPr>
        <w:pStyle w:val="NormalWeb"/>
        <w:jc w:val="both"/>
        <w:rPr>
          <w:rFonts w:ascii="Calibri" w:hAnsi="Calibri" w:cs="Calibri"/>
          <w:color w:val="565656"/>
        </w:rPr>
      </w:pPr>
      <w:r w:rsidRPr="00471FCC">
        <w:rPr>
          <w:rFonts w:ascii="Calibri" w:hAnsi="Calibri" w:cs="Calibri"/>
          <w:color w:val="565656"/>
        </w:rPr>
        <w:t>• L’investisseur est exposé à un éventuel</w:t>
      </w:r>
      <w:r w:rsidRPr="00471FCC">
        <w:rPr>
          <w:rStyle w:val="apple-converted-space"/>
          <w:rFonts w:ascii="Calibri" w:eastAsiaTheme="majorEastAsia" w:hAnsi="Calibri" w:cs="Calibri"/>
          <w:color w:val="565656"/>
        </w:rPr>
        <w:t> </w:t>
      </w:r>
      <w:r w:rsidRPr="00471FCC">
        <w:rPr>
          <w:rStyle w:val="Strong"/>
          <w:rFonts w:ascii="Calibri" w:eastAsiaTheme="majorEastAsia" w:hAnsi="Calibri" w:cs="Calibri"/>
          <w:color w:val="565656"/>
        </w:rPr>
        <w:t>défaut ou faillite de l’Émetteur</w:t>
      </w:r>
      <w:r w:rsidRPr="00471FCC">
        <w:rPr>
          <w:rStyle w:val="apple-converted-space"/>
          <w:rFonts w:ascii="Calibri" w:eastAsiaTheme="majorEastAsia" w:hAnsi="Calibri" w:cs="Calibri"/>
          <w:color w:val="565656"/>
        </w:rPr>
        <w:t> </w:t>
      </w:r>
      <w:r w:rsidRPr="00471FCC">
        <w:rPr>
          <w:rFonts w:ascii="Calibri" w:hAnsi="Calibri" w:cs="Calibri"/>
          <w:color w:val="565656"/>
        </w:rPr>
        <w:t>(risque sur le remboursement) ou à une dégradation de sa qualité de crédit (risque sur la valeur de marché du titre).</w:t>
      </w:r>
    </w:p>
    <w:p w14:paraId="31BAA489" w14:textId="6E3D1757" w:rsidR="00471FCC" w:rsidRPr="00471FCC" w:rsidRDefault="00471FCC" w:rsidP="00471FCC">
      <w:pPr>
        <w:pStyle w:val="NormalWeb"/>
        <w:jc w:val="both"/>
        <w:rPr>
          <w:rFonts w:ascii="Calibri" w:hAnsi="Calibri" w:cs="Calibri"/>
          <w:color w:val="565656"/>
        </w:rPr>
      </w:pPr>
      <w:r w:rsidRPr="00471FCC">
        <w:rPr>
          <w:rFonts w:ascii="Calibri" w:hAnsi="Calibri" w:cs="Calibri"/>
          <w:color w:val="565656"/>
        </w:rPr>
        <w:t>• Le rendement du titre à l’échéance est très sensible à une faible variation de l’indice {{under_choice}} autour des seuils de {{dip_barrier_pct}}</w:t>
      </w:r>
      <w:r w:rsidR="00080AA7">
        <w:rPr>
          <w:rFonts w:ascii="Calibri" w:hAnsi="Calibri" w:cs="Calibri"/>
          <w:color w:val="565656"/>
        </w:rPr>
        <w:t>%</w:t>
      </w:r>
      <w:r w:rsidRPr="00471FCC">
        <w:rPr>
          <w:rFonts w:ascii="Calibri" w:hAnsi="Calibri" w:cs="Calibri"/>
          <w:color w:val="565656"/>
        </w:rPr>
        <w:t xml:space="preserve"> et {{coupon_barrier_pct}}</w:t>
      </w:r>
      <w:r w:rsidR="00080AA7">
        <w:rPr>
          <w:rFonts w:ascii="Calibri" w:hAnsi="Calibri" w:cs="Calibri"/>
          <w:color w:val="565656"/>
        </w:rPr>
        <w:t>%</w:t>
      </w:r>
      <w:r w:rsidRPr="00471FCC">
        <w:rPr>
          <w:rFonts w:ascii="Calibri" w:hAnsi="Calibri" w:cs="Calibri"/>
          <w:color w:val="565656"/>
        </w:rPr>
        <w:t xml:space="preserve"> de son Niveau Initial.</w:t>
      </w:r>
    </w:p>
    <w:p w14:paraId="6BF36FFC" w14:textId="77777777" w:rsidR="00700F7E" w:rsidRDefault="00700F7E" w:rsidP="00700F7E">
      <w:pPr>
        <w:pStyle w:val="NormalWeb"/>
        <w:shd w:val="clear" w:color="auto" w:fill="FFFFFF"/>
        <w:jc w:val="both"/>
      </w:pPr>
    </w:p>
    <w:p w14:paraId="52035119" w14:textId="77777777" w:rsidR="00700F7E" w:rsidRDefault="00700F7E" w:rsidP="00700F7E">
      <w:pPr>
        <w:pStyle w:val="NormalWeb"/>
        <w:shd w:val="clear" w:color="auto" w:fill="FFFFFF"/>
        <w:jc w:val="both"/>
      </w:pPr>
    </w:p>
    <w:p w14:paraId="4CFAF92A" w14:textId="77777777" w:rsidR="00700F7E" w:rsidRDefault="00700F7E" w:rsidP="00700F7E">
      <w:pPr>
        <w:pStyle w:val="NormalWeb"/>
        <w:shd w:val="clear" w:color="auto" w:fill="FFFFFF"/>
        <w:jc w:val="both"/>
      </w:pPr>
    </w:p>
    <w:p w14:paraId="2AFFA7A5" w14:textId="77777777" w:rsidR="0001156B" w:rsidRDefault="0001156B" w:rsidP="00700F7E">
      <w:pPr>
        <w:pStyle w:val="NormalWeb"/>
        <w:shd w:val="clear" w:color="auto" w:fill="FFFFFF"/>
        <w:jc w:val="both"/>
      </w:pPr>
    </w:p>
    <w:p w14:paraId="665DA38D" w14:textId="545649ED" w:rsidR="00700F7E" w:rsidRPr="00FF5CC9" w:rsidRDefault="00700F7E" w:rsidP="00645A6D">
      <w:pPr>
        <w:pStyle w:val="Header"/>
        <w:rPr>
          <w:rFonts w:ascii="AngsanaUPC" w:hAnsi="AngsanaUPC" w:cs="AngsanaUPC"/>
          <w:b/>
          <w:bCs/>
          <w:color w:val="153D63" w:themeColor="text2" w:themeTint="E6"/>
          <w:sz w:val="56"/>
          <w:szCs w:val="56"/>
          <w:lang w:val="fr-FR"/>
        </w:rPr>
      </w:pPr>
      <w:r w:rsidRPr="00FF5CC9">
        <w:rPr>
          <w:b/>
          <w:bCs/>
          <w:noProof/>
        </w:rPr>
        <mc:AlternateContent>
          <mc:Choice Requires="wps">
            <w:drawing>
              <wp:anchor distT="0" distB="0" distL="114300" distR="114300" simplePos="0" relativeHeight="251666432" behindDoc="0" locked="0" layoutInCell="1" allowOverlap="1" wp14:anchorId="73F60075" wp14:editId="6DFBC419">
                <wp:simplePos x="0" y="0"/>
                <wp:positionH relativeFrom="column">
                  <wp:posOffset>3234626</wp:posOffset>
                </wp:positionH>
                <wp:positionV relativeFrom="paragraph">
                  <wp:posOffset>260985</wp:posOffset>
                </wp:positionV>
                <wp:extent cx="3137647" cy="0"/>
                <wp:effectExtent l="0" t="0" r="12065" b="12700"/>
                <wp:wrapNone/>
                <wp:docPr id="1588531027" name="Straight Connector 1"/>
                <wp:cNvGraphicFramePr/>
                <a:graphic xmlns:a="http://schemas.openxmlformats.org/drawingml/2006/main">
                  <a:graphicData uri="http://schemas.microsoft.com/office/word/2010/wordprocessingShape">
                    <wps:wsp>
                      <wps:cNvCnPr/>
                      <wps:spPr>
                        <a:xfrm>
                          <a:off x="0" y="0"/>
                          <a:ext cx="3137647"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5D2C79" id="Straight Connector 1"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4.7pt,20.55pt" to="501.75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" strokecolor="#4e95d9 [1631]" strokeweight="1pt">
                <v:stroke joinstyle="miter"/>
              </v:line>
            </w:pict>
          </mc:Fallback>
        </mc:AlternateContent>
      </w:r>
      <w:r w:rsidRPr="00FF5CC9">
        <w:rPr>
          <w:rFonts w:ascii="AngsanaUPC" w:hAnsi="AngsanaUPC" w:cs="AngsanaUPC"/>
          <w:b/>
          <w:bCs/>
          <w:color w:val="153D63" w:themeColor="text2" w:themeTint="E6"/>
          <w:sz w:val="56"/>
          <w:szCs w:val="56"/>
          <w:lang w:val="fr-FR"/>
        </w:rPr>
        <w:t>Mécanisme d</w:t>
      </w:r>
      <w:r w:rsidR="001305AA" w:rsidRPr="00FF5CC9">
        <w:rPr>
          <w:rFonts w:ascii="AngsanaUPC" w:hAnsi="AngsanaUPC" w:cs="AngsanaUPC"/>
          <w:b/>
          <w:bCs/>
          <w:color w:val="153D63" w:themeColor="text2" w:themeTint="E6"/>
          <w:sz w:val="56"/>
          <w:szCs w:val="56"/>
          <w:lang w:val="fr-FR"/>
        </w:rPr>
        <w:t>e remboursement</w:t>
      </w:r>
    </w:p>
    <w:p w14:paraId="3158488B" w14:textId="77777777" w:rsidR="00700F7E" w:rsidRDefault="00700F7E" w:rsidP="00700F7E">
      <w:pPr>
        <w:pStyle w:val="NormalWeb"/>
        <w:shd w:val="clear" w:color="auto" w:fill="FFFFFF"/>
        <w:jc w:val="both"/>
      </w:pPr>
    </w:p>
    <w:p w14:paraId="34FED395" w14:textId="77777777" w:rsidR="00FF5CC9" w:rsidRPr="00FF5CC9" w:rsidRDefault="00FF5CC9" w:rsidP="00FF5CC9">
      <w:pPr>
        <w:pStyle w:val="NormalWeb"/>
        <w:shd w:val="clear" w:color="auto" w:fill="FFFFFF"/>
        <w:jc w:val="both"/>
        <w:rPr>
          <w:b/>
          <w:bCs/>
        </w:rPr>
      </w:pPr>
      <w:r w:rsidRPr="00FF5CC9">
        <w:rPr>
          <w:rFonts w:ascii="Calibri,Bold" w:hAnsi="Calibri,Bold"/>
          <w:b/>
          <w:bCs/>
          <w:color w:val="003366"/>
        </w:rPr>
        <w:t xml:space="preserve">MÉCANISME AUTOMATIQUE DE REMBOURSEMENT ANTICIPÉ </w:t>
      </w:r>
    </w:p>
    <w:p w14:paraId="2F07B9D8" w14:textId="2C0B8D60" w:rsidR="00FF5CC9" w:rsidRPr="00FF5CC9" w:rsidRDefault="00FF5CC9" w:rsidP="00FF5CC9">
      <w:pPr>
        <w:pStyle w:val="NormalWeb"/>
        <w:shd w:val="clear" w:color="auto" w:fill="FFFFFF"/>
        <w:jc w:val="both"/>
        <w:rPr>
          <w:b/>
          <w:bCs/>
          <w:color w:val="4C94D8" w:themeColor="text2" w:themeTint="80"/>
        </w:rPr>
      </w:pPr>
      <w:r w:rsidRPr="00FF5CC9">
        <w:rPr>
          <w:rFonts w:ascii="Calibri" w:hAnsi="Calibri" w:cs="Calibri"/>
          <w:b/>
          <w:bCs/>
          <w:color w:val="4C94D8" w:themeColor="text2" w:themeTint="80"/>
        </w:rPr>
        <w:t xml:space="preserve">A l’issue des années 1 à </w:t>
      </w:r>
      <w:r w:rsidR="00B00ADE" w:rsidRPr="00471FCC">
        <w:rPr>
          <w:rFonts w:ascii="Calibri" w:hAnsi="Calibri" w:cs="Calibri"/>
          <w:b/>
          <w:bCs/>
          <w:color w:val="4C94D8" w:themeColor="text2" w:themeTint="80"/>
        </w:rPr>
        <w:t>{{maturity_years}}</w:t>
      </w:r>
      <w:r w:rsidRPr="00B00ADE">
        <w:rPr>
          <w:rFonts w:ascii="Calibri" w:hAnsi="Calibri" w:cs="Calibri"/>
          <w:b/>
          <w:bCs/>
          <w:color w:val="4C94D8" w:themeColor="text2" w:themeTint="80"/>
        </w:rPr>
        <w:t xml:space="preserve">: </w:t>
      </w:r>
    </w:p>
    <w:p w14:paraId="31C3A14C" w14:textId="38B54EDB" w:rsidR="00711776" w:rsidRDefault="00FF5CC9" w:rsidP="00FF5CC9">
      <w:pPr>
        <w:pStyle w:val="NormalWeb"/>
        <w:shd w:val="clear" w:color="auto" w:fill="FFFFFF"/>
        <w:spacing w:line="276" w:lineRule="auto"/>
        <w:jc w:val="both"/>
        <w:rPr>
          <w:rFonts w:ascii="Calibri" w:hAnsi="Calibri" w:cs="Calibri"/>
          <w:color w:val="565656"/>
        </w:rPr>
      </w:pPr>
      <w:r w:rsidRPr="00471FCC">
        <w:rPr>
          <w:rFonts w:ascii="Calibri" w:hAnsi="Calibri" w:cs="Calibri"/>
          <w:color w:val="565656"/>
        </w:rPr>
        <w:t xml:space="preserve">• </w:t>
      </w:r>
      <w:r w:rsidRPr="00FF5CC9">
        <w:rPr>
          <w:rFonts w:ascii="Calibri" w:hAnsi="Calibri" w:cs="Calibri"/>
          <w:color w:val="565656"/>
        </w:rPr>
        <w:t xml:space="preserve">De l’année 1 à </w:t>
      </w:r>
      <w:r w:rsidRPr="00471FCC">
        <w:rPr>
          <w:rFonts w:ascii="Calibri" w:hAnsi="Calibri" w:cs="Calibri"/>
          <w:color w:val="565656"/>
        </w:rPr>
        <w:t>{{maturity_years}}</w:t>
      </w:r>
      <w:r w:rsidRPr="00FF5CC9">
        <w:rPr>
          <w:rFonts w:ascii="Calibri" w:hAnsi="Calibri" w:cs="Calibri"/>
          <w:color w:val="565656"/>
        </w:rPr>
        <w:t xml:space="preserve">, si à une Date de Constatation </w:t>
      </w:r>
      <w:r w:rsidRPr="00990123">
        <w:rPr>
          <w:rFonts w:ascii="Calibri" w:hAnsi="Calibri" w:cs="Calibri"/>
          <w:color w:val="565656"/>
        </w:rPr>
        <w:t>{{</w:t>
      </w:r>
      <w:r>
        <w:rPr>
          <w:rFonts w:ascii="Calibri" w:hAnsi="Calibri" w:cs="Calibri"/>
          <w:color w:val="565656"/>
        </w:rPr>
        <w:t>obs_frequency</w:t>
      </w:r>
      <w:r w:rsidRPr="00990123">
        <w:rPr>
          <w:rFonts w:ascii="Calibri" w:hAnsi="Calibri" w:cs="Calibri"/>
          <w:color w:val="565656"/>
        </w:rPr>
        <w:t>}}</w:t>
      </w:r>
      <w:r w:rsidRPr="00FF5CC9">
        <w:rPr>
          <w:rFonts w:ascii="Calibri" w:hAnsi="Calibri" w:cs="Calibri"/>
          <w:color w:val="565656"/>
        </w:rPr>
        <w:t xml:space="preserve">, le niveau de l’Indice est supérieur ou égal à </w:t>
      </w:r>
      <w:r w:rsidR="003135B2" w:rsidRPr="00471FCC">
        <w:rPr>
          <w:rFonts w:ascii="Calibri" w:hAnsi="Calibri" w:cs="Calibri"/>
          <w:color w:val="565656"/>
        </w:rPr>
        <w:t>{{</w:t>
      </w:r>
      <w:r w:rsidR="003135B2">
        <w:rPr>
          <w:rFonts w:ascii="Calibri" w:hAnsi="Calibri" w:cs="Calibri"/>
          <w:color w:val="565656"/>
        </w:rPr>
        <w:t>a</w:t>
      </w:r>
      <w:r w:rsidR="003135B2" w:rsidRPr="00471FCC">
        <w:rPr>
          <w:rFonts w:ascii="Calibri" w:hAnsi="Calibri" w:cs="Calibri"/>
          <w:color w:val="565656"/>
        </w:rPr>
        <w:t>utocall_barrier_pct}}</w:t>
      </w:r>
      <w:r w:rsidR="00080AA7">
        <w:rPr>
          <w:rFonts w:ascii="Calibri" w:hAnsi="Calibri" w:cs="Calibri"/>
          <w:color w:val="565656"/>
        </w:rPr>
        <w:t>%</w:t>
      </w:r>
      <w:r w:rsidR="003135B2" w:rsidRPr="00471FCC">
        <w:rPr>
          <w:rFonts w:ascii="Calibri" w:hAnsi="Calibri" w:cs="Calibri"/>
          <w:color w:val="565656"/>
        </w:rPr>
        <w:t xml:space="preserve"> </w:t>
      </w:r>
      <w:r w:rsidR="003135B2">
        <w:rPr>
          <w:rFonts w:ascii="Calibri" w:hAnsi="Calibri" w:cs="Calibri"/>
          <w:color w:val="565656"/>
        </w:rPr>
        <w:t>de son n</w:t>
      </w:r>
      <w:r w:rsidRPr="00FF5CC9">
        <w:rPr>
          <w:rFonts w:ascii="Calibri" w:hAnsi="Calibri" w:cs="Calibri"/>
          <w:color w:val="565656"/>
        </w:rPr>
        <w:t>iveau Initial, le mécanisme de remboursement anticipé est automatiquement activé et le produit s’arrête.</w:t>
      </w:r>
      <w:r>
        <w:rPr>
          <w:rFonts w:ascii="Calibri" w:hAnsi="Calibri" w:cs="Calibri"/>
          <w:color w:val="565656"/>
        </w:rPr>
        <w:t xml:space="preserve"> </w:t>
      </w:r>
      <w:r w:rsidRPr="00FF5CC9">
        <w:rPr>
          <w:rFonts w:ascii="Calibri" w:hAnsi="Calibri" w:cs="Calibri"/>
          <w:color w:val="565656"/>
        </w:rPr>
        <w:t>L’investisseur reçoit</w:t>
      </w:r>
      <w:r>
        <w:rPr>
          <w:rFonts w:ascii="Calibri" w:hAnsi="Calibri" w:cs="Calibri"/>
          <w:color w:val="565656"/>
          <w:position w:val="6"/>
        </w:rPr>
        <w:t xml:space="preserve"> </w:t>
      </w:r>
      <w:r w:rsidRPr="00FF5CC9">
        <w:rPr>
          <w:rFonts w:ascii="Calibri" w:hAnsi="Calibri" w:cs="Calibri"/>
          <w:color w:val="565656"/>
        </w:rPr>
        <w:t>alors à la Date de Remboursement Anticipé</w:t>
      </w:r>
      <w:r>
        <w:rPr>
          <w:rFonts w:ascii="Calibri" w:hAnsi="Calibri" w:cs="Calibri"/>
          <w:color w:val="565656"/>
          <w:position w:val="6"/>
        </w:rPr>
        <w:t xml:space="preserve"> </w:t>
      </w:r>
      <w:r w:rsidRPr="00FF5CC9">
        <w:rPr>
          <w:rFonts w:ascii="Calibri" w:hAnsi="Calibri" w:cs="Calibri"/>
          <w:color w:val="565656"/>
        </w:rPr>
        <w:t>correspondante :</w:t>
      </w:r>
    </w:p>
    <w:p w14:paraId="375CF271" w14:textId="02A0228B" w:rsidR="00711776" w:rsidRDefault="00C86CDB" w:rsidP="00FF5CC9">
      <w:pPr>
        <w:pStyle w:val="NormalWeb"/>
        <w:shd w:val="clear" w:color="auto" w:fill="FFFFFF"/>
        <w:spacing w:line="276" w:lineRule="auto"/>
        <w:jc w:val="both"/>
        <w:rPr>
          <w:rFonts w:ascii="Calibri" w:hAnsi="Calibri" w:cs="Calibri"/>
          <w:color w:val="565656"/>
        </w:rPr>
      </w:pPr>
      <w:r>
        <w:rPr>
          <w:rFonts w:ascii="Calibri" w:hAnsi="Calibri" w:cs="Calibri"/>
          <w:noProof/>
          <w:color w:val="565656"/>
          <w14:ligatures w14:val="standardContextual"/>
        </w:rPr>
        <mc:AlternateContent>
          <mc:Choice Requires="wps">
            <w:drawing>
              <wp:anchor distT="0" distB="0" distL="114300" distR="114300" simplePos="0" relativeHeight="251680768" behindDoc="0" locked="0" layoutInCell="1" allowOverlap="1" wp14:anchorId="2F4B3727" wp14:editId="3B96DD62">
                <wp:simplePos x="0" y="0"/>
                <wp:positionH relativeFrom="column">
                  <wp:posOffset>-12065</wp:posOffset>
                </wp:positionH>
                <wp:positionV relativeFrom="paragraph">
                  <wp:posOffset>330835</wp:posOffset>
                </wp:positionV>
                <wp:extent cx="6710045" cy="530860"/>
                <wp:effectExtent l="0" t="0" r="8255" b="15240"/>
                <wp:wrapNone/>
                <wp:docPr id="651673109" name="Rectangle 12"/>
                <wp:cNvGraphicFramePr/>
                <a:graphic xmlns:a="http://schemas.openxmlformats.org/drawingml/2006/main">
                  <a:graphicData uri="http://schemas.microsoft.com/office/word/2010/wordprocessingShape">
                    <wps:wsp>
                      <wps:cNvSpPr/>
                      <wps:spPr>
                        <a:xfrm>
                          <a:off x="0" y="0"/>
                          <a:ext cx="6710045" cy="530860"/>
                        </a:xfrm>
                        <a:prstGeom prst="rect">
                          <a:avLst/>
                        </a:prstGeom>
                        <a:no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D087D" id="Rectangle 12" o:spid="_x0000_s1026" style="position:absolute;margin-left:-.95pt;margin-top:26.05pt;width:528.35pt;height:4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" filled="f" strokecolor="#4e95d9 [1631]" strokeweight="1pt"/>
            </w:pict>
          </mc:Fallback>
        </mc:AlternateContent>
      </w:r>
    </w:p>
    <w:p w14:paraId="1F8C96CF" w14:textId="0D7F428F" w:rsidR="001305AA" w:rsidRPr="00711776" w:rsidRDefault="00D33820" w:rsidP="00C86CDB">
      <w:pPr>
        <w:jc w:val="center"/>
        <w:rPr>
          <w:b/>
          <w:bCs/>
          <w:color w:val="215E99" w:themeColor="text2" w:themeTint="BF"/>
          <w:lang w:val="fr-FR"/>
        </w:rPr>
      </w:pPr>
      <w:r w:rsidRPr="00711776">
        <w:rPr>
          <w:b/>
          <w:bCs/>
          <w:color w:val="215E99" w:themeColor="text2" w:themeTint="BF"/>
          <w:lang w:val="fr-FR"/>
        </w:rPr>
        <w:t>L’intégralité du Capital Initial</w:t>
      </w:r>
      <w:r w:rsidR="00711776" w:rsidRPr="00711776">
        <w:rPr>
          <w:b/>
          <w:bCs/>
          <w:color w:val="215E99" w:themeColor="text2" w:themeTint="BF"/>
          <w:lang w:val="fr-FR"/>
        </w:rPr>
        <w:t xml:space="preserve"> </w:t>
      </w:r>
      <w:r w:rsidRPr="00711776">
        <w:rPr>
          <w:b/>
          <w:bCs/>
          <w:color w:val="215E99" w:themeColor="text2" w:themeTint="BF"/>
          <w:lang w:val="fr-FR"/>
        </w:rPr>
        <w:t>+</w:t>
      </w:r>
      <w:r w:rsidR="00711776" w:rsidRPr="00711776">
        <w:rPr>
          <w:b/>
          <w:bCs/>
          <w:color w:val="215E99" w:themeColor="text2" w:themeTint="BF"/>
          <w:lang w:val="fr-FR"/>
        </w:rPr>
        <w:t xml:space="preserve"> </w:t>
      </w:r>
      <w:r w:rsidRPr="00711776">
        <w:rPr>
          <w:b/>
          <w:bCs/>
          <w:color w:val="215E99" w:themeColor="text2" w:themeTint="BF"/>
          <w:lang w:val="fr-FR"/>
        </w:rPr>
        <w:t xml:space="preserve">Un gain de </w:t>
      </w:r>
      <w:r w:rsidRPr="00711776">
        <w:rPr>
          <w:rFonts w:ascii="Calibri" w:hAnsi="Calibri" w:cs="Calibri"/>
          <w:b/>
          <w:bCs/>
          <w:color w:val="215E99" w:themeColor="text2" w:themeTint="BF"/>
        </w:rPr>
        <w:t>{{annual_coupon_pct</w:t>
      </w:r>
      <w:proofErr w:type="gramStart"/>
      <w:r w:rsidRPr="00711776">
        <w:rPr>
          <w:rFonts w:ascii="Calibri" w:hAnsi="Calibri" w:cs="Calibri"/>
          <w:b/>
          <w:bCs/>
          <w:color w:val="215E99" w:themeColor="text2" w:themeTint="BF"/>
        </w:rPr>
        <w:t>}}</w:t>
      </w:r>
      <w:r w:rsidR="00080AA7">
        <w:rPr>
          <w:rFonts w:ascii="Calibri" w:hAnsi="Calibri" w:cs="Calibri"/>
          <w:b/>
          <w:bCs/>
          <w:color w:val="215E99" w:themeColor="text2" w:themeTint="BF"/>
        </w:rPr>
        <w:t>%</w:t>
      </w:r>
      <w:proofErr w:type="gramEnd"/>
      <w:r w:rsidRPr="00711776">
        <w:rPr>
          <w:rFonts w:ascii="Calibri" w:hAnsi="Calibri" w:cs="Calibri"/>
          <w:b/>
          <w:bCs/>
          <w:color w:val="215E99" w:themeColor="text2" w:themeTint="BF"/>
        </w:rPr>
        <w:t xml:space="preserve"> par année écoulée depuis l’origin</w:t>
      </w:r>
      <w:r w:rsidR="003135B2" w:rsidRPr="00711776">
        <w:rPr>
          <w:rFonts w:ascii="Calibri" w:hAnsi="Calibri" w:cs="Calibri"/>
          <w:b/>
          <w:bCs/>
          <w:color w:val="215E99" w:themeColor="text2" w:themeTint="BF"/>
        </w:rPr>
        <w:t>e</w:t>
      </w:r>
    </w:p>
    <w:p w14:paraId="6DD6F3DD" w14:textId="55AA5588" w:rsidR="003135B2" w:rsidRPr="003135B2" w:rsidRDefault="003135B2" w:rsidP="003135B2">
      <w:pPr>
        <w:jc w:val="center"/>
        <w:rPr>
          <w:b/>
          <w:bCs/>
          <w:color w:val="4C94D8" w:themeColor="text2" w:themeTint="80"/>
          <w:lang w:val="fr-FR"/>
        </w:rPr>
      </w:pPr>
    </w:p>
    <w:p w14:paraId="2367E560" w14:textId="73951A1E" w:rsidR="00B00ADE" w:rsidRPr="00B00ADE" w:rsidRDefault="00B00ADE" w:rsidP="00B00ADE">
      <w:pPr>
        <w:pStyle w:val="NormalWeb"/>
        <w:shd w:val="clear" w:color="auto" w:fill="FFFFFF"/>
        <w:jc w:val="both"/>
      </w:pPr>
      <w:r w:rsidRPr="00471FCC">
        <w:rPr>
          <w:rFonts w:ascii="Calibri" w:hAnsi="Calibri" w:cs="Calibri"/>
          <w:color w:val="565656"/>
        </w:rPr>
        <w:t xml:space="preserve">• </w:t>
      </w:r>
      <w:r w:rsidRPr="00B00ADE">
        <w:rPr>
          <w:rFonts w:ascii="Calibri" w:hAnsi="Calibri" w:cs="Calibri"/>
          <w:color w:val="565656"/>
        </w:rPr>
        <w:t xml:space="preserve">Si le mécanisme de remboursement anticipé n'est pas activé, </w:t>
      </w:r>
      <w:r w:rsidRPr="00B00ADE">
        <w:rPr>
          <w:rFonts w:ascii="Calibri,Bold" w:hAnsi="Calibri,Bold"/>
          <w:color w:val="565656"/>
        </w:rPr>
        <w:t>le produit continue jusqu’à l</w:t>
      </w:r>
      <w:r>
        <w:rPr>
          <w:rFonts w:ascii="Calibri,Bold" w:hAnsi="Calibri,Bold"/>
          <w:color w:val="565656"/>
        </w:rPr>
        <w:t>’échéance.</w:t>
      </w:r>
      <w:r w:rsidRPr="00B00ADE">
        <w:rPr>
          <w:rFonts w:ascii="Calibri" w:hAnsi="Calibri" w:cs="Calibri"/>
          <w:color w:val="565656"/>
        </w:rPr>
        <w:t xml:space="preserve"> </w:t>
      </w:r>
    </w:p>
    <w:p w14:paraId="52877B06" w14:textId="1C89DE72" w:rsidR="001305AA" w:rsidRDefault="00B00ADE" w:rsidP="00700F7E">
      <w:pPr>
        <w:pStyle w:val="NormalWeb"/>
        <w:shd w:val="clear" w:color="auto" w:fill="FFFFFF"/>
        <w:jc w:val="both"/>
      </w:pPr>
      <w:r>
        <w:fldChar w:fldCharType="begin"/>
      </w:r>
      <w:r>
        <w:instrText xml:space="preserve"> INCLUDEPICTURE "https://voyage-en-couple.com/wp-content/uploads/2019/02/voyage-en-couple-thailande.jpg" \* MERGEFORMATINET </w:instrText>
      </w:r>
      <w:r>
        <w:fldChar w:fldCharType="separate"/>
      </w:r>
      <w:r>
        <w:fldChar w:fldCharType="end"/>
      </w:r>
    </w:p>
    <w:p w14:paraId="1598C348" w14:textId="5D9C7AD9" w:rsidR="00DE41F2" w:rsidRPr="00711776" w:rsidRDefault="00DE41F2" w:rsidP="00DE41F2">
      <w:pPr>
        <w:pStyle w:val="NormalWeb"/>
        <w:shd w:val="clear" w:color="auto" w:fill="FFFFFF"/>
        <w:jc w:val="both"/>
        <w:rPr>
          <w:rFonts w:ascii="Calibri,Bold" w:hAnsi="Calibri,Bold"/>
          <w:b/>
          <w:bCs/>
          <w:color w:val="003366"/>
        </w:rPr>
      </w:pPr>
      <w:r w:rsidRPr="00711776">
        <w:rPr>
          <w:rFonts w:ascii="Calibri,Bold" w:hAnsi="Calibri,Bold"/>
          <w:b/>
          <w:bCs/>
          <w:color w:val="003366"/>
        </w:rPr>
        <w:t>MÉCANISME DE REMBOURSEMENT À L’ÉCHÉANCE</w:t>
      </w:r>
    </w:p>
    <w:p w14:paraId="06480454" w14:textId="29AA9E40" w:rsidR="003135B2" w:rsidRPr="00711776" w:rsidRDefault="003135B2" w:rsidP="003135B2">
      <w:pPr>
        <w:pStyle w:val="NormalWeb"/>
        <w:shd w:val="clear" w:color="auto" w:fill="FFFFFF"/>
        <w:jc w:val="both"/>
        <w:rPr>
          <w:rFonts w:ascii="Calibri" w:hAnsi="Calibri" w:cs="Calibri"/>
          <w:color w:val="565656"/>
        </w:rPr>
      </w:pPr>
      <w:r w:rsidRPr="00711776">
        <w:rPr>
          <w:rFonts w:ascii="Calibri" w:hAnsi="Calibri" w:cs="Calibri"/>
          <w:color w:val="565656"/>
        </w:rPr>
        <w:t xml:space="preserve">À la Date de Constatation Finale, si le mécanisme de remboursement anticipé n’a pas été automatiquement activé précédemment, on observe le niveau de l‘Indice par rapport à son Niveau Initial : </w:t>
      </w:r>
    </w:p>
    <w:p w14:paraId="21FA1197" w14:textId="77777777" w:rsidR="003135B2" w:rsidRPr="00711776" w:rsidRDefault="003135B2" w:rsidP="003135B2">
      <w:pPr>
        <w:pStyle w:val="NormalWeb"/>
        <w:shd w:val="clear" w:color="auto" w:fill="FFFFFF"/>
        <w:jc w:val="both"/>
      </w:pPr>
    </w:p>
    <w:p w14:paraId="3E49B785" w14:textId="4280D017" w:rsidR="003135B2" w:rsidRDefault="003135B2" w:rsidP="003135B2">
      <w:pPr>
        <w:pStyle w:val="NormalWeb"/>
        <w:shd w:val="clear" w:color="auto" w:fill="FFFFFF"/>
        <w:rPr>
          <w:rFonts w:ascii="Calibri" w:hAnsi="Calibri" w:cs="Calibri"/>
          <w:color w:val="565656"/>
          <w:position w:val="6"/>
        </w:rPr>
      </w:pPr>
      <w:r w:rsidRPr="00711776">
        <w:rPr>
          <w:rFonts w:ascii="Calibri" w:hAnsi="Calibri" w:cs="Calibri"/>
          <w:b/>
          <w:bCs/>
          <w:color w:val="4C94D8" w:themeColor="text2" w:themeTint="80"/>
          <w:u w:val="single"/>
        </w:rPr>
        <w:t>CAS FAVORABLE</w:t>
      </w:r>
      <w:r w:rsidRPr="00711776">
        <w:rPr>
          <w:rFonts w:ascii="Calibri" w:hAnsi="Calibri" w:cs="Calibri"/>
          <w:color w:val="4C94D8" w:themeColor="text2" w:themeTint="80"/>
        </w:rPr>
        <w:t xml:space="preserve"> </w:t>
      </w:r>
      <w:r w:rsidRPr="00711776">
        <w:rPr>
          <w:rFonts w:ascii="Calibri" w:hAnsi="Calibri" w:cs="Calibri"/>
          <w:color w:val="0099D8"/>
        </w:rPr>
        <w:t xml:space="preserve">: </w:t>
      </w:r>
      <w:r w:rsidRPr="00711776">
        <w:rPr>
          <w:rFonts w:ascii="Calibri" w:hAnsi="Calibri" w:cs="Calibri"/>
          <w:color w:val="565656"/>
        </w:rPr>
        <w:t>Si le niveau de l’Indice est supérieur</w:t>
      </w:r>
      <w:r w:rsidR="00711776" w:rsidRPr="00711776">
        <w:rPr>
          <w:rFonts w:ascii="Calibri" w:hAnsi="Calibri" w:cs="Calibri"/>
          <w:color w:val="565656"/>
        </w:rPr>
        <w:t xml:space="preserve"> </w:t>
      </w:r>
      <w:r w:rsidRPr="00711776">
        <w:rPr>
          <w:rFonts w:ascii="Calibri" w:hAnsi="Calibri" w:cs="Calibri"/>
          <w:color w:val="565656"/>
        </w:rPr>
        <w:t xml:space="preserve">à </w:t>
      </w:r>
      <w:r w:rsidR="00711776" w:rsidRPr="00711776">
        <w:rPr>
          <w:rFonts w:ascii="Calibri" w:hAnsi="Calibri" w:cs="Calibri"/>
          <w:color w:val="565656"/>
        </w:rPr>
        <w:t>{{dip_barrier_pct}}</w:t>
      </w:r>
      <w:r w:rsidR="00080AA7">
        <w:rPr>
          <w:rFonts w:ascii="Calibri" w:hAnsi="Calibri" w:cs="Calibri"/>
          <w:color w:val="565656"/>
        </w:rPr>
        <w:t>%</w:t>
      </w:r>
      <w:r w:rsidRPr="00711776">
        <w:rPr>
          <w:rFonts w:ascii="Calibri" w:hAnsi="Calibri" w:cs="Calibri"/>
          <w:color w:val="565656"/>
        </w:rPr>
        <w:t xml:space="preserve"> de son Niveau Initial, l’investisseur reçoit</w:t>
      </w:r>
      <w:r w:rsidRPr="00711776">
        <w:rPr>
          <w:rFonts w:ascii="Calibri" w:hAnsi="Calibri" w:cs="Calibri"/>
          <w:color w:val="565656"/>
          <w:position w:val="6"/>
        </w:rPr>
        <w:t>:</w:t>
      </w:r>
    </w:p>
    <w:p w14:paraId="14C5DDE5" w14:textId="0A0950D4" w:rsidR="00711776" w:rsidRPr="00711776" w:rsidRDefault="00C86CDB" w:rsidP="003135B2">
      <w:pPr>
        <w:pStyle w:val="NormalWeb"/>
        <w:shd w:val="clear" w:color="auto" w:fill="FFFFFF"/>
        <w:rPr>
          <w:rFonts w:ascii="Calibri" w:hAnsi="Calibri" w:cs="Calibri"/>
          <w:color w:val="565656"/>
          <w:position w:val="6"/>
        </w:rPr>
      </w:pPr>
      <w:r>
        <w:rPr>
          <w:rFonts w:ascii="Calibri" w:hAnsi="Calibri" w:cs="Calibri"/>
          <w:noProof/>
          <w:color w:val="565656"/>
          <w14:ligatures w14:val="standardContextual"/>
        </w:rPr>
        <mc:AlternateContent>
          <mc:Choice Requires="wps">
            <w:drawing>
              <wp:anchor distT="0" distB="0" distL="114300" distR="114300" simplePos="0" relativeHeight="251684864" behindDoc="0" locked="0" layoutInCell="1" allowOverlap="1" wp14:anchorId="1BC23593" wp14:editId="106D23E9">
                <wp:simplePos x="0" y="0"/>
                <wp:positionH relativeFrom="column">
                  <wp:posOffset>-30480</wp:posOffset>
                </wp:positionH>
                <wp:positionV relativeFrom="paragraph">
                  <wp:posOffset>276225</wp:posOffset>
                </wp:positionV>
                <wp:extent cx="6710045" cy="530860"/>
                <wp:effectExtent l="0" t="0" r="8255" b="15240"/>
                <wp:wrapNone/>
                <wp:docPr id="842406920" name="Rectangle 12"/>
                <wp:cNvGraphicFramePr/>
                <a:graphic xmlns:a="http://schemas.openxmlformats.org/drawingml/2006/main">
                  <a:graphicData uri="http://schemas.microsoft.com/office/word/2010/wordprocessingShape">
                    <wps:wsp>
                      <wps:cNvSpPr/>
                      <wps:spPr>
                        <a:xfrm>
                          <a:off x="0" y="0"/>
                          <a:ext cx="6710045" cy="530860"/>
                        </a:xfrm>
                        <a:prstGeom prst="rect">
                          <a:avLst/>
                        </a:prstGeom>
                        <a:no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A4FC0" id="Rectangle 12" o:spid="_x0000_s1026" style="position:absolute;margin-left:-2.4pt;margin-top:21.75pt;width:528.35pt;height:4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" filled="f" strokecolor="#4e95d9 [1631]" strokeweight="1pt"/>
            </w:pict>
          </mc:Fallback>
        </mc:AlternateContent>
      </w:r>
    </w:p>
    <w:p w14:paraId="1F3B8F94" w14:textId="05856610" w:rsidR="00711776" w:rsidRPr="00711776" w:rsidRDefault="00711776" w:rsidP="00C86CDB">
      <w:pPr>
        <w:jc w:val="center"/>
        <w:rPr>
          <w:b/>
          <w:bCs/>
          <w:color w:val="215E99" w:themeColor="text2" w:themeTint="BF"/>
          <w:lang w:val="fr-FR"/>
        </w:rPr>
      </w:pPr>
      <w:r w:rsidRPr="00711776">
        <w:rPr>
          <w:b/>
          <w:bCs/>
          <w:color w:val="215E99" w:themeColor="text2" w:themeTint="BF"/>
          <w:lang w:val="fr-FR"/>
        </w:rPr>
        <w:t xml:space="preserve">L’intégralité du Capital Initial + Un gain de </w:t>
      </w:r>
      <w:r w:rsidRPr="00711776">
        <w:rPr>
          <w:rFonts w:ascii="Calibri" w:hAnsi="Calibri" w:cs="Calibri"/>
          <w:b/>
          <w:bCs/>
          <w:color w:val="215E99" w:themeColor="text2" w:themeTint="BF"/>
        </w:rPr>
        <w:t>{{annual_coupon_pct}}</w:t>
      </w:r>
      <w:r w:rsidR="00080AA7">
        <w:rPr>
          <w:rFonts w:ascii="Calibri" w:hAnsi="Calibri" w:cs="Calibri"/>
          <w:b/>
          <w:bCs/>
          <w:color w:val="215E99" w:themeColor="text2" w:themeTint="BF"/>
        </w:rPr>
        <w:t>%</w:t>
      </w:r>
      <w:r w:rsidRPr="00711776">
        <w:rPr>
          <w:rFonts w:ascii="Calibri" w:hAnsi="Calibri" w:cs="Calibri"/>
          <w:b/>
          <w:bCs/>
          <w:color w:val="215E99" w:themeColor="text2" w:themeTint="BF"/>
        </w:rPr>
        <w:t xml:space="preserve"> par année écoulée depuis l’origine</w:t>
      </w:r>
    </w:p>
    <w:p w14:paraId="0BBDAAA1" w14:textId="6B01ABBD" w:rsidR="00711776" w:rsidRPr="00711776" w:rsidRDefault="00711776" w:rsidP="003135B2">
      <w:pPr>
        <w:pStyle w:val="NormalWeb"/>
        <w:shd w:val="clear" w:color="auto" w:fill="FFFFFF"/>
        <w:rPr>
          <w:rFonts w:ascii="Calibri" w:hAnsi="Calibri" w:cs="Calibri"/>
          <w:color w:val="565656"/>
          <w:position w:val="6"/>
        </w:rPr>
      </w:pPr>
    </w:p>
    <w:p w14:paraId="53693B0F" w14:textId="35F0C1F0" w:rsidR="004B50C8" w:rsidRDefault="003135B2" w:rsidP="003135B2">
      <w:pPr>
        <w:pStyle w:val="NormalWeb"/>
        <w:shd w:val="clear" w:color="auto" w:fill="FFFFFF"/>
        <w:rPr>
          <w:rFonts w:ascii="Calibri" w:hAnsi="Calibri" w:cs="Calibri"/>
          <w:color w:val="565656"/>
          <w:position w:val="6"/>
        </w:rPr>
      </w:pPr>
      <w:r w:rsidRPr="00711776">
        <w:rPr>
          <w:rFonts w:ascii="Calibri" w:hAnsi="Calibri" w:cs="Calibri"/>
          <w:color w:val="565656"/>
        </w:rPr>
        <w:t xml:space="preserve"> </w:t>
      </w:r>
      <w:r w:rsidRPr="00711776">
        <w:rPr>
          <w:rFonts w:ascii="Calibri" w:hAnsi="Calibri" w:cs="Calibri"/>
          <w:b/>
          <w:bCs/>
          <w:color w:val="4C94D8" w:themeColor="text2" w:themeTint="80"/>
          <w:u w:val="single"/>
        </w:rPr>
        <w:t>CAS DÉFAVORABLE</w:t>
      </w:r>
      <w:r w:rsidRPr="00711776">
        <w:rPr>
          <w:rFonts w:ascii="Calibri" w:hAnsi="Calibri" w:cs="Calibri"/>
          <w:color w:val="4C94D8" w:themeColor="text2" w:themeTint="80"/>
        </w:rPr>
        <w:t xml:space="preserve"> </w:t>
      </w:r>
      <w:r w:rsidRPr="00711776">
        <w:rPr>
          <w:rFonts w:ascii="Calibri" w:hAnsi="Calibri" w:cs="Calibri"/>
          <w:color w:val="0099D8"/>
        </w:rPr>
        <w:t xml:space="preserve">: </w:t>
      </w:r>
      <w:r w:rsidRPr="00711776">
        <w:rPr>
          <w:rFonts w:ascii="Calibri" w:hAnsi="Calibri" w:cs="Calibri"/>
          <w:color w:val="565656"/>
        </w:rPr>
        <w:t xml:space="preserve">Si le niveau de l’Indice est </w:t>
      </w:r>
      <w:r w:rsidR="00711776">
        <w:rPr>
          <w:rFonts w:ascii="Calibri" w:hAnsi="Calibri" w:cs="Calibri"/>
          <w:color w:val="565656"/>
        </w:rPr>
        <w:t>inférieur</w:t>
      </w:r>
      <w:r w:rsidRPr="00711776">
        <w:rPr>
          <w:rFonts w:ascii="Calibri" w:hAnsi="Calibri" w:cs="Calibri"/>
          <w:color w:val="565656"/>
        </w:rPr>
        <w:t xml:space="preserve"> à </w:t>
      </w:r>
      <w:r w:rsidR="00711776" w:rsidRPr="00711776">
        <w:rPr>
          <w:rFonts w:ascii="Calibri" w:hAnsi="Calibri" w:cs="Calibri"/>
          <w:color w:val="565656"/>
        </w:rPr>
        <w:t>{{dip_barrier_pct}}</w:t>
      </w:r>
      <w:r w:rsidRPr="00711776">
        <w:rPr>
          <w:rFonts w:ascii="Calibri" w:hAnsi="Calibri" w:cs="Calibri"/>
          <w:color w:val="565656"/>
        </w:rPr>
        <w:t xml:space="preserve"> de son Niveau Initial, l’investisseur reçoit</w:t>
      </w:r>
      <w:r w:rsidR="00711776" w:rsidRPr="00711776">
        <w:rPr>
          <w:rFonts w:ascii="Calibri" w:hAnsi="Calibri" w:cs="Calibri"/>
          <w:color w:val="565656"/>
          <w:position w:val="6"/>
        </w:rPr>
        <w:t xml:space="preserve">: </w:t>
      </w:r>
    </w:p>
    <w:p w14:paraId="4B1BA31C" w14:textId="0CEF045A" w:rsidR="00711776" w:rsidRDefault="00711776" w:rsidP="003135B2">
      <w:pPr>
        <w:pStyle w:val="NormalWeb"/>
        <w:shd w:val="clear" w:color="auto" w:fill="FFFFFF"/>
        <w:rPr>
          <w:rFonts w:ascii="Calibri" w:hAnsi="Calibri" w:cs="Calibri"/>
          <w:color w:val="565656"/>
          <w:position w:val="6"/>
        </w:rPr>
      </w:pPr>
    </w:p>
    <w:p w14:paraId="1C79A080" w14:textId="48869F9A" w:rsidR="00711776" w:rsidRPr="00711776" w:rsidRDefault="0080396F" w:rsidP="00080AA7">
      <w:pPr>
        <w:pStyle w:val="NormalWeb"/>
        <w:shd w:val="clear" w:color="auto" w:fill="FFFFFF"/>
        <w:jc w:val="center"/>
        <w:rPr>
          <w:b/>
          <w:bCs/>
          <w:color w:val="215E99" w:themeColor="text2" w:themeTint="BF"/>
        </w:rPr>
      </w:pPr>
      <w:r>
        <w:rPr>
          <w:rFonts w:ascii="Calibri" w:hAnsi="Calibri" w:cs="Calibri"/>
          <w:noProof/>
          <w:color w:val="565656"/>
          <w14:ligatures w14:val="standardContextual"/>
        </w:rPr>
        <w:lastRenderedPageBreak/>
        <mc:AlternateContent>
          <mc:Choice Requires="wps">
            <w:drawing>
              <wp:anchor distT="0" distB="0" distL="114300" distR="114300" simplePos="0" relativeHeight="251686912" behindDoc="0" locked="0" layoutInCell="1" allowOverlap="1" wp14:anchorId="4EB1B801" wp14:editId="1FA7BFFF">
                <wp:simplePos x="0" y="0"/>
                <wp:positionH relativeFrom="column">
                  <wp:posOffset>-72858</wp:posOffset>
                </wp:positionH>
                <wp:positionV relativeFrom="paragraph">
                  <wp:posOffset>-103271</wp:posOffset>
                </wp:positionV>
                <wp:extent cx="6767195" cy="530860"/>
                <wp:effectExtent l="0" t="0" r="14605" b="15240"/>
                <wp:wrapNone/>
                <wp:docPr id="1922131128" name="Rectangle 12"/>
                <wp:cNvGraphicFramePr/>
                <a:graphic xmlns:a="http://schemas.openxmlformats.org/drawingml/2006/main">
                  <a:graphicData uri="http://schemas.microsoft.com/office/word/2010/wordprocessingShape">
                    <wps:wsp>
                      <wps:cNvSpPr/>
                      <wps:spPr>
                        <a:xfrm>
                          <a:off x="0" y="0"/>
                          <a:ext cx="6767195" cy="530860"/>
                        </a:xfrm>
                        <a:prstGeom prst="rect">
                          <a:avLst/>
                        </a:prstGeom>
                        <a:no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ECACF" id="Rectangle 12" o:spid="_x0000_s1026" style="position:absolute;margin-left:-5.75pt;margin-top:-8.15pt;width:532.85pt;height:4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" filled="f" strokecolor="#4e95d9 [1631]" strokeweight="1pt"/>
            </w:pict>
          </mc:Fallback>
        </mc:AlternateContent>
      </w:r>
      <w:r w:rsidR="00711776" w:rsidRPr="00711776">
        <w:rPr>
          <w:rFonts w:ascii="Calibri" w:hAnsi="Calibri" w:cs="Calibri"/>
          <w:b/>
          <w:bCs/>
          <w:color w:val="215E99" w:themeColor="text2" w:themeTint="BF"/>
        </w:rPr>
        <w:t>La Valeur Finale</w:t>
      </w:r>
      <w:r w:rsidR="00711776" w:rsidRPr="00711776">
        <w:rPr>
          <w:rFonts w:ascii="Calibri" w:hAnsi="Calibri" w:cs="Calibri"/>
          <w:b/>
          <w:bCs/>
          <w:color w:val="215E99" w:themeColor="text2" w:themeTint="BF"/>
          <w:position w:val="6"/>
        </w:rPr>
        <w:t xml:space="preserve"> </w:t>
      </w:r>
      <w:r w:rsidR="00711776" w:rsidRPr="00711776">
        <w:rPr>
          <w:rFonts w:ascii="Calibri" w:hAnsi="Calibri" w:cs="Calibri"/>
          <w:b/>
          <w:bCs/>
          <w:color w:val="215E99" w:themeColor="text2" w:themeTint="BF"/>
        </w:rPr>
        <w:t>de l‘Indice, Dans ce scénario, l’investisseur subit une perte en capital à l’échéance à hauteur de l’intégralité de la baisse enregistrée par l‘Indice</w:t>
      </w:r>
    </w:p>
    <w:p w14:paraId="3F031889" w14:textId="1521F710" w:rsidR="00711776" w:rsidRDefault="00711776" w:rsidP="00711776">
      <w:pPr>
        <w:pStyle w:val="NormalWeb"/>
        <w:shd w:val="clear" w:color="auto" w:fill="FFFFFF"/>
        <w:rPr>
          <w:rFonts w:ascii="Calibri" w:hAnsi="Calibri" w:cs="Calibri"/>
          <w:color w:val="565656"/>
          <w:position w:val="6"/>
        </w:rPr>
      </w:pPr>
    </w:p>
    <w:p w14:paraId="0AAB3687" w14:textId="77777777" w:rsidR="004B50C8" w:rsidRDefault="004B50C8" w:rsidP="00711776">
      <w:pPr>
        <w:pStyle w:val="NormalWeb"/>
        <w:shd w:val="clear" w:color="auto" w:fill="FFFFFF"/>
        <w:rPr>
          <w:rFonts w:ascii="Calibri" w:hAnsi="Calibri" w:cs="Calibri"/>
          <w:color w:val="565656"/>
          <w:position w:val="6"/>
        </w:rPr>
      </w:pPr>
    </w:p>
    <w:p w14:paraId="144DC96F" w14:textId="77777777" w:rsidR="00DF09F2" w:rsidRDefault="00DF09F2" w:rsidP="00711776">
      <w:pPr>
        <w:pStyle w:val="NormalWeb"/>
        <w:shd w:val="clear" w:color="auto" w:fill="FFFFFF"/>
        <w:rPr>
          <w:rFonts w:ascii="Calibri" w:hAnsi="Calibri" w:cs="Calibri"/>
          <w:color w:val="565656"/>
          <w:position w:val="6"/>
        </w:rPr>
      </w:pPr>
    </w:p>
    <w:p w14:paraId="6BAEE8F0" w14:textId="3B40C645" w:rsidR="001305AA" w:rsidRPr="00711776" w:rsidRDefault="001305AA" w:rsidP="00711776">
      <w:pPr>
        <w:pStyle w:val="NormalWeb"/>
        <w:shd w:val="clear" w:color="auto" w:fill="FFFFFF"/>
      </w:pPr>
      <w:r w:rsidRPr="00B00ADE">
        <w:rPr>
          <w:b/>
          <w:bCs/>
          <w:noProof/>
        </w:rPr>
        <mc:AlternateContent>
          <mc:Choice Requires="wps">
            <w:drawing>
              <wp:anchor distT="0" distB="0" distL="114300" distR="114300" simplePos="0" relativeHeight="251668480" behindDoc="0" locked="0" layoutInCell="1" allowOverlap="1" wp14:anchorId="0279FBB4" wp14:editId="24D5CE91">
                <wp:simplePos x="0" y="0"/>
                <wp:positionH relativeFrom="column">
                  <wp:posOffset>1479176</wp:posOffset>
                </wp:positionH>
                <wp:positionV relativeFrom="paragraph">
                  <wp:posOffset>295835</wp:posOffset>
                </wp:positionV>
                <wp:extent cx="4656568" cy="0"/>
                <wp:effectExtent l="0" t="0" r="17145" b="12700"/>
                <wp:wrapNone/>
                <wp:docPr id="67591499" name="Straight Connector 1"/>
                <wp:cNvGraphicFramePr/>
                <a:graphic xmlns:a="http://schemas.openxmlformats.org/drawingml/2006/main">
                  <a:graphicData uri="http://schemas.microsoft.com/office/word/2010/wordprocessingShape">
                    <wps:wsp>
                      <wps:cNvCnPr/>
                      <wps:spPr>
                        <a:xfrm>
                          <a:off x="0" y="0"/>
                          <a:ext cx="4656568"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118132" id="Straight Connector 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6.45pt,23.3pt" to="483.1pt,2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" strokecolor="#4e95d9 [1631]" strokeweight="1pt">
                <v:stroke joinstyle="miter"/>
              </v:line>
            </w:pict>
          </mc:Fallback>
        </mc:AlternateContent>
      </w:r>
      <w:r w:rsidRPr="00B00ADE">
        <w:rPr>
          <w:rFonts w:ascii="AngsanaUPC" w:hAnsi="AngsanaUPC" w:cs="AngsanaUPC"/>
          <w:b/>
          <w:bCs/>
          <w:color w:val="153D63" w:themeColor="text2" w:themeTint="E6"/>
          <w:sz w:val="56"/>
          <w:szCs w:val="56"/>
          <w:lang w:val="fr-FR"/>
        </w:rPr>
        <w:t xml:space="preserve">Illustrations </w:t>
      </w:r>
    </w:p>
    <w:p w14:paraId="626A1FAD" w14:textId="699A9394" w:rsidR="006E77AF" w:rsidRPr="00DE41F2" w:rsidRDefault="00DE41F2" w:rsidP="00DE41F2">
      <w:pPr>
        <w:pStyle w:val="NormalWeb"/>
        <w:pBdr>
          <w:bottom w:val="single" w:sz="6" w:space="1" w:color="auto"/>
        </w:pBdr>
        <w:shd w:val="clear" w:color="auto" w:fill="FFFFFF"/>
        <w:jc w:val="both"/>
        <w:rPr>
          <w:rFonts w:ascii="Calibri" w:hAnsi="Calibri" w:cs="Calibri"/>
          <w:b/>
          <w:bCs/>
          <w:color w:val="565656"/>
        </w:rPr>
      </w:pPr>
      <w:r w:rsidRPr="00DE41F2">
        <w:rPr>
          <w:rFonts w:ascii="Calibri" w:hAnsi="Calibri" w:cs="Calibri"/>
          <w:color w:val="565656"/>
        </w:rPr>
        <w:t>Ces illustrations permettent de visualiser le mécanisme du produit structuré, en détaillant les conditions de déclenchement de l’Autocall, la protection partielle du capital et le risque de perte en cas de baisse significative du sous-jacent.</w:t>
      </w:r>
    </w:p>
    <w:p w14:paraId="363FF930" w14:textId="7DF2B080" w:rsidR="00D33BFC" w:rsidRPr="006E77AF" w:rsidRDefault="00D33BFC" w:rsidP="006E77AF">
      <w:pPr>
        <w:pStyle w:val="NormalWeb"/>
        <w:pBdr>
          <w:bottom w:val="single" w:sz="6" w:space="1" w:color="auto"/>
        </w:pBdr>
        <w:shd w:val="clear" w:color="auto" w:fill="FFFFFF"/>
        <w:rPr>
          <w:rFonts w:ascii="Calibri" w:hAnsi="Calibri" w:cs="Calibri"/>
          <w:b/>
          <w:bCs/>
          <w:color w:val="003366"/>
        </w:rPr>
      </w:pPr>
      <w:r w:rsidRPr="00D33BFC">
        <w:rPr>
          <w:rFonts w:ascii="Calibri,Bold" w:hAnsi="Calibri,Bold"/>
          <w:b/>
          <w:bCs/>
          <w:color w:val="003366"/>
        </w:rPr>
        <w:t xml:space="preserve">SCÉNARIO DÉFAVORABLE : </w:t>
      </w:r>
      <w:r w:rsidRPr="00D33BFC">
        <w:rPr>
          <w:rFonts w:ascii="Calibri" w:hAnsi="Calibri" w:cs="Calibri"/>
          <w:color w:val="003366"/>
        </w:rPr>
        <w:t>marché fortement baissier à long terme</w:t>
      </w:r>
      <w:r w:rsidRPr="00D33BFC">
        <w:rPr>
          <w:rFonts w:ascii="Calibri" w:hAnsi="Calibri" w:cs="Calibri"/>
          <w:b/>
          <w:bCs/>
          <w:color w:val="003366"/>
        </w:rPr>
        <w:t xml:space="preserve"> </w:t>
      </w:r>
    </w:p>
    <w:p w14:paraId="65CF5550" w14:textId="77777777" w:rsidR="003B183F" w:rsidRDefault="003B183F" w:rsidP="003B183F">
      <w:pPr>
        <w:pStyle w:val="NormalWeb"/>
        <w:shd w:val="clear" w:color="auto" w:fill="FFFFFF"/>
        <w:jc w:val="center"/>
      </w:pPr>
      <w:r>
        <w:t>{{ scenario_defav }}</w:t>
      </w:r>
    </w:p>
    <w:p w14:paraId="1B50DF9D" w14:textId="1501D87C" w:rsidR="00D33BFC" w:rsidRPr="00DA0626" w:rsidRDefault="00D33BFC" w:rsidP="00DA0626">
      <w:pPr>
        <w:pStyle w:val="NormalWeb"/>
        <w:pBdr>
          <w:bottom w:val="single" w:sz="6" w:space="1" w:color="auto"/>
        </w:pBdr>
        <w:shd w:val="clear" w:color="auto" w:fill="FFFFFF"/>
        <w:rPr>
          <w:rFonts w:ascii="Calibri" w:hAnsi="Calibri" w:cs="Calibri"/>
          <w:b/>
          <w:bCs/>
          <w:color w:val="003366"/>
        </w:rPr>
      </w:pPr>
      <w:r w:rsidRPr="00D33BFC">
        <w:rPr>
          <w:rFonts w:ascii="Calibri,Bold" w:hAnsi="Calibri,Bold"/>
          <w:b/>
          <w:bCs/>
          <w:color w:val="003366"/>
        </w:rPr>
        <w:t xml:space="preserve">SCÉNARIO </w:t>
      </w:r>
      <w:r>
        <w:rPr>
          <w:rFonts w:ascii="Calibri,Bold" w:hAnsi="Calibri,Bold"/>
          <w:b/>
          <w:bCs/>
          <w:color w:val="003366"/>
        </w:rPr>
        <w:t>MÉDIAN</w:t>
      </w:r>
      <w:r w:rsidRPr="00D33BFC">
        <w:rPr>
          <w:rFonts w:ascii="Calibri,Bold" w:hAnsi="Calibri,Bold"/>
          <w:b/>
          <w:bCs/>
          <w:color w:val="003366"/>
        </w:rPr>
        <w:t xml:space="preserve"> : </w:t>
      </w:r>
      <w:r w:rsidRPr="00D33BFC">
        <w:rPr>
          <w:rFonts w:ascii="Calibri" w:hAnsi="Calibri" w:cs="Calibri"/>
          <w:color w:val="003366"/>
        </w:rPr>
        <w:t>marché baissier à long terme</w:t>
      </w:r>
      <w:r w:rsidRPr="00D33BFC">
        <w:rPr>
          <w:rFonts w:ascii="Calibri" w:hAnsi="Calibri" w:cs="Calibri"/>
          <w:b/>
          <w:bCs/>
          <w:color w:val="003366"/>
        </w:rPr>
        <w:t xml:space="preserve"> </w:t>
      </w:r>
    </w:p>
    <w:p w14:paraId="2488C474" w14:textId="583997AF" w:rsidR="00D33BFC" w:rsidRDefault="003B183F" w:rsidP="003B183F">
      <w:pPr>
        <w:pStyle w:val="NormalWeb"/>
        <w:shd w:val="clear" w:color="auto" w:fill="FFFFFF"/>
        <w:jc w:val="center"/>
      </w:pPr>
      <w:r>
        <w:t>{{ scenario_med }}</w:t>
      </w:r>
    </w:p>
    <w:p w14:paraId="2DE56B69" w14:textId="60F537CF" w:rsidR="00D33BFC" w:rsidRDefault="00D33BFC" w:rsidP="00D33BFC">
      <w:pPr>
        <w:pStyle w:val="NormalWeb"/>
        <w:pBdr>
          <w:bottom w:val="single" w:sz="6" w:space="1" w:color="auto"/>
        </w:pBdr>
        <w:shd w:val="clear" w:color="auto" w:fill="FFFFFF"/>
        <w:rPr>
          <w:rFonts w:ascii="Calibri" w:hAnsi="Calibri" w:cs="Calibri"/>
          <w:b/>
          <w:bCs/>
          <w:color w:val="003366"/>
        </w:rPr>
      </w:pPr>
      <w:r w:rsidRPr="00D33BFC">
        <w:rPr>
          <w:rFonts w:ascii="Calibri,Bold" w:hAnsi="Calibri,Bold"/>
          <w:b/>
          <w:bCs/>
          <w:color w:val="003366"/>
        </w:rPr>
        <w:t xml:space="preserve">SCÉNARIO FAVORABLE : </w:t>
      </w:r>
      <w:r w:rsidRPr="00D33BFC">
        <w:rPr>
          <w:rFonts w:ascii="Calibri" w:hAnsi="Calibri" w:cs="Calibri"/>
          <w:color w:val="003366"/>
        </w:rPr>
        <w:t xml:space="preserve">marché fortement </w:t>
      </w:r>
      <w:r>
        <w:rPr>
          <w:rFonts w:ascii="Calibri" w:hAnsi="Calibri" w:cs="Calibri"/>
          <w:color w:val="003366"/>
        </w:rPr>
        <w:t>hausier</w:t>
      </w:r>
      <w:r w:rsidRPr="00D33BFC">
        <w:rPr>
          <w:rFonts w:ascii="Calibri" w:hAnsi="Calibri" w:cs="Calibri"/>
          <w:color w:val="003366"/>
        </w:rPr>
        <w:t xml:space="preserve"> à </w:t>
      </w:r>
      <w:r>
        <w:rPr>
          <w:rFonts w:ascii="Calibri" w:hAnsi="Calibri" w:cs="Calibri"/>
          <w:color w:val="003366"/>
        </w:rPr>
        <w:t>court</w:t>
      </w:r>
      <w:r w:rsidRPr="00D33BFC">
        <w:rPr>
          <w:rFonts w:ascii="Calibri" w:hAnsi="Calibri" w:cs="Calibri"/>
          <w:color w:val="003366"/>
        </w:rPr>
        <w:t xml:space="preserve"> terme</w:t>
      </w:r>
      <w:r w:rsidRPr="00D33BFC">
        <w:rPr>
          <w:rFonts w:ascii="Calibri" w:hAnsi="Calibri" w:cs="Calibri"/>
          <w:b/>
          <w:bCs/>
          <w:color w:val="003366"/>
        </w:rPr>
        <w:t xml:space="preserve"> </w:t>
      </w:r>
    </w:p>
    <w:p w14:paraId="34CD6EAC" w14:textId="3B14C4AD" w:rsidR="00D33BFC" w:rsidRDefault="003B183F" w:rsidP="003B183F">
      <w:pPr>
        <w:pStyle w:val="NormalWeb"/>
        <w:shd w:val="clear" w:color="auto" w:fill="FFFFFF"/>
        <w:jc w:val="center"/>
      </w:pPr>
      <w:r>
        <w:t>{{ scenario_fav }}</w:t>
      </w:r>
    </w:p>
    <w:p w14:paraId="1C71EDDB" w14:textId="77777777" w:rsidR="00DA0626" w:rsidRDefault="00DA0626" w:rsidP="009B6AF5">
      <w:pPr>
        <w:pStyle w:val="NormalWeb"/>
        <w:shd w:val="clear" w:color="auto" w:fill="FFFFFF"/>
        <w:jc w:val="center"/>
      </w:pPr>
    </w:p>
    <w:p w14:paraId="3789003B" w14:textId="77777777" w:rsidR="00077059" w:rsidRDefault="00077059" w:rsidP="009B6AF5">
      <w:pPr>
        <w:pStyle w:val="NormalWeb"/>
        <w:shd w:val="clear" w:color="auto" w:fill="FFFFFF"/>
        <w:jc w:val="center"/>
      </w:pPr>
    </w:p>
    <w:p w14:paraId="628447D5" w14:textId="076D07EA" w:rsidR="001305AA" w:rsidRPr="008904B4" w:rsidRDefault="001305AA" w:rsidP="001305AA">
      <w:pPr>
        <w:pStyle w:val="Header"/>
        <w:jc w:val="both"/>
        <w:rPr>
          <w:rFonts w:ascii="AngsanaUPC" w:hAnsi="AngsanaUPC" w:cs="AngsanaUPC"/>
          <w:b/>
          <w:bCs/>
          <w:color w:val="153D63" w:themeColor="text2" w:themeTint="E6"/>
          <w:sz w:val="56"/>
          <w:szCs w:val="56"/>
        </w:rPr>
      </w:pPr>
      <w:r w:rsidRPr="00DE6775">
        <w:rPr>
          <w:b/>
          <w:bCs/>
          <w:noProof/>
        </w:rPr>
        <mc:AlternateContent>
          <mc:Choice Requires="wps">
            <w:drawing>
              <wp:anchor distT="0" distB="0" distL="114300" distR="114300" simplePos="0" relativeHeight="251670528" behindDoc="0" locked="0" layoutInCell="1" allowOverlap="1" wp14:anchorId="07C4AB7F" wp14:editId="57A64F19">
                <wp:simplePos x="0" y="0"/>
                <wp:positionH relativeFrom="column">
                  <wp:posOffset>1033896</wp:posOffset>
                </wp:positionH>
                <wp:positionV relativeFrom="paragraph">
                  <wp:posOffset>291176</wp:posOffset>
                </wp:positionV>
                <wp:extent cx="5102110" cy="0"/>
                <wp:effectExtent l="0" t="0" r="16510" b="12700"/>
                <wp:wrapNone/>
                <wp:docPr id="128920100" name="Straight Connector 1"/>
                <wp:cNvGraphicFramePr/>
                <a:graphic xmlns:a="http://schemas.openxmlformats.org/drawingml/2006/main">
                  <a:graphicData uri="http://schemas.microsoft.com/office/word/2010/wordprocessingShape">
                    <wps:wsp>
                      <wps:cNvCnPr/>
                      <wps:spPr>
                        <a:xfrm>
                          <a:off x="0" y="0"/>
                          <a:ext cx="5102110"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0B2701" id="Straight Connector 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4pt,22.95pt" to="483.15pt,2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" strokecolor="#4e95d9 [1631]" strokeweight="1pt">
                <v:stroke joinstyle="miter"/>
              </v:line>
            </w:pict>
          </mc:Fallback>
        </mc:AlternateContent>
      </w:r>
      <w:r w:rsidRPr="008904B4">
        <w:rPr>
          <w:rFonts w:ascii="AngsanaUPC" w:hAnsi="AngsanaUPC" w:cs="AngsanaUPC"/>
          <w:b/>
          <w:bCs/>
          <w:color w:val="153D63" w:themeColor="text2" w:themeTint="E6"/>
          <w:sz w:val="56"/>
          <w:szCs w:val="56"/>
        </w:rPr>
        <w:t xml:space="preserve">Backtest </w:t>
      </w:r>
    </w:p>
    <w:p w14:paraId="58A191FD" w14:textId="77777777" w:rsidR="00700F7E" w:rsidRDefault="00700F7E" w:rsidP="002B3A64">
      <w:pPr>
        <w:tabs>
          <w:tab w:val="center" w:pos="5233"/>
        </w:tabs>
      </w:pPr>
    </w:p>
    <w:p w14:paraId="00FA93FD" w14:textId="77777777" w:rsidR="00B22780" w:rsidRDefault="00B22780" w:rsidP="00B22780">
      <w:pPr>
        <w:pStyle w:val="NormalWeb"/>
        <w:spacing w:line="276" w:lineRule="auto"/>
        <w:jc w:val="both"/>
        <w:rPr>
          <w:rFonts w:ascii="Calibri" w:hAnsi="Calibri" w:cs="Calibri"/>
          <w:color w:val="565656"/>
        </w:rPr>
      </w:pPr>
      <w:r w:rsidRPr="00B22780">
        <w:rPr>
          <w:rFonts w:ascii="Calibri" w:hAnsi="Calibri" w:cs="Calibri"/>
          <w:color w:val="565656"/>
        </w:rPr>
        <w:t>Le backtest permet d’évaluer le comportement du produit structuré dans différentes conditions de marché</w:t>
      </w:r>
      <w:r>
        <w:rPr>
          <w:rFonts w:ascii="Calibri" w:hAnsi="Calibri" w:cs="Calibri"/>
          <w:color w:val="565656"/>
        </w:rPr>
        <w:t xml:space="preserve"> </w:t>
      </w:r>
      <w:r w:rsidRPr="00B22780">
        <w:rPr>
          <w:rFonts w:ascii="Calibri" w:hAnsi="Calibri" w:cs="Calibri"/>
          <w:color w:val="565656"/>
        </w:rPr>
        <w:t>en le testant de manière systématique sur des données historiques.</w:t>
      </w:r>
    </w:p>
    <w:p w14:paraId="475E0180" w14:textId="7A7BF889" w:rsidR="00B22780" w:rsidRPr="00B22780" w:rsidRDefault="00B22780" w:rsidP="00B22780">
      <w:pPr>
        <w:pStyle w:val="NormalWeb"/>
        <w:spacing w:line="276" w:lineRule="auto"/>
        <w:jc w:val="both"/>
        <w:rPr>
          <w:rFonts w:ascii="Calibri" w:hAnsi="Calibri" w:cs="Calibri"/>
          <w:color w:val="565656"/>
        </w:rPr>
      </w:pPr>
      <w:r w:rsidRPr="00B22780">
        <w:rPr>
          <w:rFonts w:ascii="Calibri" w:hAnsi="Calibri" w:cs="Calibri"/>
          <w:color w:val="565656"/>
        </w:rPr>
        <w:t>L’analyse a été réalisée sur l’indice</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under_choice }}</w:t>
      </w:r>
      <w:r w:rsidRPr="00B22780">
        <w:rPr>
          <w:rStyle w:val="apple-converted-space"/>
          <w:rFonts w:ascii="Calibri" w:eastAsiaTheme="majorEastAsia" w:hAnsi="Calibri" w:cs="Calibri"/>
          <w:color w:val="565656"/>
        </w:rPr>
        <w:t> </w:t>
      </w:r>
      <w:r w:rsidRPr="00B22780">
        <w:rPr>
          <w:rFonts w:ascii="Calibri" w:hAnsi="Calibri" w:cs="Calibri"/>
          <w:color w:val="565656"/>
        </w:rPr>
        <w:t>sur une période de</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back_years }} ans</w:t>
      </w:r>
      <w:r w:rsidRPr="00B22780">
        <w:rPr>
          <w:rFonts w:ascii="Calibri" w:hAnsi="Calibri" w:cs="Calibri"/>
          <w:color w:val="565656"/>
        </w:rPr>
        <w:t>, avec une fréquence de lancement</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launch_freq_ui }}</w:t>
      </w:r>
      <w:r w:rsidRPr="00B22780">
        <w:rPr>
          <w:rStyle w:val="apple-converted-space"/>
          <w:rFonts w:ascii="Calibri" w:eastAsiaTheme="majorEastAsia" w:hAnsi="Calibri" w:cs="Calibri"/>
          <w:color w:val="565656"/>
        </w:rPr>
        <w:t> </w:t>
      </w:r>
      <w:r w:rsidRPr="00B22780">
        <w:rPr>
          <w:rFonts w:ascii="Calibri" w:hAnsi="Calibri" w:cs="Calibri"/>
          <w:color w:val="565656"/>
        </w:rPr>
        <w:t>et en utilisant les paramètres contractuels suivants :</w:t>
      </w:r>
    </w:p>
    <w:p w14:paraId="7C6C5A3F" w14:textId="747D8E68" w:rsidR="00B22780" w:rsidRPr="00B22780" w:rsidRDefault="00B22780" w:rsidP="00B22780">
      <w:pPr>
        <w:pStyle w:val="NormalWeb"/>
        <w:numPr>
          <w:ilvl w:val="0"/>
          <w:numId w:val="4"/>
        </w:numPr>
        <w:spacing w:line="276" w:lineRule="auto"/>
        <w:jc w:val="both"/>
        <w:rPr>
          <w:rFonts w:ascii="Calibri" w:hAnsi="Calibri" w:cs="Calibri"/>
          <w:color w:val="565656"/>
        </w:rPr>
      </w:pPr>
      <w:r w:rsidRPr="00B22780">
        <w:rPr>
          <w:rFonts w:ascii="Calibri" w:hAnsi="Calibri" w:cs="Calibri"/>
          <w:color w:val="215E99" w:themeColor="text2" w:themeTint="BF"/>
        </w:rPr>
        <w:t xml:space="preserve">Barrière d’Autocall </w:t>
      </w:r>
      <w:r w:rsidRPr="00B22780">
        <w:rPr>
          <w:rFonts w:ascii="Calibri" w:hAnsi="Calibri" w:cs="Calibri"/>
          <w:color w:val="565656"/>
        </w:rPr>
        <w:t>:</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autocall_barrier_pct }}</w:t>
      </w:r>
      <w:r w:rsidR="00B9186C">
        <w:rPr>
          <w:rStyle w:val="Strong"/>
          <w:rFonts w:ascii="Calibri" w:eastAsiaTheme="majorEastAsia" w:hAnsi="Calibri" w:cs="Calibri"/>
          <w:color w:val="565656"/>
        </w:rPr>
        <w:t>%</w:t>
      </w:r>
      <w:r w:rsidRPr="00B22780">
        <w:rPr>
          <w:rStyle w:val="apple-converted-space"/>
          <w:rFonts w:ascii="Calibri" w:eastAsiaTheme="majorEastAsia" w:hAnsi="Calibri" w:cs="Calibri"/>
          <w:color w:val="565656"/>
        </w:rPr>
        <w:t> </w:t>
      </w:r>
      <w:r w:rsidRPr="00B22780">
        <w:rPr>
          <w:rFonts w:ascii="Calibri" w:hAnsi="Calibri" w:cs="Calibri"/>
          <w:color w:val="565656"/>
        </w:rPr>
        <w:t>du niveau initial,</w:t>
      </w:r>
    </w:p>
    <w:p w14:paraId="63CF1F6A" w14:textId="0FCD0F4A" w:rsidR="00B22780" w:rsidRPr="00B22780" w:rsidRDefault="00B22780" w:rsidP="00B22780">
      <w:pPr>
        <w:pStyle w:val="NormalWeb"/>
        <w:numPr>
          <w:ilvl w:val="0"/>
          <w:numId w:val="4"/>
        </w:numPr>
        <w:spacing w:line="276" w:lineRule="auto"/>
        <w:jc w:val="both"/>
        <w:rPr>
          <w:rFonts w:ascii="Calibri" w:hAnsi="Calibri" w:cs="Calibri"/>
          <w:color w:val="565656"/>
        </w:rPr>
      </w:pPr>
      <w:r w:rsidRPr="00B22780">
        <w:rPr>
          <w:rFonts w:ascii="Calibri" w:hAnsi="Calibri" w:cs="Calibri"/>
          <w:color w:val="215E99" w:themeColor="text2" w:themeTint="BF"/>
        </w:rPr>
        <w:t xml:space="preserve">Barrière coupon </w:t>
      </w:r>
      <w:r w:rsidRPr="00B22780">
        <w:rPr>
          <w:rFonts w:ascii="Calibri" w:hAnsi="Calibri" w:cs="Calibri"/>
          <w:color w:val="565656"/>
        </w:rPr>
        <w:t>:</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coupon_barrier_pct }}</w:t>
      </w:r>
      <w:r w:rsidR="00B9186C">
        <w:rPr>
          <w:rStyle w:val="Strong"/>
          <w:rFonts w:ascii="Calibri" w:eastAsiaTheme="majorEastAsia" w:hAnsi="Calibri" w:cs="Calibri"/>
          <w:color w:val="565656"/>
        </w:rPr>
        <w:t>%</w:t>
      </w:r>
      <w:r w:rsidR="00080AA7" w:rsidRPr="00080AA7">
        <w:rPr>
          <w:rStyle w:val="apple-converted-space"/>
          <w:rFonts w:ascii="Calibri" w:eastAsiaTheme="majorEastAsia" w:hAnsi="Calibri" w:cs="Calibri"/>
          <w:b/>
          <w:bCs/>
          <w:color w:val="565656"/>
        </w:rPr>
        <w:t xml:space="preserve"> </w:t>
      </w:r>
      <w:r w:rsidRPr="00B22780">
        <w:rPr>
          <w:rFonts w:ascii="Calibri" w:hAnsi="Calibri" w:cs="Calibri"/>
          <w:color w:val="565656"/>
        </w:rPr>
        <w:t>du niveau initial,</w:t>
      </w:r>
    </w:p>
    <w:p w14:paraId="1BF52184" w14:textId="67B93CC4" w:rsidR="00B22780" w:rsidRPr="00B22780" w:rsidRDefault="00B22780" w:rsidP="00B22780">
      <w:pPr>
        <w:pStyle w:val="NormalWeb"/>
        <w:numPr>
          <w:ilvl w:val="0"/>
          <w:numId w:val="4"/>
        </w:numPr>
        <w:spacing w:line="276" w:lineRule="auto"/>
        <w:jc w:val="both"/>
        <w:rPr>
          <w:rFonts w:ascii="Calibri" w:hAnsi="Calibri" w:cs="Calibri"/>
          <w:color w:val="565656"/>
        </w:rPr>
      </w:pPr>
      <w:r w:rsidRPr="00B22780">
        <w:rPr>
          <w:rFonts w:ascii="Calibri" w:hAnsi="Calibri" w:cs="Calibri"/>
          <w:color w:val="215E99" w:themeColor="text2" w:themeTint="BF"/>
        </w:rPr>
        <w:t xml:space="preserve">Barrière de protection du capital </w:t>
      </w:r>
      <w:r w:rsidRPr="00B22780">
        <w:rPr>
          <w:rFonts w:ascii="Calibri" w:hAnsi="Calibri" w:cs="Calibri"/>
          <w:color w:val="565656"/>
        </w:rPr>
        <w:t xml:space="preserve"> :</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dip_barrier_pct }}</w:t>
      </w:r>
      <w:r w:rsidR="00771359">
        <w:rPr>
          <w:rStyle w:val="Strong"/>
          <w:rFonts w:ascii="Calibri" w:eastAsiaTheme="majorEastAsia" w:hAnsi="Calibri" w:cs="Calibri"/>
          <w:color w:val="565656"/>
        </w:rPr>
        <w:t xml:space="preserve">% </w:t>
      </w:r>
      <w:r w:rsidRPr="00B22780">
        <w:rPr>
          <w:rFonts w:ascii="Calibri" w:hAnsi="Calibri" w:cs="Calibri"/>
          <w:color w:val="565656"/>
        </w:rPr>
        <w:t>du niveau initial,</w:t>
      </w:r>
    </w:p>
    <w:p w14:paraId="26139008" w14:textId="77777777" w:rsidR="00B22780" w:rsidRPr="00B22780" w:rsidRDefault="00B22780" w:rsidP="00B22780">
      <w:pPr>
        <w:pStyle w:val="NormalWeb"/>
        <w:numPr>
          <w:ilvl w:val="0"/>
          <w:numId w:val="4"/>
        </w:numPr>
        <w:spacing w:line="276" w:lineRule="auto"/>
        <w:jc w:val="both"/>
        <w:rPr>
          <w:rFonts w:ascii="Calibri" w:hAnsi="Calibri" w:cs="Calibri"/>
          <w:color w:val="565656"/>
        </w:rPr>
      </w:pPr>
      <w:r w:rsidRPr="00B22780">
        <w:rPr>
          <w:rFonts w:ascii="Calibri" w:hAnsi="Calibri" w:cs="Calibri"/>
          <w:color w:val="215E99" w:themeColor="text2" w:themeTint="BF"/>
        </w:rPr>
        <w:t xml:space="preserve">Maturité maximale </w:t>
      </w:r>
      <w:r w:rsidRPr="00B22780">
        <w:rPr>
          <w:rFonts w:ascii="Calibri" w:hAnsi="Calibri" w:cs="Calibri"/>
          <w:color w:val="565656"/>
        </w:rPr>
        <w:t>:</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maturity_years }} ans</w:t>
      </w:r>
      <w:r w:rsidRPr="00B22780">
        <w:rPr>
          <w:rFonts w:ascii="Calibri" w:hAnsi="Calibri" w:cs="Calibri"/>
          <w:color w:val="565656"/>
        </w:rPr>
        <w:t>,</w:t>
      </w:r>
    </w:p>
    <w:p w14:paraId="53857038" w14:textId="48D045C0" w:rsidR="00B22780" w:rsidRPr="00B22780" w:rsidRDefault="00B22780" w:rsidP="00B22780">
      <w:pPr>
        <w:pStyle w:val="NormalWeb"/>
        <w:numPr>
          <w:ilvl w:val="0"/>
          <w:numId w:val="4"/>
        </w:numPr>
        <w:spacing w:line="276" w:lineRule="auto"/>
        <w:jc w:val="both"/>
        <w:rPr>
          <w:rFonts w:ascii="Calibri" w:hAnsi="Calibri" w:cs="Calibri"/>
          <w:color w:val="565656"/>
        </w:rPr>
      </w:pPr>
      <w:r w:rsidRPr="00B22780">
        <w:rPr>
          <w:rFonts w:ascii="Calibri" w:hAnsi="Calibri" w:cs="Calibri"/>
          <w:color w:val="215E99" w:themeColor="text2" w:themeTint="BF"/>
        </w:rPr>
        <w:t xml:space="preserve">Coupon conditionnel </w:t>
      </w:r>
      <w:r w:rsidRPr="00B22780">
        <w:rPr>
          <w:rFonts w:ascii="Calibri" w:hAnsi="Calibri" w:cs="Calibri"/>
          <w:color w:val="565656"/>
        </w:rPr>
        <w:t>:</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annual_coupon_pct }}</w:t>
      </w:r>
      <w:r w:rsidR="00B9186C">
        <w:rPr>
          <w:rStyle w:val="Strong"/>
          <w:rFonts w:ascii="Calibri" w:eastAsiaTheme="majorEastAsia" w:hAnsi="Calibri" w:cs="Calibri"/>
          <w:color w:val="565656"/>
        </w:rPr>
        <w:t>%</w:t>
      </w:r>
      <w:r w:rsidRPr="00B22780">
        <w:rPr>
          <w:rStyle w:val="Strong"/>
          <w:rFonts w:ascii="Calibri" w:eastAsiaTheme="majorEastAsia" w:hAnsi="Calibri" w:cs="Calibri"/>
          <w:color w:val="565656"/>
        </w:rPr>
        <w:t xml:space="preserve"> par an</w:t>
      </w:r>
      <w:r w:rsidRPr="00B22780">
        <w:rPr>
          <w:rStyle w:val="apple-converted-space"/>
          <w:rFonts w:ascii="Calibri" w:eastAsiaTheme="majorEastAsia" w:hAnsi="Calibri" w:cs="Calibri"/>
          <w:color w:val="565656"/>
        </w:rPr>
        <w:t> </w:t>
      </w:r>
    </w:p>
    <w:p w14:paraId="140B713D" w14:textId="5F3A1D5D" w:rsidR="00B22780" w:rsidRPr="00B22780" w:rsidRDefault="00B22780" w:rsidP="00B22780">
      <w:pPr>
        <w:pStyle w:val="NormalWeb"/>
        <w:spacing w:line="276" w:lineRule="auto"/>
        <w:jc w:val="both"/>
        <w:rPr>
          <w:rFonts w:ascii="Calibri" w:hAnsi="Calibri" w:cs="Calibri"/>
          <w:color w:val="565656"/>
        </w:rPr>
      </w:pPr>
      <w:r w:rsidRPr="00B22780">
        <w:rPr>
          <w:rFonts w:ascii="Calibri" w:hAnsi="Calibri" w:cs="Calibri"/>
          <w:b/>
          <w:bCs/>
          <w:color w:val="215E99" w:themeColor="text2" w:themeTint="BF"/>
          <w:u w:val="single"/>
        </w:rPr>
        <w:t xml:space="preserve">Résultats: </w:t>
      </w:r>
    </w:p>
    <w:tbl>
      <w:tblPr>
        <w:tblStyle w:val="TableGridLight"/>
        <w:tblW w:w="10615" w:type="dxa"/>
        <w:tblLook w:val="04A0" w:firstRow="1" w:lastRow="0" w:firstColumn="1" w:lastColumn="0" w:noHBand="0" w:noVBand="1"/>
      </w:tblPr>
      <w:tblGrid>
        <w:gridCol w:w="5176"/>
        <w:gridCol w:w="5439"/>
      </w:tblGrid>
      <w:tr w:rsidR="00B22780" w14:paraId="353BC5B8" w14:textId="77777777" w:rsidTr="00076AF8">
        <w:trPr>
          <w:trHeight w:val="326"/>
        </w:trPr>
        <w:tc>
          <w:tcPr>
            <w:tcW w:w="5176" w:type="dxa"/>
          </w:tcPr>
          <w:p w14:paraId="2BAEFD32" w14:textId="2935FC98" w:rsidR="00B22780" w:rsidRPr="00076AF8" w:rsidRDefault="00B22780" w:rsidP="002B3A64">
            <w:pPr>
              <w:tabs>
                <w:tab w:val="center" w:pos="5233"/>
              </w:tabs>
              <w:rPr>
                <w:rFonts w:ascii="Calibri" w:hAnsi="Calibri" w:cs="Calibri"/>
                <w:color w:val="215E99" w:themeColor="text2" w:themeTint="BF"/>
              </w:rPr>
            </w:pPr>
            <w:r w:rsidRPr="00076AF8">
              <w:rPr>
                <w:rFonts w:ascii="Calibri" w:hAnsi="Calibri" w:cs="Calibri"/>
                <w:color w:val="215E99" w:themeColor="text2" w:themeTint="BF"/>
              </w:rPr>
              <w:lastRenderedPageBreak/>
              <w:t>Nombres de backtest</w:t>
            </w:r>
          </w:p>
        </w:tc>
        <w:tc>
          <w:tcPr>
            <w:tcW w:w="5439" w:type="dxa"/>
          </w:tcPr>
          <w:p w14:paraId="73343756" w14:textId="322D9441" w:rsidR="00B22780" w:rsidRPr="00076AF8" w:rsidRDefault="00076AF8" w:rsidP="002B3A64">
            <w:pPr>
              <w:tabs>
                <w:tab w:val="center" w:pos="5233"/>
              </w:tabs>
              <w:rPr>
                <w:rFonts w:ascii="Calibri" w:hAnsi="Calibri" w:cs="Calibri"/>
                <w:b/>
                <w:bCs/>
                <w:color w:val="565656"/>
              </w:rPr>
            </w:pPr>
            <w:r w:rsidRPr="00076AF8">
              <w:rPr>
                <w:rStyle w:val="Strong"/>
                <w:rFonts w:ascii="Calibri" w:hAnsi="Calibri" w:cs="Calibri"/>
                <w:b w:val="0"/>
                <w:bCs w:val="0"/>
                <w:color w:val="565656"/>
              </w:rPr>
              <w:t>{{</w:t>
            </w:r>
            <w:r w:rsidR="002A2DA8">
              <w:rPr>
                <w:rStyle w:val="Strong"/>
                <w:rFonts w:ascii="Calibri" w:hAnsi="Calibri" w:cs="Calibri"/>
                <w:b w:val="0"/>
                <w:bCs w:val="0"/>
                <w:color w:val="565656"/>
              </w:rPr>
              <w:t>backtest_count</w:t>
            </w:r>
            <w:r w:rsidRPr="00076AF8">
              <w:rPr>
                <w:rStyle w:val="Strong"/>
                <w:rFonts w:ascii="Calibri" w:hAnsi="Calibri" w:cs="Calibri"/>
                <w:b w:val="0"/>
                <w:bCs w:val="0"/>
                <w:color w:val="565656"/>
              </w:rPr>
              <w:t>}}</w:t>
            </w:r>
            <w:r w:rsidRPr="00076AF8">
              <w:rPr>
                <w:rStyle w:val="apple-converted-space"/>
                <w:rFonts w:ascii="Calibri" w:hAnsi="Calibri" w:cs="Calibri"/>
                <w:b/>
                <w:bCs/>
                <w:color w:val="565656"/>
              </w:rPr>
              <w:t> </w:t>
            </w:r>
          </w:p>
        </w:tc>
      </w:tr>
      <w:tr w:rsidR="00B22780" w14:paraId="03FEAACF" w14:textId="77777777" w:rsidTr="00076AF8">
        <w:trPr>
          <w:trHeight w:val="304"/>
        </w:trPr>
        <w:tc>
          <w:tcPr>
            <w:tcW w:w="5176" w:type="dxa"/>
          </w:tcPr>
          <w:p w14:paraId="511CF7D6" w14:textId="20AFF6E0" w:rsidR="00B22780" w:rsidRPr="00076AF8" w:rsidRDefault="00B22780" w:rsidP="002B3A64">
            <w:pPr>
              <w:tabs>
                <w:tab w:val="center" w:pos="5233"/>
              </w:tabs>
              <w:rPr>
                <w:rFonts w:ascii="Calibri" w:hAnsi="Calibri" w:cs="Calibri"/>
                <w:color w:val="215E99" w:themeColor="text2" w:themeTint="BF"/>
              </w:rPr>
            </w:pPr>
            <w:r w:rsidRPr="00076AF8">
              <w:rPr>
                <w:rFonts w:ascii="Calibri" w:hAnsi="Calibri" w:cs="Calibri"/>
                <w:color w:val="215E99" w:themeColor="text2" w:themeTint="BF"/>
              </w:rPr>
              <w:t>% de rappel avant maturité</w:t>
            </w:r>
          </w:p>
        </w:tc>
        <w:tc>
          <w:tcPr>
            <w:tcW w:w="5439" w:type="dxa"/>
          </w:tcPr>
          <w:p w14:paraId="5F5CBE55" w14:textId="5F8EBC7C" w:rsidR="00B22780" w:rsidRPr="00076AF8" w:rsidRDefault="00076AF8" w:rsidP="002B3A64">
            <w:pPr>
              <w:tabs>
                <w:tab w:val="center" w:pos="5233"/>
              </w:tabs>
              <w:rPr>
                <w:rFonts w:ascii="Calibri" w:hAnsi="Calibri" w:cs="Calibri"/>
                <w:b/>
                <w:bCs/>
                <w:color w:val="565656"/>
              </w:rPr>
            </w:pPr>
            <w:r w:rsidRPr="00076AF8">
              <w:rPr>
                <w:rStyle w:val="Strong"/>
                <w:rFonts w:ascii="Calibri" w:hAnsi="Calibri" w:cs="Calibri"/>
                <w:b w:val="0"/>
                <w:bCs w:val="0"/>
                <w:color w:val="565656"/>
              </w:rPr>
              <w:t>{{ autocall_</w:t>
            </w:r>
            <w:r w:rsidR="002A2DA8">
              <w:rPr>
                <w:rStyle w:val="Strong"/>
                <w:rFonts w:ascii="Calibri" w:hAnsi="Calibri" w:cs="Calibri"/>
                <w:b w:val="0"/>
                <w:bCs w:val="0"/>
                <w:color w:val="565656"/>
              </w:rPr>
              <w:t>pct</w:t>
            </w:r>
            <w:r w:rsidRPr="00076AF8">
              <w:rPr>
                <w:rStyle w:val="Strong"/>
                <w:rFonts w:ascii="Calibri" w:hAnsi="Calibri" w:cs="Calibri"/>
                <w:b w:val="0"/>
                <w:bCs w:val="0"/>
                <w:color w:val="565656"/>
              </w:rPr>
              <w:t>}}</w:t>
            </w:r>
            <w:r w:rsidRPr="00076AF8">
              <w:rPr>
                <w:rStyle w:val="apple-converted-space"/>
                <w:rFonts w:ascii="Calibri" w:hAnsi="Calibri" w:cs="Calibri"/>
                <w:b/>
                <w:bCs/>
                <w:color w:val="565656"/>
              </w:rPr>
              <w:t> </w:t>
            </w:r>
          </w:p>
        </w:tc>
      </w:tr>
      <w:tr w:rsidR="00B22780" w14:paraId="0C48F151" w14:textId="77777777" w:rsidTr="00076AF8">
        <w:trPr>
          <w:trHeight w:val="326"/>
        </w:trPr>
        <w:tc>
          <w:tcPr>
            <w:tcW w:w="5176" w:type="dxa"/>
          </w:tcPr>
          <w:p w14:paraId="5BEB7833" w14:textId="4BA5C898" w:rsidR="00B22780" w:rsidRPr="00076AF8" w:rsidRDefault="00B22780" w:rsidP="002B3A64">
            <w:pPr>
              <w:tabs>
                <w:tab w:val="center" w:pos="5233"/>
              </w:tabs>
              <w:rPr>
                <w:rFonts w:ascii="Calibri" w:hAnsi="Calibri" w:cs="Calibri"/>
                <w:color w:val="215E99" w:themeColor="text2" w:themeTint="BF"/>
              </w:rPr>
            </w:pPr>
            <w:r w:rsidRPr="00076AF8">
              <w:rPr>
                <w:rFonts w:ascii="Calibri" w:hAnsi="Calibri" w:cs="Calibri"/>
                <w:color w:val="215E99" w:themeColor="text2" w:themeTint="BF"/>
              </w:rPr>
              <w:t>% de perte de capital</w:t>
            </w:r>
          </w:p>
        </w:tc>
        <w:tc>
          <w:tcPr>
            <w:tcW w:w="5439" w:type="dxa"/>
          </w:tcPr>
          <w:p w14:paraId="736F34C9" w14:textId="01E1D245" w:rsidR="00B22780" w:rsidRPr="00076AF8" w:rsidRDefault="00076AF8" w:rsidP="002B3A64">
            <w:pPr>
              <w:tabs>
                <w:tab w:val="center" w:pos="5233"/>
              </w:tabs>
              <w:rPr>
                <w:rFonts w:ascii="Calibri" w:hAnsi="Calibri" w:cs="Calibri"/>
                <w:b/>
                <w:bCs/>
                <w:color w:val="565656"/>
              </w:rPr>
            </w:pPr>
            <w:r w:rsidRPr="00076AF8">
              <w:rPr>
                <w:rStyle w:val="Strong"/>
                <w:rFonts w:ascii="Calibri" w:hAnsi="Calibri" w:cs="Calibri"/>
                <w:b w:val="0"/>
                <w:bCs w:val="0"/>
                <w:color w:val="565656"/>
              </w:rPr>
              <w:t>{{capital_loss_</w:t>
            </w:r>
            <w:r w:rsidR="002A2DA8">
              <w:rPr>
                <w:rStyle w:val="Strong"/>
                <w:rFonts w:ascii="Calibri" w:hAnsi="Calibri" w:cs="Calibri"/>
                <w:b w:val="0"/>
                <w:bCs w:val="0"/>
                <w:color w:val="565656"/>
              </w:rPr>
              <w:t>pct</w:t>
            </w:r>
            <w:r w:rsidRPr="00076AF8">
              <w:rPr>
                <w:rStyle w:val="Strong"/>
                <w:rFonts w:ascii="Calibri" w:hAnsi="Calibri" w:cs="Calibri"/>
                <w:b w:val="0"/>
                <w:bCs w:val="0"/>
                <w:color w:val="565656"/>
              </w:rPr>
              <w:t>}}</w:t>
            </w:r>
            <w:r w:rsidRPr="00076AF8">
              <w:rPr>
                <w:rStyle w:val="apple-converted-space"/>
                <w:rFonts w:ascii="Calibri" w:hAnsi="Calibri" w:cs="Calibri"/>
                <w:b/>
                <w:bCs/>
                <w:color w:val="565656"/>
              </w:rPr>
              <w:t> </w:t>
            </w:r>
          </w:p>
        </w:tc>
      </w:tr>
      <w:tr w:rsidR="00B22780" w14:paraId="5DDAF340" w14:textId="77777777" w:rsidTr="00076AF8">
        <w:trPr>
          <w:trHeight w:val="304"/>
        </w:trPr>
        <w:tc>
          <w:tcPr>
            <w:tcW w:w="5176" w:type="dxa"/>
          </w:tcPr>
          <w:p w14:paraId="655E7249" w14:textId="300C8726" w:rsidR="00B22780" w:rsidRPr="00076AF8" w:rsidRDefault="00B22780" w:rsidP="002B3A64">
            <w:pPr>
              <w:tabs>
                <w:tab w:val="center" w:pos="5233"/>
              </w:tabs>
              <w:rPr>
                <w:rFonts w:ascii="Calibri" w:hAnsi="Calibri" w:cs="Calibri"/>
                <w:color w:val="215E99" w:themeColor="text2" w:themeTint="BF"/>
              </w:rPr>
            </w:pPr>
            <w:r w:rsidRPr="00076AF8">
              <w:rPr>
                <w:rFonts w:ascii="Calibri" w:hAnsi="Calibri" w:cs="Calibri"/>
                <w:color w:val="215E99" w:themeColor="text2" w:themeTint="BF"/>
              </w:rPr>
              <w:t>Rendement total moyen</w:t>
            </w:r>
          </w:p>
        </w:tc>
        <w:tc>
          <w:tcPr>
            <w:tcW w:w="5439" w:type="dxa"/>
          </w:tcPr>
          <w:p w14:paraId="73534DC2" w14:textId="4F4C3FC9" w:rsidR="00B22780" w:rsidRPr="00076AF8" w:rsidRDefault="00076AF8" w:rsidP="002B3A64">
            <w:pPr>
              <w:tabs>
                <w:tab w:val="center" w:pos="5233"/>
              </w:tabs>
              <w:rPr>
                <w:rFonts w:ascii="Calibri" w:hAnsi="Calibri" w:cs="Calibri"/>
                <w:b/>
                <w:bCs/>
                <w:color w:val="565656"/>
              </w:rPr>
            </w:pPr>
            <w:r w:rsidRPr="00076AF8">
              <w:rPr>
                <w:rStyle w:val="Strong"/>
                <w:rFonts w:ascii="Calibri" w:hAnsi="Calibri" w:cs="Calibri"/>
                <w:b w:val="0"/>
                <w:bCs w:val="0"/>
                <w:color w:val="565656"/>
              </w:rPr>
              <w:t>{{ total</w:t>
            </w:r>
            <w:r w:rsidR="002A2DA8">
              <w:rPr>
                <w:rStyle w:val="Strong"/>
                <w:rFonts w:ascii="Calibri" w:hAnsi="Calibri" w:cs="Calibri"/>
                <w:b w:val="0"/>
                <w:bCs w:val="0"/>
                <w:color w:val="565656"/>
              </w:rPr>
              <w:t>_</w:t>
            </w:r>
            <w:r w:rsidRPr="00076AF8">
              <w:rPr>
                <w:rStyle w:val="Strong"/>
                <w:rFonts w:ascii="Calibri" w:hAnsi="Calibri" w:cs="Calibri"/>
                <w:b w:val="0"/>
                <w:bCs w:val="0"/>
                <w:color w:val="565656"/>
              </w:rPr>
              <w:t>return</w:t>
            </w:r>
            <w:r w:rsidR="002A2DA8">
              <w:rPr>
                <w:rStyle w:val="Strong"/>
                <w:rFonts w:ascii="Calibri" w:hAnsi="Calibri" w:cs="Calibri"/>
                <w:b w:val="0"/>
                <w:bCs w:val="0"/>
                <w:color w:val="565656"/>
              </w:rPr>
              <w:t>_</w:t>
            </w:r>
            <w:r w:rsidRPr="00076AF8">
              <w:rPr>
                <w:rStyle w:val="Strong"/>
                <w:rFonts w:ascii="Calibri" w:hAnsi="Calibri" w:cs="Calibri"/>
                <w:b w:val="0"/>
                <w:bCs w:val="0"/>
                <w:color w:val="565656"/>
              </w:rPr>
              <w:t>avg }}</w:t>
            </w:r>
            <w:r w:rsidRPr="00076AF8">
              <w:rPr>
                <w:rStyle w:val="apple-converted-space"/>
                <w:rFonts w:ascii="Calibri" w:hAnsi="Calibri" w:cs="Calibri"/>
                <w:b/>
                <w:bCs/>
                <w:color w:val="565656"/>
              </w:rPr>
              <w:t> </w:t>
            </w:r>
          </w:p>
        </w:tc>
      </w:tr>
      <w:tr w:rsidR="00B22780" w14:paraId="5016ADC9" w14:textId="77777777" w:rsidTr="00076AF8">
        <w:trPr>
          <w:trHeight w:val="326"/>
        </w:trPr>
        <w:tc>
          <w:tcPr>
            <w:tcW w:w="5176" w:type="dxa"/>
          </w:tcPr>
          <w:p w14:paraId="33B2CE1E" w14:textId="09479D4E" w:rsidR="00B22780" w:rsidRPr="00076AF8" w:rsidRDefault="00B22780" w:rsidP="002B3A64">
            <w:pPr>
              <w:tabs>
                <w:tab w:val="center" w:pos="5233"/>
              </w:tabs>
              <w:rPr>
                <w:rFonts w:ascii="Calibri" w:hAnsi="Calibri" w:cs="Calibri"/>
                <w:color w:val="215E99" w:themeColor="text2" w:themeTint="BF"/>
              </w:rPr>
            </w:pPr>
            <w:r w:rsidRPr="00076AF8">
              <w:rPr>
                <w:rFonts w:ascii="Calibri" w:hAnsi="Calibri" w:cs="Calibri"/>
                <w:color w:val="215E99" w:themeColor="text2" w:themeTint="BF"/>
              </w:rPr>
              <w:t>TRI moyen annuel</w:t>
            </w:r>
          </w:p>
        </w:tc>
        <w:tc>
          <w:tcPr>
            <w:tcW w:w="5439" w:type="dxa"/>
          </w:tcPr>
          <w:p w14:paraId="6D9A3601" w14:textId="3B37EDFF" w:rsidR="00B22780" w:rsidRPr="00076AF8" w:rsidRDefault="00076AF8" w:rsidP="002B3A64">
            <w:pPr>
              <w:tabs>
                <w:tab w:val="center" w:pos="5233"/>
              </w:tabs>
              <w:rPr>
                <w:rFonts w:ascii="Calibri" w:hAnsi="Calibri" w:cs="Calibri"/>
                <w:b/>
                <w:bCs/>
                <w:color w:val="565656"/>
              </w:rPr>
            </w:pPr>
            <w:r w:rsidRPr="00076AF8">
              <w:rPr>
                <w:rStyle w:val="Strong"/>
                <w:rFonts w:ascii="Calibri" w:hAnsi="Calibri" w:cs="Calibri"/>
                <w:b w:val="0"/>
                <w:bCs w:val="0"/>
                <w:color w:val="565656"/>
              </w:rPr>
              <w:t>{{ tri_annual_avg }}</w:t>
            </w:r>
            <w:r w:rsidRPr="00076AF8">
              <w:rPr>
                <w:rStyle w:val="apple-converted-space"/>
                <w:rFonts w:ascii="Calibri" w:hAnsi="Calibri" w:cs="Calibri"/>
                <w:b/>
                <w:bCs/>
                <w:color w:val="565656"/>
              </w:rPr>
              <w:t> </w:t>
            </w:r>
          </w:p>
        </w:tc>
      </w:tr>
      <w:tr w:rsidR="00B22780" w14:paraId="035A86B0" w14:textId="77777777" w:rsidTr="00076AF8">
        <w:trPr>
          <w:trHeight w:val="326"/>
        </w:trPr>
        <w:tc>
          <w:tcPr>
            <w:tcW w:w="5176" w:type="dxa"/>
          </w:tcPr>
          <w:p w14:paraId="1115E7BE" w14:textId="09310945" w:rsidR="00B22780" w:rsidRPr="00076AF8" w:rsidRDefault="00B22780" w:rsidP="002B3A64">
            <w:pPr>
              <w:tabs>
                <w:tab w:val="center" w:pos="5233"/>
              </w:tabs>
              <w:rPr>
                <w:rFonts w:ascii="Calibri" w:hAnsi="Calibri" w:cs="Calibri"/>
                <w:color w:val="215E99" w:themeColor="text2" w:themeTint="BF"/>
              </w:rPr>
            </w:pPr>
            <w:r w:rsidRPr="00076AF8">
              <w:rPr>
                <w:rFonts w:ascii="Calibri" w:hAnsi="Calibri" w:cs="Calibri"/>
                <w:color w:val="215E99" w:themeColor="text2" w:themeTint="BF"/>
              </w:rPr>
              <w:t>Duration moyenne</w:t>
            </w:r>
          </w:p>
        </w:tc>
        <w:tc>
          <w:tcPr>
            <w:tcW w:w="5439" w:type="dxa"/>
          </w:tcPr>
          <w:p w14:paraId="106810D5" w14:textId="0251BEBC" w:rsidR="00B22780" w:rsidRPr="00076AF8" w:rsidRDefault="00076AF8" w:rsidP="002B3A64">
            <w:pPr>
              <w:tabs>
                <w:tab w:val="center" w:pos="5233"/>
              </w:tabs>
              <w:rPr>
                <w:rFonts w:ascii="Calibri" w:hAnsi="Calibri" w:cs="Calibri"/>
                <w:b/>
                <w:bCs/>
                <w:color w:val="565656"/>
              </w:rPr>
            </w:pPr>
            <w:r w:rsidRPr="00076AF8">
              <w:rPr>
                <w:rStyle w:val="Strong"/>
                <w:rFonts w:ascii="Calibri" w:hAnsi="Calibri" w:cs="Calibri"/>
                <w:b w:val="0"/>
                <w:bCs w:val="0"/>
                <w:color w:val="565656"/>
              </w:rPr>
              <w:t>{{average_duration}}</w:t>
            </w:r>
            <w:r w:rsidRPr="00076AF8">
              <w:rPr>
                <w:rStyle w:val="apple-converted-space"/>
                <w:rFonts w:ascii="Calibri" w:hAnsi="Calibri" w:cs="Calibri"/>
                <w:b/>
                <w:bCs/>
                <w:color w:val="565656"/>
              </w:rPr>
              <w:t> </w:t>
            </w:r>
          </w:p>
        </w:tc>
      </w:tr>
    </w:tbl>
    <w:p w14:paraId="1152CD44" w14:textId="77777777" w:rsidR="001305AA" w:rsidRDefault="001305AA" w:rsidP="002B3A64">
      <w:pPr>
        <w:tabs>
          <w:tab w:val="center" w:pos="5233"/>
        </w:tabs>
      </w:pPr>
    </w:p>
    <w:p w14:paraId="5BAC08A8" w14:textId="77777777" w:rsidR="00984C27" w:rsidRDefault="00984C27" w:rsidP="00984C27">
      <w:pPr>
        <w:tabs>
          <w:tab w:val="center" w:pos="5233"/>
        </w:tabs>
        <w:jc w:val="center"/>
      </w:pPr>
      <w:r>
        <w:rPr>
          <w:rFonts w:ascii="-webkit-standard" w:hAnsi="-webkit-standard"/>
          <w:color w:val="000000"/>
          <w:sz w:val="27"/>
          <w:szCs w:val="27"/>
        </w:rPr>
        <w:t>{{ duration_plot }}</w:t>
      </w:r>
    </w:p>
    <w:p w14:paraId="49532A8A" w14:textId="088E9B2A" w:rsidR="006E77AF" w:rsidRDefault="006E77AF" w:rsidP="00076AF8">
      <w:pPr>
        <w:tabs>
          <w:tab w:val="center" w:pos="5233"/>
        </w:tabs>
        <w:jc w:val="center"/>
      </w:pPr>
    </w:p>
    <w:p w14:paraId="3D14E047" w14:textId="77777777" w:rsidR="00076AF8" w:rsidRDefault="00076AF8" w:rsidP="002B3A64">
      <w:pPr>
        <w:tabs>
          <w:tab w:val="center" w:pos="5233"/>
        </w:tabs>
        <w:rPr>
          <w:rFonts w:ascii="Calibri" w:hAnsi="Calibri" w:cs="Calibri"/>
          <w:i/>
          <w:iCs/>
          <w:color w:val="000000"/>
          <w:sz w:val="20"/>
          <w:szCs w:val="20"/>
        </w:rPr>
      </w:pPr>
    </w:p>
    <w:p w14:paraId="72E7659B" w14:textId="64ECD77C" w:rsidR="006E77AF" w:rsidRPr="00DE41F2" w:rsidRDefault="00076AF8" w:rsidP="00076AF8">
      <w:pPr>
        <w:tabs>
          <w:tab w:val="center" w:pos="5233"/>
        </w:tabs>
        <w:jc w:val="both"/>
        <w:rPr>
          <w:color w:val="565656"/>
        </w:rPr>
      </w:pPr>
      <w:r w:rsidRPr="00DE41F2">
        <w:rPr>
          <w:rFonts w:ascii="Calibri" w:hAnsi="Calibri" w:cs="Calibri"/>
          <w:i/>
          <w:iCs/>
          <w:color w:val="565656"/>
          <w:sz w:val="20"/>
          <w:szCs w:val="20"/>
        </w:rPr>
        <w:t>Les résultats issus de ces simulations historiques ne préjugent pas des performances futures. Ils offrent cependant une indication chiffrée de la manière dont le produit structuré aurait réagi selon divers contextes de marché, permettant d’illustrer ses mécanismes de remboursement anticipé, de protection et de risque en capital.</w:t>
      </w:r>
    </w:p>
    <w:p w14:paraId="59F87E63" w14:textId="26BF4009" w:rsidR="001305AA" w:rsidRPr="00076AF8" w:rsidRDefault="00B22780" w:rsidP="002B3A64">
      <w:pPr>
        <w:tabs>
          <w:tab w:val="center" w:pos="5233"/>
        </w:tabs>
        <w:rPr>
          <w:rFonts w:ascii="Calibri" w:hAnsi="Calibri" w:cs="Calibri"/>
          <w:i/>
          <w:iCs/>
          <w:sz w:val="20"/>
          <w:szCs w:val="20"/>
        </w:rPr>
      </w:pPr>
      <w:r w:rsidRPr="006E77AF">
        <w:rPr>
          <w:rFonts w:ascii="Calibri" w:hAnsi="Calibri" w:cs="Calibri"/>
          <w:i/>
          <w:iCs/>
          <w:sz w:val="20"/>
          <w:szCs w:val="20"/>
        </w:rPr>
        <w:t>Source: Yahoo Finance</w:t>
      </w:r>
    </w:p>
    <w:p w14:paraId="4C5E95E1" w14:textId="4072DBBC" w:rsidR="001305AA" w:rsidRPr="00DE6775" w:rsidRDefault="001305AA" w:rsidP="001305AA">
      <w:pPr>
        <w:pStyle w:val="Header"/>
        <w:jc w:val="both"/>
        <w:rPr>
          <w:rFonts w:ascii="AngsanaUPC" w:hAnsi="AngsanaUPC" w:cs="AngsanaUPC"/>
          <w:b/>
          <w:bCs/>
          <w:color w:val="153D63" w:themeColor="text2" w:themeTint="E6"/>
          <w:sz w:val="56"/>
          <w:szCs w:val="56"/>
          <w:lang w:val="fr-FR"/>
        </w:rPr>
      </w:pPr>
      <w:r w:rsidRPr="00DE6775">
        <w:rPr>
          <w:b/>
          <w:bCs/>
          <w:noProof/>
        </w:rPr>
        <mc:AlternateContent>
          <mc:Choice Requires="wps">
            <w:drawing>
              <wp:anchor distT="0" distB="0" distL="114300" distR="114300" simplePos="0" relativeHeight="251672576" behindDoc="0" locked="0" layoutInCell="1" allowOverlap="1" wp14:anchorId="63A8C9BA" wp14:editId="033BDD83">
                <wp:simplePos x="0" y="0"/>
                <wp:positionH relativeFrom="column">
                  <wp:posOffset>2405921</wp:posOffset>
                </wp:positionH>
                <wp:positionV relativeFrom="paragraph">
                  <wp:posOffset>292308</wp:posOffset>
                </wp:positionV>
                <wp:extent cx="3727065" cy="0"/>
                <wp:effectExtent l="0" t="0" r="6985" b="12700"/>
                <wp:wrapNone/>
                <wp:docPr id="931691493" name="Straight Connector 1"/>
                <wp:cNvGraphicFramePr/>
                <a:graphic xmlns:a="http://schemas.openxmlformats.org/drawingml/2006/main">
                  <a:graphicData uri="http://schemas.microsoft.com/office/word/2010/wordprocessingShape">
                    <wps:wsp>
                      <wps:cNvCnPr/>
                      <wps:spPr>
                        <a:xfrm>
                          <a:off x="0" y="0"/>
                          <a:ext cx="3727065"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F15A90" id="Straight Connector 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45pt,23pt" to="482.9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" strokecolor="#4e95d9 [1631]" strokeweight="1pt">
                <v:stroke joinstyle="miter"/>
              </v:line>
            </w:pict>
          </mc:Fallback>
        </mc:AlternateContent>
      </w:r>
      <w:r w:rsidRPr="00DE6775">
        <w:rPr>
          <w:rFonts w:ascii="AngsanaUPC" w:hAnsi="AngsanaUPC" w:cs="AngsanaUPC"/>
          <w:b/>
          <w:bCs/>
          <w:color w:val="153D63" w:themeColor="text2" w:themeTint="E6"/>
          <w:sz w:val="56"/>
          <w:szCs w:val="56"/>
          <w:lang w:val="fr-FR"/>
        </w:rPr>
        <w:t xml:space="preserve">Présentation de l’indice </w:t>
      </w:r>
    </w:p>
    <w:p w14:paraId="1793D42A" w14:textId="77777777" w:rsidR="006E77AF" w:rsidRDefault="006E77AF" w:rsidP="006E77AF">
      <w:pPr>
        <w:tabs>
          <w:tab w:val="center" w:pos="5233"/>
        </w:tabs>
      </w:pPr>
    </w:p>
    <w:p w14:paraId="261FD7A5" w14:textId="4C900EDC" w:rsidR="009D2D85" w:rsidRPr="009D2D85" w:rsidRDefault="009D2D85" w:rsidP="009D2D85">
      <w:pPr>
        <w:pStyle w:val="NormalWeb"/>
        <w:jc w:val="both"/>
        <w:rPr>
          <w:rFonts w:ascii="Calibri" w:hAnsi="Calibri" w:cs="Calibri"/>
          <w:color w:val="565656"/>
        </w:rPr>
      </w:pPr>
      <w:r w:rsidRPr="009D2D85">
        <w:rPr>
          <w:rFonts w:ascii="Calibri" w:hAnsi="Calibri" w:cs="Calibri"/>
          <w:color w:val="565656"/>
        </w:rPr>
        <w:t>L’indice</w:t>
      </w:r>
      <w:r w:rsidRPr="009D2D85">
        <w:rPr>
          <w:rStyle w:val="apple-converted-space"/>
          <w:rFonts w:ascii="Calibri" w:eastAsiaTheme="majorEastAsia" w:hAnsi="Calibri" w:cs="Calibri"/>
          <w:color w:val="565656"/>
        </w:rPr>
        <w:t> </w:t>
      </w:r>
      <w:r w:rsidRPr="009D2D85">
        <w:rPr>
          <w:rStyle w:val="Strong"/>
          <w:rFonts w:ascii="Calibri" w:eastAsiaTheme="majorEastAsia" w:hAnsi="Calibri" w:cs="Calibri"/>
          <w:color w:val="565656"/>
        </w:rPr>
        <w:t>S&amp;P 500</w:t>
      </w:r>
      <w:r w:rsidRPr="009D2D85">
        <w:rPr>
          <w:rStyle w:val="apple-converted-space"/>
          <w:rFonts w:ascii="Calibri" w:eastAsiaTheme="majorEastAsia" w:hAnsi="Calibri" w:cs="Calibri"/>
          <w:color w:val="565656"/>
        </w:rPr>
        <w:t> </w:t>
      </w:r>
      <w:r w:rsidRPr="009D2D85">
        <w:rPr>
          <w:rFonts w:ascii="Calibri" w:hAnsi="Calibri" w:cs="Calibri"/>
          <w:color w:val="565656"/>
        </w:rPr>
        <w:t>(Standard &amp; Poor’s 500) est un indice de référence des marchés actions américains. Lancé en 1957, il mesure la performance des</w:t>
      </w:r>
      <w:r w:rsidRPr="009D2D85">
        <w:rPr>
          <w:rStyle w:val="apple-converted-space"/>
          <w:rFonts w:ascii="Calibri" w:eastAsiaTheme="majorEastAsia" w:hAnsi="Calibri" w:cs="Calibri"/>
          <w:color w:val="565656"/>
        </w:rPr>
        <w:t> </w:t>
      </w:r>
      <w:r w:rsidRPr="009D2D85">
        <w:rPr>
          <w:rStyle w:val="Strong"/>
          <w:rFonts w:ascii="Calibri" w:eastAsiaTheme="majorEastAsia" w:hAnsi="Calibri" w:cs="Calibri"/>
          <w:color w:val="565656"/>
        </w:rPr>
        <w:t>500 plus grandes sociétés cotées aux États-Unis</w:t>
      </w:r>
      <w:r w:rsidRPr="009D2D85">
        <w:rPr>
          <w:rFonts w:ascii="Calibri" w:hAnsi="Calibri" w:cs="Calibri"/>
          <w:color w:val="565656"/>
        </w:rPr>
        <w:t>, pondérées en fonction de leur capitalisation boursière flottante.</w:t>
      </w:r>
      <w:r>
        <w:rPr>
          <w:rFonts w:ascii="Calibri" w:hAnsi="Calibri" w:cs="Calibri"/>
          <w:color w:val="565656"/>
        </w:rPr>
        <w:t xml:space="preserve"> </w:t>
      </w:r>
      <w:r w:rsidRPr="009D2D85">
        <w:rPr>
          <w:rFonts w:ascii="Calibri" w:hAnsi="Calibri" w:cs="Calibri"/>
          <w:color w:val="565656"/>
        </w:rPr>
        <w:t>Il couvre environ</w:t>
      </w:r>
      <w:r w:rsidRPr="009D2D85">
        <w:rPr>
          <w:rStyle w:val="apple-converted-space"/>
          <w:rFonts w:ascii="Calibri" w:eastAsiaTheme="majorEastAsia" w:hAnsi="Calibri" w:cs="Calibri"/>
          <w:color w:val="565656"/>
        </w:rPr>
        <w:t> </w:t>
      </w:r>
      <w:r w:rsidRPr="009D2D85">
        <w:rPr>
          <w:rStyle w:val="Strong"/>
          <w:rFonts w:ascii="Calibri" w:eastAsiaTheme="majorEastAsia" w:hAnsi="Calibri" w:cs="Calibri"/>
          <w:color w:val="565656"/>
        </w:rPr>
        <w:t>80 % de la capitalisation boursière américaine</w:t>
      </w:r>
      <w:r w:rsidRPr="009D2D85">
        <w:rPr>
          <w:rStyle w:val="apple-converted-space"/>
          <w:rFonts w:ascii="Calibri" w:eastAsiaTheme="majorEastAsia" w:hAnsi="Calibri" w:cs="Calibri"/>
          <w:color w:val="565656"/>
        </w:rPr>
        <w:t> </w:t>
      </w:r>
      <w:r w:rsidRPr="009D2D85">
        <w:rPr>
          <w:rFonts w:ascii="Calibri" w:hAnsi="Calibri" w:cs="Calibri"/>
          <w:color w:val="565656"/>
        </w:rPr>
        <w:t>et constitue ainsi un baromètre représentatif de l’économie des États-Unis.</w:t>
      </w:r>
    </w:p>
    <w:p w14:paraId="24560FC9" w14:textId="0BD2EC1C" w:rsidR="006E77AF" w:rsidRPr="00E57FA1" w:rsidRDefault="009D2D85" w:rsidP="00E57FA1">
      <w:pPr>
        <w:pStyle w:val="NormalWeb"/>
        <w:jc w:val="both"/>
        <w:rPr>
          <w:rFonts w:ascii="Calibri" w:hAnsi="Calibri" w:cs="Calibri"/>
          <w:color w:val="565656"/>
        </w:rPr>
      </w:pPr>
      <w:r w:rsidRPr="009D2D85">
        <w:rPr>
          <w:rFonts w:ascii="Calibri" w:hAnsi="Calibri" w:cs="Calibri"/>
          <w:color w:val="565656"/>
        </w:rPr>
        <w:t>L’indice est calculé en réinvestissant les dividendes nets, selon une méthodologie transparente et standardisée publiée par S&amp;P Dow Jones Indices.</w:t>
      </w:r>
    </w:p>
    <w:p w14:paraId="741CFD3B" w14:textId="77777777" w:rsidR="009D2D85" w:rsidRPr="009D2D85" w:rsidRDefault="009D2D85" w:rsidP="009D2D85">
      <w:pPr>
        <w:pStyle w:val="NormalWeb"/>
        <w:shd w:val="clear" w:color="auto" w:fill="FFFFFF"/>
        <w:jc w:val="both"/>
        <w:rPr>
          <w:b/>
          <w:bCs/>
          <w:sz w:val="18"/>
          <w:szCs w:val="18"/>
        </w:rPr>
      </w:pPr>
      <w:r w:rsidRPr="009D2D85">
        <w:rPr>
          <w:rFonts w:ascii="Calibri,Bold" w:hAnsi="Calibri,Bold"/>
          <w:b/>
          <w:bCs/>
          <w:color w:val="565656"/>
          <w:sz w:val="18"/>
          <w:szCs w:val="18"/>
        </w:rPr>
        <w:t xml:space="preserve">Les données relatives aux performances passées et/ou simulations de performances passées ont trait ou se réfèrent à des périodes passées et ne sont pas un indicateur fiable des résultats futurs. Ceci est valable également pour les données historiques de marché. </w:t>
      </w:r>
    </w:p>
    <w:p w14:paraId="1E1E66EA" w14:textId="3728FB53" w:rsidR="006E77AF" w:rsidRDefault="003668D0" w:rsidP="00AA7E77">
      <w:pPr>
        <w:tabs>
          <w:tab w:val="center" w:pos="5233"/>
        </w:tabs>
        <w:jc w:val="center"/>
      </w:pPr>
      <w:r w:rsidRPr="003668D0">
        <w:t>{{ index_history_plot }}</w:t>
      </w:r>
    </w:p>
    <w:tbl>
      <w:tblPr>
        <w:tblStyle w:val="TableGridLight"/>
        <w:tblW w:w="10448" w:type="dxa"/>
        <w:tblLook w:val="04A0" w:firstRow="1" w:lastRow="0" w:firstColumn="1" w:lastColumn="0" w:noHBand="0" w:noVBand="1"/>
      </w:tblPr>
      <w:tblGrid>
        <w:gridCol w:w="2612"/>
        <w:gridCol w:w="2612"/>
        <w:gridCol w:w="2612"/>
        <w:gridCol w:w="2612"/>
      </w:tblGrid>
      <w:tr w:rsidR="006E77AF" w14:paraId="22A6FF33" w14:textId="77777777" w:rsidTr="00DA0626">
        <w:trPr>
          <w:trHeight w:val="592"/>
        </w:trPr>
        <w:tc>
          <w:tcPr>
            <w:tcW w:w="2612" w:type="dxa"/>
          </w:tcPr>
          <w:p w14:paraId="0F5EEE5C" w14:textId="1313870C" w:rsidR="000A4F90" w:rsidRPr="006E77AF" w:rsidRDefault="006E77AF" w:rsidP="000A4F90">
            <w:pPr>
              <w:tabs>
                <w:tab w:val="center" w:pos="5233"/>
              </w:tabs>
              <w:jc w:val="center"/>
              <w:rPr>
                <w:rFonts w:ascii="Calibri" w:hAnsi="Calibri" w:cs="Calibri"/>
                <w:b/>
                <w:bCs/>
                <w:color w:val="215E99" w:themeColor="text2" w:themeTint="BF"/>
              </w:rPr>
            </w:pPr>
            <w:r w:rsidRPr="006E77AF">
              <w:rPr>
                <w:rFonts w:ascii="Calibri" w:hAnsi="Calibri" w:cs="Calibri"/>
                <w:b/>
                <w:bCs/>
                <w:color w:val="215E99" w:themeColor="text2" w:themeTint="BF"/>
              </w:rPr>
              <w:t>Performances</w:t>
            </w:r>
          </w:p>
        </w:tc>
        <w:tc>
          <w:tcPr>
            <w:tcW w:w="2612" w:type="dxa"/>
          </w:tcPr>
          <w:p w14:paraId="47EB009C" w14:textId="77777777" w:rsidR="006E77AF" w:rsidRPr="006E77AF" w:rsidRDefault="006E77AF" w:rsidP="006D5529">
            <w:pPr>
              <w:tabs>
                <w:tab w:val="center" w:pos="5233"/>
              </w:tabs>
              <w:jc w:val="center"/>
              <w:rPr>
                <w:rFonts w:ascii="Calibri" w:hAnsi="Calibri" w:cs="Calibri"/>
                <w:b/>
                <w:bCs/>
                <w:color w:val="215E99" w:themeColor="text2" w:themeTint="BF"/>
              </w:rPr>
            </w:pPr>
            <w:r w:rsidRPr="006E77AF">
              <w:rPr>
                <w:rFonts w:ascii="Calibri" w:hAnsi="Calibri" w:cs="Calibri"/>
                <w:b/>
                <w:bCs/>
                <w:color w:val="215E99" w:themeColor="text2" w:themeTint="BF"/>
              </w:rPr>
              <w:t>1an</w:t>
            </w:r>
          </w:p>
        </w:tc>
        <w:tc>
          <w:tcPr>
            <w:tcW w:w="2612" w:type="dxa"/>
          </w:tcPr>
          <w:p w14:paraId="1D833B90" w14:textId="77777777" w:rsidR="006E77AF" w:rsidRPr="006E77AF" w:rsidRDefault="006E77AF" w:rsidP="006D5529">
            <w:pPr>
              <w:tabs>
                <w:tab w:val="center" w:pos="5233"/>
              </w:tabs>
              <w:jc w:val="center"/>
              <w:rPr>
                <w:rFonts w:ascii="Calibri" w:hAnsi="Calibri" w:cs="Calibri"/>
                <w:b/>
                <w:bCs/>
                <w:color w:val="215E99" w:themeColor="text2" w:themeTint="BF"/>
              </w:rPr>
            </w:pPr>
            <w:r w:rsidRPr="006E77AF">
              <w:rPr>
                <w:rFonts w:ascii="Calibri" w:hAnsi="Calibri" w:cs="Calibri"/>
                <w:b/>
                <w:bCs/>
                <w:color w:val="215E99" w:themeColor="text2" w:themeTint="BF"/>
              </w:rPr>
              <w:t>5 ans</w:t>
            </w:r>
          </w:p>
        </w:tc>
        <w:tc>
          <w:tcPr>
            <w:tcW w:w="2612" w:type="dxa"/>
          </w:tcPr>
          <w:p w14:paraId="4E90C373" w14:textId="77777777" w:rsidR="006E77AF" w:rsidRPr="006E77AF" w:rsidRDefault="006E77AF" w:rsidP="006D5529">
            <w:pPr>
              <w:tabs>
                <w:tab w:val="center" w:pos="5233"/>
              </w:tabs>
              <w:jc w:val="center"/>
              <w:rPr>
                <w:rFonts w:ascii="Calibri" w:hAnsi="Calibri" w:cs="Calibri"/>
                <w:b/>
                <w:bCs/>
                <w:color w:val="215E99" w:themeColor="text2" w:themeTint="BF"/>
              </w:rPr>
            </w:pPr>
            <w:r w:rsidRPr="006E77AF">
              <w:rPr>
                <w:rFonts w:ascii="Calibri" w:hAnsi="Calibri" w:cs="Calibri"/>
                <w:b/>
                <w:bCs/>
                <w:color w:val="215E99" w:themeColor="text2" w:themeTint="BF"/>
              </w:rPr>
              <w:t>10 ans</w:t>
            </w:r>
          </w:p>
        </w:tc>
      </w:tr>
      <w:tr w:rsidR="006E77AF" w14:paraId="0A6445F8" w14:textId="77777777" w:rsidTr="00DA0626">
        <w:trPr>
          <w:trHeight w:val="470"/>
        </w:trPr>
        <w:tc>
          <w:tcPr>
            <w:tcW w:w="2612" w:type="dxa"/>
          </w:tcPr>
          <w:p w14:paraId="7B991AFF" w14:textId="77777777" w:rsidR="006E77AF" w:rsidRPr="006E77AF" w:rsidRDefault="006E77AF" w:rsidP="006D5529">
            <w:pPr>
              <w:tabs>
                <w:tab w:val="center" w:pos="5233"/>
              </w:tabs>
              <w:jc w:val="center"/>
              <w:rPr>
                <w:rFonts w:ascii="Calibri" w:hAnsi="Calibri" w:cs="Calibri"/>
              </w:rPr>
            </w:pPr>
            <w:r w:rsidRPr="006E77AF">
              <w:rPr>
                <w:rFonts w:ascii="Calibri" w:hAnsi="Calibri" w:cs="Calibri"/>
                <w:color w:val="565656"/>
              </w:rPr>
              <w:t>Indice {{under_choice}}</w:t>
            </w:r>
          </w:p>
        </w:tc>
        <w:tc>
          <w:tcPr>
            <w:tcW w:w="2612" w:type="dxa"/>
          </w:tcPr>
          <w:p w14:paraId="3BAD8FD0" w14:textId="5661601F" w:rsidR="006E77AF" w:rsidRPr="00076AF8" w:rsidRDefault="00076AF8" w:rsidP="006D5529">
            <w:pPr>
              <w:tabs>
                <w:tab w:val="center" w:pos="5233"/>
              </w:tabs>
              <w:jc w:val="center"/>
              <w:rPr>
                <w:rFonts w:ascii="Calibri" w:hAnsi="Calibri" w:cs="Calibri"/>
                <w:b/>
                <w:bCs/>
              </w:rPr>
            </w:pPr>
            <w:r w:rsidRPr="00076AF8">
              <w:rPr>
                <w:rStyle w:val="Strong"/>
                <w:rFonts w:ascii="Calibri" w:hAnsi="Calibri" w:cs="Calibri"/>
                <w:b w:val="0"/>
                <w:bCs w:val="0"/>
                <w:color w:val="565656"/>
              </w:rPr>
              <w:t>{{</w:t>
            </w:r>
            <w:r w:rsidR="002A2DA8">
              <w:rPr>
                <w:rStyle w:val="Strong"/>
                <w:rFonts w:ascii="Calibri" w:hAnsi="Calibri" w:cs="Calibri"/>
                <w:b w:val="0"/>
                <w:bCs w:val="0"/>
                <w:color w:val="565656"/>
              </w:rPr>
              <w:t>perf_1y</w:t>
            </w:r>
            <w:r w:rsidRPr="00076AF8">
              <w:rPr>
                <w:rStyle w:val="Strong"/>
                <w:rFonts w:ascii="Calibri" w:hAnsi="Calibri" w:cs="Calibri"/>
                <w:b w:val="0"/>
                <w:bCs w:val="0"/>
                <w:color w:val="565656"/>
              </w:rPr>
              <w:t>}}</w:t>
            </w:r>
            <w:r w:rsidRPr="00076AF8">
              <w:rPr>
                <w:rStyle w:val="apple-converted-space"/>
                <w:rFonts w:ascii="Calibri" w:hAnsi="Calibri" w:cs="Calibri"/>
                <w:b/>
                <w:bCs/>
                <w:color w:val="565656"/>
              </w:rPr>
              <w:t> </w:t>
            </w:r>
          </w:p>
        </w:tc>
        <w:tc>
          <w:tcPr>
            <w:tcW w:w="2612" w:type="dxa"/>
          </w:tcPr>
          <w:p w14:paraId="0C72FD0D" w14:textId="70D1C004" w:rsidR="006E77AF" w:rsidRPr="00076AF8" w:rsidRDefault="00076AF8" w:rsidP="006D5529">
            <w:pPr>
              <w:tabs>
                <w:tab w:val="center" w:pos="5233"/>
              </w:tabs>
              <w:jc w:val="center"/>
              <w:rPr>
                <w:rFonts w:ascii="Calibri" w:hAnsi="Calibri" w:cs="Calibri"/>
                <w:b/>
                <w:bCs/>
              </w:rPr>
            </w:pPr>
            <w:r w:rsidRPr="00076AF8">
              <w:rPr>
                <w:rStyle w:val="Strong"/>
                <w:rFonts w:ascii="Calibri" w:hAnsi="Calibri" w:cs="Calibri"/>
                <w:b w:val="0"/>
                <w:bCs w:val="0"/>
                <w:color w:val="565656"/>
              </w:rPr>
              <w:t>{{</w:t>
            </w:r>
            <w:r w:rsidR="002A2DA8">
              <w:rPr>
                <w:rStyle w:val="Strong"/>
                <w:rFonts w:ascii="Calibri" w:hAnsi="Calibri" w:cs="Calibri"/>
                <w:b w:val="0"/>
                <w:bCs w:val="0"/>
                <w:color w:val="565656"/>
              </w:rPr>
              <w:t>perf_5y</w:t>
            </w:r>
            <w:r w:rsidRPr="00076AF8">
              <w:rPr>
                <w:rStyle w:val="Strong"/>
                <w:rFonts w:ascii="Calibri" w:hAnsi="Calibri" w:cs="Calibri"/>
                <w:b w:val="0"/>
                <w:bCs w:val="0"/>
                <w:color w:val="565656"/>
              </w:rPr>
              <w:t>}}</w:t>
            </w:r>
            <w:r w:rsidRPr="00076AF8">
              <w:rPr>
                <w:rStyle w:val="apple-converted-space"/>
                <w:rFonts w:ascii="Calibri" w:hAnsi="Calibri" w:cs="Calibri"/>
                <w:b/>
                <w:bCs/>
                <w:color w:val="565656"/>
              </w:rPr>
              <w:t> </w:t>
            </w:r>
          </w:p>
        </w:tc>
        <w:tc>
          <w:tcPr>
            <w:tcW w:w="2612" w:type="dxa"/>
          </w:tcPr>
          <w:p w14:paraId="32629113" w14:textId="34D56619" w:rsidR="006E77AF" w:rsidRPr="00076AF8" w:rsidRDefault="00076AF8" w:rsidP="006D5529">
            <w:pPr>
              <w:tabs>
                <w:tab w:val="center" w:pos="5233"/>
              </w:tabs>
              <w:jc w:val="center"/>
              <w:rPr>
                <w:rFonts w:ascii="Calibri" w:hAnsi="Calibri" w:cs="Calibri"/>
                <w:b/>
                <w:bCs/>
              </w:rPr>
            </w:pPr>
            <w:r w:rsidRPr="00076AF8">
              <w:rPr>
                <w:rStyle w:val="Strong"/>
                <w:rFonts w:ascii="Calibri" w:hAnsi="Calibri" w:cs="Calibri"/>
                <w:b w:val="0"/>
                <w:bCs w:val="0"/>
                <w:color w:val="565656"/>
              </w:rPr>
              <w:t>{{</w:t>
            </w:r>
            <w:r w:rsidR="002A2DA8">
              <w:rPr>
                <w:rStyle w:val="Strong"/>
                <w:rFonts w:ascii="Calibri" w:hAnsi="Calibri" w:cs="Calibri"/>
                <w:b w:val="0"/>
                <w:bCs w:val="0"/>
                <w:color w:val="565656"/>
              </w:rPr>
              <w:t>perf_10y</w:t>
            </w:r>
            <w:r w:rsidRPr="00076AF8">
              <w:rPr>
                <w:rStyle w:val="Strong"/>
                <w:rFonts w:ascii="Calibri" w:hAnsi="Calibri" w:cs="Calibri"/>
                <w:b w:val="0"/>
                <w:bCs w:val="0"/>
                <w:color w:val="565656"/>
              </w:rPr>
              <w:t>}}</w:t>
            </w:r>
            <w:r w:rsidRPr="00076AF8">
              <w:rPr>
                <w:rStyle w:val="apple-converted-space"/>
                <w:rFonts w:ascii="Calibri" w:hAnsi="Calibri" w:cs="Calibri"/>
                <w:b/>
                <w:bCs/>
                <w:color w:val="565656"/>
              </w:rPr>
              <w:t> </w:t>
            </w:r>
          </w:p>
        </w:tc>
      </w:tr>
    </w:tbl>
    <w:p w14:paraId="7B32130B" w14:textId="0620B3BD" w:rsidR="00E57FA1" w:rsidRPr="00645A6D" w:rsidRDefault="000E6B24" w:rsidP="00645A6D">
      <w:pPr>
        <w:tabs>
          <w:tab w:val="center" w:pos="5233"/>
        </w:tabs>
        <w:rPr>
          <w:rFonts w:ascii="Calibri" w:hAnsi="Calibri" w:cs="Calibri"/>
        </w:rPr>
      </w:pPr>
      <w:r>
        <w:rPr>
          <w:rFonts w:ascii="Calibri" w:hAnsi="Calibri" w:cs="Calibri"/>
          <w:noProof/>
        </w:rPr>
        <mc:AlternateContent>
          <mc:Choice Requires="wps">
            <w:drawing>
              <wp:anchor distT="0" distB="0" distL="114300" distR="114300" simplePos="0" relativeHeight="251689984" behindDoc="0" locked="0" layoutInCell="1" allowOverlap="1" wp14:anchorId="2F9C1F0C" wp14:editId="1C9C1EBF">
                <wp:simplePos x="0" y="0"/>
                <wp:positionH relativeFrom="column">
                  <wp:posOffset>2145665</wp:posOffset>
                </wp:positionH>
                <wp:positionV relativeFrom="paragraph">
                  <wp:posOffset>221142</wp:posOffset>
                </wp:positionV>
                <wp:extent cx="2438400" cy="462708"/>
                <wp:effectExtent l="0" t="0" r="12700" b="7620"/>
                <wp:wrapNone/>
                <wp:docPr id="765677169" name="Text Box 15"/>
                <wp:cNvGraphicFramePr/>
                <a:graphic xmlns:a="http://schemas.openxmlformats.org/drawingml/2006/main">
                  <a:graphicData uri="http://schemas.microsoft.com/office/word/2010/wordprocessingShape">
                    <wps:wsp>
                      <wps:cNvSpPr txBox="1"/>
                      <wps:spPr>
                        <a:xfrm>
                          <a:off x="0" y="0"/>
                          <a:ext cx="2438400" cy="462708"/>
                        </a:xfrm>
                        <a:prstGeom prst="rect">
                          <a:avLst/>
                        </a:prstGeom>
                        <a:solidFill>
                          <a:schemeClr val="lt1"/>
                        </a:solidFill>
                        <a:ln w="6350">
                          <a:solidFill>
                            <a:schemeClr val="tx2">
                              <a:lumMod val="75000"/>
                              <a:lumOff val="25000"/>
                            </a:schemeClr>
                          </a:solidFill>
                        </a:ln>
                      </wps:spPr>
                      <wps:txbx>
                        <w:txbxContent>
                          <w:p w14:paraId="3A94B5BF" w14:textId="31935788" w:rsidR="000E6B24" w:rsidRPr="000E6B24" w:rsidRDefault="000E6B24" w:rsidP="000E6B24">
                            <w:pPr>
                              <w:jc w:val="center"/>
                              <w:rPr>
                                <w:rFonts w:ascii="Calibri" w:hAnsi="Calibri" w:cs="Calibri"/>
                                <w:b/>
                                <w:bCs/>
                                <w:color w:val="215E99" w:themeColor="text2" w:themeTint="BF"/>
                                <w:lang w:val="fr-FR"/>
                              </w:rPr>
                            </w:pPr>
                            <w:r w:rsidRPr="000E6B24">
                              <w:rPr>
                                <w:rFonts w:ascii="Calibri" w:hAnsi="Calibri" w:cs="Calibri"/>
                                <w:b/>
                                <w:bCs/>
                                <w:color w:val="215E99" w:themeColor="text2" w:themeTint="BF"/>
                              </w:rPr>
                              <w:t>20 plus grandes capitalisations du S&amp;P 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9C1F0C" id="Text Box 15" o:spid="_x0000_s1027" type="#_x0000_t202" style="position:absolute;margin-left:168.95pt;margin-top:17.4pt;width:192pt;height:36.4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" fillcolor="white [3201]" strokecolor="#215e99 [2431]" strokeweight=".5pt">
                <v:textbox>
                  <w:txbxContent>
                    <w:p w14:paraId="3A94B5BF" w14:textId="31935788" w:rsidR="000E6B24" w:rsidRPr="000E6B24" w:rsidRDefault="000E6B24" w:rsidP="000E6B24">
                      <w:pPr>
                        <w:jc w:val="center"/>
                        <w:rPr>
                          <w:rFonts w:ascii="Calibri" w:hAnsi="Calibri" w:cs="Calibri"/>
                          <w:b/>
                          <w:bCs/>
                          <w:color w:val="215E99" w:themeColor="text2" w:themeTint="BF"/>
                          <w:lang w:val="fr-FR"/>
                        </w:rPr>
                      </w:pPr>
                      <w:r w:rsidRPr="000E6B24">
                        <w:rPr>
                          <w:rFonts w:ascii="Calibri" w:hAnsi="Calibri" w:cs="Calibri"/>
                          <w:b/>
                          <w:bCs/>
                          <w:color w:val="215E99" w:themeColor="text2" w:themeTint="BF"/>
                        </w:rPr>
                        <w:t>20 plus grandes capitalisations du S&amp;P 500</w:t>
                      </w:r>
                    </w:p>
                  </w:txbxContent>
                </v:textbox>
              </v:shape>
            </w:pict>
          </mc:Fallback>
        </mc:AlternateContent>
      </w:r>
    </w:p>
    <w:p w14:paraId="3A523817" w14:textId="67406A46" w:rsidR="006E77AF" w:rsidRDefault="006E77AF" w:rsidP="006E77AF">
      <w:pPr>
        <w:tabs>
          <w:tab w:val="center" w:pos="5233"/>
        </w:tabs>
      </w:pPr>
    </w:p>
    <w:p w14:paraId="7F3E8CAA" w14:textId="527F3CAB" w:rsidR="006E77AF" w:rsidRDefault="00F72AAC" w:rsidP="006E77AF">
      <w:pPr>
        <w:tabs>
          <w:tab w:val="center" w:pos="5233"/>
        </w:tabs>
      </w:pPr>
      <w:r>
        <w:rPr>
          <w:noProof/>
        </w:rPr>
        <mc:AlternateContent>
          <mc:Choice Requires="wps">
            <w:drawing>
              <wp:anchor distT="0" distB="0" distL="114300" distR="114300" simplePos="0" relativeHeight="251688960" behindDoc="0" locked="0" layoutInCell="1" allowOverlap="1" wp14:anchorId="042F9C20" wp14:editId="6B675E0E">
                <wp:simplePos x="0" y="0"/>
                <wp:positionH relativeFrom="column">
                  <wp:posOffset>3079750</wp:posOffset>
                </wp:positionH>
                <wp:positionV relativeFrom="paragraph">
                  <wp:posOffset>65965</wp:posOffset>
                </wp:positionV>
                <wp:extent cx="2587625" cy="2053256"/>
                <wp:effectExtent l="0" t="0" r="3175" b="4445"/>
                <wp:wrapNone/>
                <wp:docPr id="198908987" name="Text Box 14"/>
                <wp:cNvGraphicFramePr/>
                <a:graphic xmlns:a="http://schemas.openxmlformats.org/drawingml/2006/main">
                  <a:graphicData uri="http://schemas.microsoft.com/office/word/2010/wordprocessingShape">
                    <wps:wsp>
                      <wps:cNvSpPr txBox="1"/>
                      <wps:spPr>
                        <a:xfrm>
                          <a:off x="0" y="0"/>
                          <a:ext cx="2587625" cy="2053256"/>
                        </a:xfrm>
                        <a:prstGeom prst="rect">
                          <a:avLst/>
                        </a:prstGeom>
                        <a:solidFill>
                          <a:schemeClr val="lt1"/>
                        </a:solidFill>
                        <a:ln w="6350">
                          <a:noFill/>
                        </a:ln>
                      </wps:spPr>
                      <wps:txbx>
                        <w:txbxContent>
                          <w:p w14:paraId="64D3CE95"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JPMorgan Chase</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2CA915A7"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Walmart</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6DB0743E"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Eli Lilly</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256860CB"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Visa</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3055FF5F"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Mastercard</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6E32BF1E"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Netflix</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2BDAD969"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Exxon Mobil</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05D36033"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AbbVie</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6F7AD763"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Home Depot</w:t>
                            </w:r>
                          </w:p>
                          <w:p w14:paraId="75D343B4" w14:textId="03445239" w:rsidR="00E57FA1" w:rsidRPr="00E57FA1" w:rsidRDefault="00E57FA1" w:rsidP="00E57FA1">
                            <w:pPr>
                              <w:pStyle w:val="NormalWeb"/>
                              <w:numPr>
                                <w:ilvl w:val="0"/>
                                <w:numId w:val="5"/>
                              </w:numPr>
                              <w:rPr>
                                <w:color w:val="000000"/>
                              </w:rPr>
                            </w:pPr>
                            <w:r w:rsidRPr="00E57FA1">
                              <w:rPr>
                                <w:rFonts w:ascii="Calibri" w:hAnsi="Calibri" w:cs="Calibri"/>
                                <w:color w:val="565656"/>
                              </w:rPr>
                              <w:t>Costco Wholesale</w:t>
                            </w:r>
                            <w:r w:rsidRPr="00E57FA1">
                              <w:rPr>
                                <w:rFonts w:ascii="-webkit-standard" w:hAnsi="-webkit-standard"/>
                                <w:color w:val="565656"/>
                                <w:sz w:val="27"/>
                                <w:szCs w:val="27"/>
                              </w:rPr>
                              <w:t xml:space="preserve"> </w:t>
                            </w:r>
                            <w:r w:rsidRPr="00E57FA1">
                              <w:rPr>
                                <w:rFonts w:ascii="Calibri" w:hAnsi="Calibri" w:cs="Calibri"/>
                                <w:color w:val="565656"/>
                              </w:rPr>
                              <w:t>Corporation</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2F9C20" id="_x0000_t202" coordsize="21600,21600" o:spt="202" path="m,l,21600r21600,l21600,xe">
                <v:stroke joinstyle="miter"/>
                <v:path gradientshapeok="t" o:connecttype="rect"/>
              </v:shapetype>
              <v:shape id="Text Box 14" o:spid="_x0000_s1028" type="#_x0000_t202" style="position:absolute;margin-left:242.5pt;margin-top:5.2pt;width:203.75pt;height:16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" fillcolor="white [3201]" stroked="f" strokeweight=".5pt">
                <v:textbox>
                  <w:txbxContent>
                    <w:p w14:paraId="64D3CE95"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JPMorgan Chase</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2CA915A7"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Walmart</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6DB0743E"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Eli Lilly</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256860CB"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Visa</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3055FF5F"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Mastercard</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6E32BF1E"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Netflix</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2BDAD969"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Exxon Mobil</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05D36033"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AbbVie</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6F7AD763" w14:textId="7777777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Home Depot</w:t>
                      </w:r>
                    </w:p>
                    <w:p w14:paraId="75D343B4" w14:textId="03445239" w:rsidR="00E57FA1" w:rsidRPr="00E57FA1" w:rsidRDefault="00E57FA1" w:rsidP="00E57FA1">
                      <w:pPr>
                        <w:pStyle w:val="NormalWeb"/>
                        <w:numPr>
                          <w:ilvl w:val="0"/>
                          <w:numId w:val="5"/>
                        </w:numPr>
                        <w:rPr>
                          <w:color w:val="000000"/>
                        </w:rPr>
                      </w:pPr>
                      <w:r w:rsidRPr="00E57FA1">
                        <w:rPr>
                          <w:rFonts w:ascii="Calibri" w:hAnsi="Calibri" w:cs="Calibri"/>
                          <w:color w:val="565656"/>
                        </w:rPr>
                        <w:t>Costco Wholesale</w:t>
                      </w:r>
                      <w:r w:rsidRPr="00E57FA1">
                        <w:rPr>
                          <w:rFonts w:ascii="-webkit-standard" w:hAnsi="-webkit-standard"/>
                          <w:color w:val="565656"/>
                          <w:sz w:val="27"/>
                          <w:szCs w:val="27"/>
                        </w:rPr>
                        <w:t xml:space="preserve"> </w:t>
                      </w:r>
                      <w:r w:rsidRPr="00E57FA1">
                        <w:rPr>
                          <w:rFonts w:ascii="Calibri" w:hAnsi="Calibri" w:cs="Calibri"/>
                          <w:color w:val="565656"/>
                        </w:rPr>
                        <w:t>Corporation</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ADC5168" wp14:editId="077EC64A">
                <wp:simplePos x="0" y="0"/>
                <wp:positionH relativeFrom="column">
                  <wp:posOffset>930442</wp:posOffset>
                </wp:positionH>
                <wp:positionV relativeFrom="paragraph">
                  <wp:posOffset>43080</wp:posOffset>
                </wp:positionV>
                <wp:extent cx="4856480" cy="2085473"/>
                <wp:effectExtent l="0" t="0" r="7620" b="10160"/>
                <wp:wrapNone/>
                <wp:docPr id="232979476" name="Text Box 13"/>
                <wp:cNvGraphicFramePr/>
                <a:graphic xmlns:a="http://schemas.openxmlformats.org/drawingml/2006/main">
                  <a:graphicData uri="http://schemas.microsoft.com/office/word/2010/wordprocessingShape">
                    <wps:wsp>
                      <wps:cNvSpPr txBox="1"/>
                      <wps:spPr>
                        <a:xfrm>
                          <a:off x="0" y="0"/>
                          <a:ext cx="4856480" cy="2085473"/>
                        </a:xfrm>
                        <a:prstGeom prst="rect">
                          <a:avLst/>
                        </a:prstGeom>
                        <a:solidFill>
                          <a:schemeClr val="lt1"/>
                        </a:solidFill>
                        <a:ln w="6350">
                          <a:solidFill>
                            <a:schemeClr val="tx2">
                              <a:lumMod val="75000"/>
                              <a:lumOff val="25000"/>
                            </a:schemeClr>
                          </a:solidFill>
                        </a:ln>
                      </wps:spPr>
                      <wps:txbx>
                        <w:txbxContent>
                          <w:p w14:paraId="64705B44" w14:textId="5C050DB0"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NVIDIA</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456A269E" w14:textId="7914669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Microsoft</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14585491" w14:textId="7A724D31"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Apple</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1BB0F800" w14:textId="2CD26758" w:rsidR="00E57FA1" w:rsidRPr="00E57FA1" w:rsidRDefault="00E57FA1" w:rsidP="00E57FA1">
                            <w:pPr>
                              <w:pStyle w:val="NormalWeb"/>
                              <w:numPr>
                                <w:ilvl w:val="0"/>
                                <w:numId w:val="5"/>
                              </w:numPr>
                              <w:rPr>
                                <w:rFonts w:ascii="Calibri" w:hAnsi="Calibri" w:cs="Calibri"/>
                                <w:color w:val="565656"/>
                              </w:rPr>
                            </w:pPr>
                            <w:r w:rsidRPr="000A4F90">
                              <w:rPr>
                                <w:rFonts w:ascii="Calibri" w:hAnsi="Calibri" w:cs="Calibri"/>
                                <w:color w:val="565656"/>
                              </w:rPr>
                              <w:t xml:space="preserve">Alphabet </w:t>
                            </w:r>
                            <w:r w:rsidRPr="00E57FA1">
                              <w:rPr>
                                <w:rFonts w:ascii="Calibri" w:hAnsi="Calibri" w:cs="Calibri"/>
                                <w:color w:val="565656"/>
                              </w:rPr>
                              <w:t>(Google)</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6F26C9C0" w14:textId="38ED8404"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Amazon.com</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3E16BBF8" w14:textId="77B291C4"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Meta Platforms</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0935DE42" w14:textId="442094D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Broadcom</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729C3030" w14:textId="2111208C"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Tesla</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6CF193B3" w14:textId="72BA59B6"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Berkshire Hathaway</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0ABC3A62" w14:textId="006B9E6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Oracle</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63CA6FC0" w14:textId="77777777" w:rsidR="00E57FA1" w:rsidRDefault="00E57FA1" w:rsidP="00E57FA1">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5168" id="Text Box 13" o:spid="_x0000_s1029" type="#_x0000_t202" style="position:absolute;margin-left:73.25pt;margin-top:3.4pt;width:382.4pt;height:16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" fillcolor="white [3201]" strokecolor="#215e99 [2431]" strokeweight=".5pt">
                <v:textbox>
                  <w:txbxContent>
                    <w:p w14:paraId="64705B44" w14:textId="5C050DB0"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NVIDIA</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456A269E" w14:textId="7914669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Microsoft</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14585491" w14:textId="7A724D31"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Apple</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1BB0F800" w14:textId="2CD26758" w:rsidR="00E57FA1" w:rsidRPr="00E57FA1" w:rsidRDefault="00E57FA1" w:rsidP="00E57FA1">
                      <w:pPr>
                        <w:pStyle w:val="NormalWeb"/>
                        <w:numPr>
                          <w:ilvl w:val="0"/>
                          <w:numId w:val="5"/>
                        </w:numPr>
                        <w:rPr>
                          <w:rFonts w:ascii="Calibri" w:hAnsi="Calibri" w:cs="Calibri"/>
                          <w:color w:val="565656"/>
                        </w:rPr>
                      </w:pPr>
                      <w:r w:rsidRPr="000A4F90">
                        <w:rPr>
                          <w:rFonts w:ascii="Calibri" w:hAnsi="Calibri" w:cs="Calibri"/>
                          <w:color w:val="565656"/>
                        </w:rPr>
                        <w:t xml:space="preserve">Alphabet </w:t>
                      </w:r>
                      <w:r w:rsidRPr="00E57FA1">
                        <w:rPr>
                          <w:rFonts w:ascii="Calibri" w:hAnsi="Calibri" w:cs="Calibri"/>
                          <w:color w:val="565656"/>
                        </w:rPr>
                        <w:t>(Google)</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6F26C9C0" w14:textId="38ED8404"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Amazon.com</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3E16BBF8" w14:textId="77B291C4"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Meta Platforms</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0935DE42" w14:textId="442094D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Broadcom</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729C3030" w14:textId="2111208C"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Tesla</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6CF193B3" w14:textId="72BA59B6"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Berkshire Hathaway</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0ABC3A62" w14:textId="006B9E67" w:rsidR="00E57FA1" w:rsidRPr="00E57FA1" w:rsidRDefault="00E57FA1" w:rsidP="00E57FA1">
                      <w:pPr>
                        <w:pStyle w:val="NormalWeb"/>
                        <w:numPr>
                          <w:ilvl w:val="0"/>
                          <w:numId w:val="5"/>
                        </w:numPr>
                        <w:rPr>
                          <w:rFonts w:ascii="Calibri" w:hAnsi="Calibri" w:cs="Calibri"/>
                          <w:color w:val="565656"/>
                        </w:rPr>
                      </w:pPr>
                      <w:r w:rsidRPr="00E57FA1">
                        <w:rPr>
                          <w:rFonts w:ascii="Calibri" w:hAnsi="Calibri" w:cs="Calibri"/>
                          <w:color w:val="565656"/>
                        </w:rPr>
                        <w:t>Oracle</w:t>
                      </w:r>
                      <w:r w:rsidRPr="00E57FA1">
                        <w:rPr>
                          <w:rStyle w:val="apple-converted-space"/>
                          <w:rFonts w:ascii="Calibri" w:eastAsiaTheme="majorEastAsia" w:hAnsi="Calibri" w:cs="Calibri"/>
                          <w:color w:val="565656"/>
                        </w:rPr>
                        <w:t> </w:t>
                      </w:r>
                      <w:r w:rsidRPr="00E57FA1">
                        <w:rPr>
                          <w:rFonts w:ascii="Calibri" w:hAnsi="Calibri" w:cs="Calibri"/>
                          <w:color w:val="565656"/>
                        </w:rPr>
                        <w:t xml:space="preserve"> </w:t>
                      </w:r>
                    </w:p>
                    <w:p w14:paraId="63CA6FC0" w14:textId="77777777" w:rsidR="00E57FA1" w:rsidRDefault="00E57FA1" w:rsidP="00E57FA1">
                      <w:pPr>
                        <w:pStyle w:val="ListParagraph"/>
                      </w:pPr>
                    </w:p>
                  </w:txbxContent>
                </v:textbox>
              </v:shape>
            </w:pict>
          </mc:Fallback>
        </mc:AlternateContent>
      </w:r>
    </w:p>
    <w:p w14:paraId="02039977" w14:textId="77777777" w:rsidR="00DA0626" w:rsidRDefault="00DA0626" w:rsidP="006E77AF">
      <w:pPr>
        <w:tabs>
          <w:tab w:val="center" w:pos="5233"/>
        </w:tabs>
      </w:pPr>
    </w:p>
    <w:p w14:paraId="0B8E9BD7" w14:textId="77777777" w:rsidR="006E77AF" w:rsidRDefault="006E77AF" w:rsidP="006E77AF">
      <w:pPr>
        <w:tabs>
          <w:tab w:val="center" w:pos="5233"/>
        </w:tabs>
      </w:pPr>
    </w:p>
    <w:p w14:paraId="7CB02045" w14:textId="77777777" w:rsidR="00E57FA1" w:rsidRDefault="00E57FA1" w:rsidP="006E77AF">
      <w:pPr>
        <w:tabs>
          <w:tab w:val="center" w:pos="5233"/>
        </w:tabs>
      </w:pPr>
    </w:p>
    <w:p w14:paraId="058BC116" w14:textId="77777777" w:rsidR="00E57FA1" w:rsidRDefault="00E57FA1" w:rsidP="006E77AF">
      <w:pPr>
        <w:tabs>
          <w:tab w:val="center" w:pos="5233"/>
        </w:tabs>
      </w:pPr>
    </w:p>
    <w:p w14:paraId="57283774" w14:textId="77777777" w:rsidR="00E57FA1" w:rsidRDefault="00E57FA1" w:rsidP="006E77AF">
      <w:pPr>
        <w:tabs>
          <w:tab w:val="center" w:pos="5233"/>
        </w:tabs>
      </w:pPr>
    </w:p>
    <w:p w14:paraId="2382C97F" w14:textId="77777777" w:rsidR="00E57FA1" w:rsidRDefault="00E57FA1" w:rsidP="006E77AF">
      <w:pPr>
        <w:tabs>
          <w:tab w:val="center" w:pos="5233"/>
        </w:tabs>
      </w:pPr>
    </w:p>
    <w:p w14:paraId="4689ED1D" w14:textId="77777777" w:rsidR="009B6AF5" w:rsidRDefault="006E77AF" w:rsidP="009B6AF5">
      <w:pPr>
        <w:tabs>
          <w:tab w:val="center" w:pos="5233"/>
        </w:tabs>
        <w:rPr>
          <w:rFonts w:ascii="Calibri" w:hAnsi="Calibri" w:cs="Calibri"/>
          <w:i/>
          <w:iCs/>
          <w:sz w:val="20"/>
          <w:szCs w:val="20"/>
        </w:rPr>
      </w:pPr>
      <w:r w:rsidRPr="006E77AF">
        <w:rPr>
          <w:rFonts w:ascii="Calibri" w:hAnsi="Calibri" w:cs="Calibri"/>
          <w:i/>
          <w:iCs/>
          <w:sz w:val="20"/>
          <w:szCs w:val="20"/>
        </w:rPr>
        <w:t>Source: Yahoo Finance</w:t>
      </w:r>
    </w:p>
    <w:p w14:paraId="573DF009" w14:textId="22E29AFD" w:rsidR="00DE41F2" w:rsidRDefault="001305AA" w:rsidP="002B3A64">
      <w:pPr>
        <w:tabs>
          <w:tab w:val="center" w:pos="5233"/>
        </w:tabs>
        <w:rPr>
          <w:rFonts w:ascii="AngsanaUPC" w:hAnsi="AngsanaUPC" w:cs="AngsanaUPC"/>
          <w:b/>
          <w:bCs/>
          <w:color w:val="153D63" w:themeColor="text2" w:themeTint="E6"/>
          <w:sz w:val="56"/>
          <w:szCs w:val="56"/>
          <w:lang w:val="fr-FR"/>
        </w:rPr>
      </w:pPr>
      <w:r w:rsidRPr="00DE6775">
        <w:rPr>
          <w:b/>
          <w:bCs/>
          <w:noProof/>
        </w:rPr>
        <mc:AlternateContent>
          <mc:Choice Requires="wps">
            <w:drawing>
              <wp:anchor distT="0" distB="0" distL="114300" distR="114300" simplePos="0" relativeHeight="251674624" behindDoc="0" locked="0" layoutInCell="1" allowOverlap="1" wp14:anchorId="55AD2E24" wp14:editId="407FB5F5">
                <wp:simplePos x="0" y="0"/>
                <wp:positionH relativeFrom="column">
                  <wp:posOffset>1713571</wp:posOffset>
                </wp:positionH>
                <wp:positionV relativeFrom="paragraph">
                  <wp:posOffset>293649</wp:posOffset>
                </wp:positionV>
                <wp:extent cx="4418562" cy="0"/>
                <wp:effectExtent l="0" t="0" r="13970" b="12700"/>
                <wp:wrapNone/>
                <wp:docPr id="104975866" name="Straight Connector 1"/>
                <wp:cNvGraphicFramePr/>
                <a:graphic xmlns:a="http://schemas.openxmlformats.org/drawingml/2006/main">
                  <a:graphicData uri="http://schemas.microsoft.com/office/word/2010/wordprocessingShape">
                    <wps:wsp>
                      <wps:cNvCnPr/>
                      <wps:spPr>
                        <a:xfrm>
                          <a:off x="0" y="0"/>
                          <a:ext cx="4418562"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63276F" id="Straight Connector 1"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95pt,23.1pt" to="482.85pt,2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" strokecolor="#4e95d9 [1631]" strokeweight="1pt">
                <v:stroke joinstyle="miter"/>
              </v:line>
            </w:pict>
          </mc:Fallback>
        </mc:AlternateContent>
      </w:r>
      <w:r w:rsidRPr="00DE6775">
        <w:rPr>
          <w:rFonts w:ascii="AngsanaUPC" w:hAnsi="AngsanaUPC" w:cs="AngsanaUPC"/>
          <w:b/>
          <w:bCs/>
          <w:color w:val="153D63" w:themeColor="text2" w:themeTint="E6"/>
          <w:sz w:val="56"/>
          <w:szCs w:val="56"/>
          <w:lang w:val="fr-FR"/>
        </w:rPr>
        <w:t xml:space="preserve">Fiche technique </w:t>
      </w:r>
    </w:p>
    <w:p w14:paraId="02DBD574" w14:textId="77777777" w:rsidR="003135B2" w:rsidRPr="00DE41F2" w:rsidRDefault="003135B2" w:rsidP="002B3A64">
      <w:pPr>
        <w:tabs>
          <w:tab w:val="center" w:pos="5233"/>
        </w:tabs>
        <w:rPr>
          <w:rFonts w:ascii="Calibri" w:hAnsi="Calibri" w:cs="Calibri"/>
          <w:i/>
          <w:iCs/>
          <w:sz w:val="20"/>
          <w:szCs w:val="20"/>
        </w:rPr>
      </w:pPr>
    </w:p>
    <w:tbl>
      <w:tblPr>
        <w:tblStyle w:val="TableGridLight"/>
        <w:tblW w:w="10104" w:type="dxa"/>
        <w:tblLook w:val="04A0" w:firstRow="1" w:lastRow="0" w:firstColumn="1" w:lastColumn="0" w:noHBand="0" w:noVBand="1"/>
      </w:tblPr>
      <w:tblGrid>
        <w:gridCol w:w="4272"/>
        <w:gridCol w:w="5832"/>
      </w:tblGrid>
      <w:tr w:rsidR="00D33BFC" w14:paraId="555363F5" w14:textId="77777777" w:rsidTr="00DE41F2">
        <w:trPr>
          <w:trHeight w:val="523"/>
        </w:trPr>
        <w:tc>
          <w:tcPr>
            <w:tcW w:w="4272" w:type="dxa"/>
          </w:tcPr>
          <w:p w14:paraId="4ADCB9A6" w14:textId="4A530748" w:rsidR="00D33BFC" w:rsidRPr="00DE6775" w:rsidRDefault="00D33BFC"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TYPE</w:t>
            </w:r>
          </w:p>
        </w:tc>
        <w:tc>
          <w:tcPr>
            <w:tcW w:w="5832" w:type="dxa"/>
          </w:tcPr>
          <w:p w14:paraId="10CAF631" w14:textId="182C1979" w:rsidR="00D33BFC" w:rsidRPr="00D33820" w:rsidRDefault="00D33820" w:rsidP="00DE6775">
            <w:pPr>
              <w:tabs>
                <w:tab w:val="center" w:pos="5233"/>
              </w:tabs>
              <w:jc w:val="both"/>
              <w:rPr>
                <w:rFonts w:ascii="Calibri" w:hAnsi="Calibri" w:cs="Calibri"/>
                <w:color w:val="565656"/>
              </w:rPr>
            </w:pPr>
            <w:r w:rsidRPr="00D33820">
              <w:rPr>
                <w:rFonts w:ascii="Calibri" w:hAnsi="Calibri" w:cs="Calibri"/>
                <w:color w:val="565656"/>
              </w:rPr>
              <w:t>Negotiable European Medium Term Note (NEU MTN) de droit francais présentant un risque de perte en capital</w:t>
            </w:r>
          </w:p>
        </w:tc>
      </w:tr>
      <w:tr w:rsidR="00D33BFC" w14:paraId="5A6883BD" w14:textId="77777777" w:rsidTr="00DE41F2">
        <w:trPr>
          <w:trHeight w:val="523"/>
        </w:trPr>
        <w:tc>
          <w:tcPr>
            <w:tcW w:w="4272" w:type="dxa"/>
          </w:tcPr>
          <w:p w14:paraId="7B2E83A5" w14:textId="0D78AA5C" w:rsidR="00D33BFC" w:rsidRPr="00DE6775" w:rsidRDefault="00D33BFC"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DURÉE D’INVESTISSEMENT CONSEILLÉE</w:t>
            </w:r>
          </w:p>
        </w:tc>
        <w:tc>
          <w:tcPr>
            <w:tcW w:w="5832" w:type="dxa"/>
          </w:tcPr>
          <w:p w14:paraId="427D4262" w14:textId="32EDFECA" w:rsidR="00D33BFC" w:rsidRPr="00D33820" w:rsidRDefault="00D33820" w:rsidP="00DE6775">
            <w:pPr>
              <w:tabs>
                <w:tab w:val="center" w:pos="5233"/>
              </w:tabs>
              <w:jc w:val="both"/>
              <w:rPr>
                <w:rFonts w:ascii="Calibri" w:hAnsi="Calibri" w:cs="Calibri"/>
                <w:color w:val="565656"/>
              </w:rPr>
            </w:pPr>
            <w:r w:rsidRPr="00D33820">
              <w:rPr>
                <w:rFonts w:ascii="Calibri" w:hAnsi="Calibri" w:cs="Calibri"/>
                <w:color w:val="565656"/>
              </w:rPr>
              <w:t>{{maturity_years}}</w:t>
            </w:r>
            <w:r w:rsidR="009F3923">
              <w:rPr>
                <w:rFonts w:ascii="Calibri" w:hAnsi="Calibri" w:cs="Calibri"/>
                <w:color w:val="565656"/>
              </w:rPr>
              <w:t xml:space="preserve"> ans</w:t>
            </w:r>
            <w:r w:rsidRPr="00D33820">
              <w:rPr>
                <w:rFonts w:ascii="Calibri" w:hAnsi="Calibri" w:cs="Calibri"/>
                <w:color w:val="565656"/>
              </w:rPr>
              <w:t xml:space="preserve"> hors cas de remboursement automatique anticipé.</w:t>
            </w:r>
          </w:p>
        </w:tc>
      </w:tr>
      <w:tr w:rsidR="00D33BFC" w14:paraId="703C55B1" w14:textId="77777777" w:rsidTr="00DE41F2">
        <w:trPr>
          <w:trHeight w:val="523"/>
        </w:trPr>
        <w:tc>
          <w:tcPr>
            <w:tcW w:w="4272" w:type="dxa"/>
          </w:tcPr>
          <w:p w14:paraId="7692D734" w14:textId="63BE0B0D" w:rsidR="00D33BFC" w:rsidRPr="00DE6775" w:rsidRDefault="00D33BFC"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PRIX D’ÉMISSION</w:t>
            </w:r>
          </w:p>
        </w:tc>
        <w:tc>
          <w:tcPr>
            <w:tcW w:w="5832" w:type="dxa"/>
          </w:tcPr>
          <w:p w14:paraId="7A56D528" w14:textId="4D0736A6" w:rsidR="00D33BFC" w:rsidRPr="00D33820" w:rsidRDefault="00D33820" w:rsidP="00DE6775">
            <w:pPr>
              <w:tabs>
                <w:tab w:val="center" w:pos="5233"/>
              </w:tabs>
              <w:jc w:val="both"/>
              <w:rPr>
                <w:rFonts w:ascii="Calibri" w:hAnsi="Calibri" w:cs="Calibri"/>
                <w:color w:val="565656"/>
              </w:rPr>
            </w:pPr>
            <w:r w:rsidRPr="00D33820">
              <w:rPr>
                <w:rFonts w:ascii="Calibri" w:hAnsi="Calibri" w:cs="Calibri"/>
                <w:color w:val="565656"/>
              </w:rPr>
              <w:t>100% du Montant Unitaire</w:t>
            </w:r>
          </w:p>
        </w:tc>
      </w:tr>
      <w:tr w:rsidR="00D33BFC" w14:paraId="1E7148DD" w14:textId="77777777" w:rsidTr="00DE41F2">
        <w:trPr>
          <w:trHeight w:val="561"/>
        </w:trPr>
        <w:tc>
          <w:tcPr>
            <w:tcW w:w="4272" w:type="dxa"/>
          </w:tcPr>
          <w:p w14:paraId="55B0525F" w14:textId="4B1BD692" w:rsidR="00D33BFC" w:rsidRPr="00DE6775" w:rsidRDefault="00D33BFC"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SOUS-JACCENT</w:t>
            </w:r>
          </w:p>
        </w:tc>
        <w:tc>
          <w:tcPr>
            <w:tcW w:w="5832" w:type="dxa"/>
          </w:tcPr>
          <w:p w14:paraId="6854F614" w14:textId="577E30CE" w:rsidR="00D33BFC" w:rsidRPr="00D33820" w:rsidRDefault="00D33820" w:rsidP="00DE6775">
            <w:pPr>
              <w:tabs>
                <w:tab w:val="center" w:pos="5233"/>
              </w:tabs>
              <w:jc w:val="both"/>
              <w:rPr>
                <w:rFonts w:ascii="Calibri" w:hAnsi="Calibri" w:cs="Calibri"/>
                <w:color w:val="565656"/>
              </w:rPr>
            </w:pPr>
            <w:r w:rsidRPr="00D33820">
              <w:rPr>
                <w:rFonts w:ascii="Calibri" w:hAnsi="Calibri" w:cs="Calibri"/>
                <w:color w:val="565656"/>
              </w:rPr>
              <w:t>Indice</w:t>
            </w:r>
            <w:r>
              <w:rPr>
                <w:rFonts w:ascii="Calibri" w:hAnsi="Calibri" w:cs="Calibri"/>
                <w:color w:val="565656"/>
              </w:rPr>
              <w:t xml:space="preserve"> </w:t>
            </w:r>
            <w:r w:rsidRPr="00471FCC">
              <w:rPr>
                <w:rFonts w:ascii="Calibri" w:hAnsi="Calibri" w:cs="Calibri"/>
                <w:color w:val="565656"/>
              </w:rPr>
              <w:t>{{under_choice}}</w:t>
            </w:r>
          </w:p>
        </w:tc>
      </w:tr>
      <w:tr w:rsidR="00D33BFC" w14:paraId="1E57A756" w14:textId="77777777" w:rsidTr="00DE41F2">
        <w:trPr>
          <w:trHeight w:val="523"/>
        </w:trPr>
        <w:tc>
          <w:tcPr>
            <w:tcW w:w="4272" w:type="dxa"/>
          </w:tcPr>
          <w:p w14:paraId="7B0519D4" w14:textId="64BA092A" w:rsidR="00D33BFC"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FRÉQUENCE DE CONSTATATION</w:t>
            </w:r>
          </w:p>
        </w:tc>
        <w:tc>
          <w:tcPr>
            <w:tcW w:w="5832" w:type="dxa"/>
          </w:tcPr>
          <w:p w14:paraId="0DBCC82A" w14:textId="002349EC" w:rsidR="00D33BFC" w:rsidRPr="00D33820" w:rsidRDefault="00D33820" w:rsidP="00DE6775">
            <w:pPr>
              <w:tabs>
                <w:tab w:val="center" w:pos="5233"/>
              </w:tabs>
              <w:jc w:val="both"/>
              <w:rPr>
                <w:rFonts w:ascii="Calibri" w:hAnsi="Calibri" w:cs="Calibri"/>
                <w:color w:val="565656"/>
              </w:rPr>
            </w:pPr>
            <w:r w:rsidRPr="00990123">
              <w:rPr>
                <w:rFonts w:ascii="Calibri" w:hAnsi="Calibri" w:cs="Calibri"/>
                <w:color w:val="565656"/>
              </w:rPr>
              <w:t>{{</w:t>
            </w:r>
            <w:r>
              <w:rPr>
                <w:rFonts w:ascii="Calibri" w:hAnsi="Calibri" w:cs="Calibri"/>
                <w:color w:val="565656"/>
              </w:rPr>
              <w:t>obs_frequency</w:t>
            </w:r>
            <w:r w:rsidRPr="00990123">
              <w:rPr>
                <w:rFonts w:ascii="Calibri" w:hAnsi="Calibri" w:cs="Calibri"/>
                <w:color w:val="565656"/>
              </w:rPr>
              <w:t>}}</w:t>
            </w:r>
          </w:p>
        </w:tc>
      </w:tr>
      <w:tr w:rsidR="00D33BFC" w14:paraId="3F7CDEE5" w14:textId="77777777" w:rsidTr="00DE41F2">
        <w:trPr>
          <w:trHeight w:val="523"/>
        </w:trPr>
        <w:tc>
          <w:tcPr>
            <w:tcW w:w="4272" w:type="dxa"/>
          </w:tcPr>
          <w:p w14:paraId="23BB4AF0" w14:textId="15178394" w:rsidR="00D33BFC"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BARRIÈRE DE RAPPEL</w:t>
            </w:r>
          </w:p>
        </w:tc>
        <w:tc>
          <w:tcPr>
            <w:tcW w:w="5832" w:type="dxa"/>
          </w:tcPr>
          <w:p w14:paraId="6336919B" w14:textId="64D7A605" w:rsidR="00D33BFC" w:rsidRPr="00D33820" w:rsidRDefault="00216814" w:rsidP="00DE6775">
            <w:pPr>
              <w:tabs>
                <w:tab w:val="center" w:pos="5233"/>
              </w:tabs>
              <w:jc w:val="both"/>
              <w:rPr>
                <w:rFonts w:ascii="Calibri" w:hAnsi="Calibri" w:cs="Calibri"/>
                <w:color w:val="565656"/>
              </w:rPr>
            </w:pPr>
            <w:r w:rsidRPr="00471FCC">
              <w:rPr>
                <w:rFonts w:ascii="Calibri" w:hAnsi="Calibri" w:cs="Calibri"/>
                <w:color w:val="565656"/>
              </w:rPr>
              <w:t>{{</w:t>
            </w:r>
            <w:r>
              <w:rPr>
                <w:rFonts w:ascii="Calibri" w:hAnsi="Calibri" w:cs="Calibri"/>
                <w:color w:val="565656"/>
              </w:rPr>
              <w:t>a</w:t>
            </w:r>
            <w:r w:rsidRPr="00471FCC">
              <w:rPr>
                <w:rFonts w:ascii="Calibri" w:hAnsi="Calibri" w:cs="Calibri"/>
                <w:color w:val="565656"/>
              </w:rPr>
              <w:t>utocall_barrier_pct}}</w:t>
            </w:r>
            <w:r w:rsidR="00080AA7">
              <w:rPr>
                <w:rFonts w:ascii="Calibri" w:hAnsi="Calibri" w:cs="Calibri"/>
                <w:color w:val="565656"/>
              </w:rPr>
              <w:t>%</w:t>
            </w:r>
          </w:p>
        </w:tc>
      </w:tr>
      <w:tr w:rsidR="00D33BFC" w14:paraId="222D11D8" w14:textId="77777777" w:rsidTr="00DE41F2">
        <w:trPr>
          <w:trHeight w:val="523"/>
        </w:trPr>
        <w:tc>
          <w:tcPr>
            <w:tcW w:w="4272" w:type="dxa"/>
          </w:tcPr>
          <w:p w14:paraId="347FCD23" w14:textId="320935B8" w:rsidR="00D33BFC"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BARRIÈRE DE PROTECTION EN CAPITAL</w:t>
            </w:r>
          </w:p>
        </w:tc>
        <w:tc>
          <w:tcPr>
            <w:tcW w:w="5832" w:type="dxa"/>
          </w:tcPr>
          <w:p w14:paraId="25ED784E" w14:textId="4008EC01" w:rsidR="00D33BFC" w:rsidRPr="00D33820" w:rsidRDefault="00216814" w:rsidP="00DE6775">
            <w:pPr>
              <w:tabs>
                <w:tab w:val="center" w:pos="5233"/>
              </w:tabs>
              <w:jc w:val="both"/>
              <w:rPr>
                <w:rFonts w:ascii="Calibri" w:hAnsi="Calibri" w:cs="Calibri"/>
                <w:color w:val="565656"/>
              </w:rPr>
            </w:pPr>
            <w:r w:rsidRPr="00471FCC">
              <w:rPr>
                <w:rFonts w:ascii="Calibri" w:hAnsi="Calibri" w:cs="Calibri"/>
                <w:color w:val="565656"/>
              </w:rPr>
              <w:t>{{dip_barrier_pct}}</w:t>
            </w:r>
            <w:r w:rsidR="00080AA7">
              <w:rPr>
                <w:rFonts w:ascii="Calibri" w:hAnsi="Calibri" w:cs="Calibri"/>
                <w:color w:val="565656"/>
              </w:rPr>
              <w:t>%</w:t>
            </w:r>
          </w:p>
        </w:tc>
      </w:tr>
      <w:tr w:rsidR="00D33BFC" w14:paraId="3BDCC247" w14:textId="77777777" w:rsidTr="00DE41F2">
        <w:trPr>
          <w:trHeight w:val="523"/>
        </w:trPr>
        <w:tc>
          <w:tcPr>
            <w:tcW w:w="4272" w:type="dxa"/>
          </w:tcPr>
          <w:p w14:paraId="36124637" w14:textId="36C677E3" w:rsidR="00D33BFC"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BARRIÈRE DE COUPON</w:t>
            </w:r>
          </w:p>
        </w:tc>
        <w:tc>
          <w:tcPr>
            <w:tcW w:w="5832" w:type="dxa"/>
          </w:tcPr>
          <w:p w14:paraId="761C6F0A" w14:textId="3152B097" w:rsidR="00D33BFC" w:rsidRPr="00D33820" w:rsidRDefault="00216814" w:rsidP="00DE6775">
            <w:pPr>
              <w:tabs>
                <w:tab w:val="center" w:pos="5233"/>
              </w:tabs>
              <w:jc w:val="both"/>
              <w:rPr>
                <w:rFonts w:ascii="Calibri" w:hAnsi="Calibri" w:cs="Calibri"/>
                <w:color w:val="565656"/>
              </w:rPr>
            </w:pPr>
            <w:r w:rsidRPr="00471FCC">
              <w:rPr>
                <w:rFonts w:ascii="Calibri" w:hAnsi="Calibri" w:cs="Calibri"/>
                <w:color w:val="565656"/>
              </w:rPr>
              <w:t>{{coupon_barrier_pct}}</w:t>
            </w:r>
            <w:r w:rsidR="00080AA7">
              <w:rPr>
                <w:rFonts w:ascii="Calibri" w:hAnsi="Calibri" w:cs="Calibri"/>
                <w:color w:val="565656"/>
              </w:rPr>
              <w:t>%</w:t>
            </w:r>
          </w:p>
        </w:tc>
      </w:tr>
      <w:tr w:rsidR="00250D19" w14:paraId="70066CEE" w14:textId="77777777" w:rsidTr="00DE41F2">
        <w:trPr>
          <w:trHeight w:val="523"/>
        </w:trPr>
        <w:tc>
          <w:tcPr>
            <w:tcW w:w="4272" w:type="dxa"/>
          </w:tcPr>
          <w:p w14:paraId="69D1EC56" w14:textId="2A786355" w:rsidR="00250D19"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COUPON</w:t>
            </w:r>
          </w:p>
        </w:tc>
        <w:tc>
          <w:tcPr>
            <w:tcW w:w="5832" w:type="dxa"/>
          </w:tcPr>
          <w:p w14:paraId="35649DCC" w14:textId="4C4D5C9C" w:rsidR="00250D19" w:rsidRPr="00216814" w:rsidRDefault="00216814" w:rsidP="00DE6775">
            <w:pPr>
              <w:tabs>
                <w:tab w:val="center" w:pos="5233"/>
              </w:tabs>
              <w:jc w:val="both"/>
              <w:rPr>
                <w:rFonts w:ascii="Calibri" w:hAnsi="Calibri" w:cs="Calibri"/>
                <w:color w:val="565656"/>
              </w:rPr>
            </w:pPr>
            <w:r w:rsidRPr="00216814">
              <w:rPr>
                <w:rFonts w:ascii="Calibri" w:hAnsi="Calibri" w:cs="Calibri"/>
                <w:color w:val="565656"/>
              </w:rPr>
              <w:t>{{annual_coupon_pct}}</w:t>
            </w:r>
            <w:r w:rsidR="00080AA7">
              <w:rPr>
                <w:rFonts w:ascii="Calibri" w:hAnsi="Calibri" w:cs="Calibri"/>
                <w:color w:val="565656"/>
              </w:rPr>
              <w:t>%</w:t>
            </w:r>
          </w:p>
        </w:tc>
      </w:tr>
      <w:tr w:rsidR="00250D19" w14:paraId="7911B685" w14:textId="77777777" w:rsidTr="00DE41F2">
        <w:trPr>
          <w:trHeight w:val="523"/>
        </w:trPr>
        <w:tc>
          <w:tcPr>
            <w:tcW w:w="4272" w:type="dxa"/>
          </w:tcPr>
          <w:p w14:paraId="418DCDCA" w14:textId="46C20BC9" w:rsidR="00250D19"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FORWARD</w:t>
            </w:r>
          </w:p>
        </w:tc>
        <w:tc>
          <w:tcPr>
            <w:tcW w:w="5832" w:type="dxa"/>
          </w:tcPr>
          <w:p w14:paraId="781C8470" w14:textId="09CA9017" w:rsidR="00250D19" w:rsidRPr="00D33820" w:rsidRDefault="00216814" w:rsidP="00DE6775">
            <w:pPr>
              <w:tabs>
                <w:tab w:val="center" w:pos="5233"/>
              </w:tabs>
              <w:jc w:val="both"/>
              <w:rPr>
                <w:rFonts w:ascii="Calibri" w:hAnsi="Calibri" w:cs="Calibri"/>
                <w:color w:val="565656"/>
              </w:rPr>
            </w:pPr>
            <w:r w:rsidRPr="00216814">
              <w:rPr>
                <w:rFonts w:ascii="Calibri" w:hAnsi="Calibri" w:cs="Calibri"/>
                <w:color w:val="565656"/>
              </w:rPr>
              <w:t>{{</w:t>
            </w:r>
            <w:r w:rsidR="002A2DA8">
              <w:rPr>
                <w:rFonts w:ascii="Calibri" w:hAnsi="Calibri" w:cs="Calibri"/>
                <w:color w:val="565656"/>
              </w:rPr>
              <w:t>f</w:t>
            </w:r>
            <w:r>
              <w:rPr>
                <w:rFonts w:ascii="Calibri" w:hAnsi="Calibri" w:cs="Calibri"/>
                <w:color w:val="565656"/>
              </w:rPr>
              <w:t>orward</w:t>
            </w:r>
            <w:r w:rsidRPr="00216814">
              <w:rPr>
                <w:rFonts w:ascii="Calibri" w:hAnsi="Calibri" w:cs="Calibri"/>
                <w:color w:val="565656"/>
              </w:rPr>
              <w:t>}}</w:t>
            </w:r>
          </w:p>
        </w:tc>
      </w:tr>
      <w:tr w:rsidR="00250D19" w14:paraId="333D1E79" w14:textId="77777777" w:rsidTr="00DE41F2">
        <w:trPr>
          <w:trHeight w:val="313"/>
        </w:trPr>
        <w:tc>
          <w:tcPr>
            <w:tcW w:w="4272" w:type="dxa"/>
          </w:tcPr>
          <w:p w14:paraId="3793F3A5" w14:textId="5D4FC42E" w:rsidR="00250D19"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CADRE DE DISTRIBUTION</w:t>
            </w:r>
          </w:p>
        </w:tc>
        <w:tc>
          <w:tcPr>
            <w:tcW w:w="5832" w:type="dxa"/>
          </w:tcPr>
          <w:p w14:paraId="41F6C700" w14:textId="79C9D3ED" w:rsidR="00250D19" w:rsidRPr="00D33820" w:rsidRDefault="00216814" w:rsidP="00DE6775">
            <w:pPr>
              <w:tabs>
                <w:tab w:val="center" w:pos="5233"/>
              </w:tabs>
              <w:jc w:val="both"/>
              <w:rPr>
                <w:rFonts w:ascii="Calibri" w:hAnsi="Calibri" w:cs="Calibri"/>
                <w:color w:val="565656"/>
              </w:rPr>
            </w:pPr>
            <w:r w:rsidRPr="00216814">
              <w:rPr>
                <w:rFonts w:ascii="Calibri" w:hAnsi="Calibri" w:cs="Calibri"/>
                <w:color w:val="565656"/>
              </w:rPr>
              <w:t xml:space="preserve">Contrats d’assurance vie, contrats de capitalisation en unités de compte et comptes titres </w:t>
            </w:r>
          </w:p>
        </w:tc>
      </w:tr>
      <w:tr w:rsidR="00250D19" w14:paraId="74054A90" w14:textId="77777777" w:rsidTr="00DE41F2">
        <w:trPr>
          <w:trHeight w:val="523"/>
        </w:trPr>
        <w:tc>
          <w:tcPr>
            <w:tcW w:w="4272" w:type="dxa"/>
          </w:tcPr>
          <w:p w14:paraId="4AC6C8C5" w14:textId="0103D131" w:rsidR="00250D19"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RÉGLEMENT / LIVRAISON</w:t>
            </w:r>
          </w:p>
        </w:tc>
        <w:tc>
          <w:tcPr>
            <w:tcW w:w="5832" w:type="dxa"/>
          </w:tcPr>
          <w:p w14:paraId="47110BFA" w14:textId="33D065D9" w:rsidR="00250D19" w:rsidRPr="00D33820" w:rsidRDefault="00216814" w:rsidP="00DE6775">
            <w:pPr>
              <w:tabs>
                <w:tab w:val="center" w:pos="5233"/>
              </w:tabs>
              <w:jc w:val="both"/>
              <w:rPr>
                <w:rFonts w:ascii="Calibri" w:hAnsi="Calibri" w:cs="Calibri"/>
                <w:color w:val="565656"/>
              </w:rPr>
            </w:pPr>
            <w:r w:rsidRPr="00216814">
              <w:rPr>
                <w:rFonts w:ascii="Calibri" w:hAnsi="Calibri" w:cs="Calibri"/>
                <w:color w:val="565656"/>
              </w:rPr>
              <w:t xml:space="preserve">Euroclear France </w:t>
            </w:r>
          </w:p>
        </w:tc>
      </w:tr>
      <w:tr w:rsidR="00250D19" w14:paraId="748F43DA" w14:textId="77777777" w:rsidTr="00DE41F2">
        <w:trPr>
          <w:trHeight w:val="523"/>
        </w:trPr>
        <w:tc>
          <w:tcPr>
            <w:tcW w:w="4272" w:type="dxa"/>
          </w:tcPr>
          <w:p w14:paraId="0A0A60DD" w14:textId="55562ECB" w:rsidR="00250D19"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LIQUIDITÉ</w:t>
            </w:r>
          </w:p>
        </w:tc>
        <w:tc>
          <w:tcPr>
            <w:tcW w:w="5832" w:type="dxa"/>
          </w:tcPr>
          <w:p w14:paraId="4B32BD26" w14:textId="6E3D35BD" w:rsidR="00250D19" w:rsidRPr="00D33820" w:rsidRDefault="00216814" w:rsidP="00DE6775">
            <w:pPr>
              <w:tabs>
                <w:tab w:val="center" w:pos="5233"/>
              </w:tabs>
              <w:jc w:val="both"/>
              <w:rPr>
                <w:rFonts w:ascii="Calibri" w:hAnsi="Calibri" w:cs="Calibri"/>
                <w:color w:val="565656"/>
              </w:rPr>
            </w:pPr>
            <w:r>
              <w:rPr>
                <w:rFonts w:ascii="Calibri" w:hAnsi="Calibri" w:cs="Calibri"/>
                <w:color w:val="565656"/>
              </w:rPr>
              <w:t>Quotidienne</w:t>
            </w:r>
          </w:p>
        </w:tc>
      </w:tr>
    </w:tbl>
    <w:p w14:paraId="07789DD8" w14:textId="71300BF7" w:rsidR="001305AA" w:rsidRDefault="003135B2" w:rsidP="002B3A64">
      <w:pPr>
        <w:tabs>
          <w:tab w:val="center" w:pos="5233"/>
        </w:tabs>
      </w:pPr>
      <w:r>
        <w:rPr>
          <w:noProof/>
        </w:rPr>
        <w:drawing>
          <wp:anchor distT="0" distB="0" distL="114300" distR="114300" simplePos="0" relativeHeight="251682816" behindDoc="0" locked="0" layoutInCell="1" allowOverlap="1" wp14:anchorId="237D42F3" wp14:editId="23432B5C">
            <wp:simplePos x="0" y="0"/>
            <wp:positionH relativeFrom="column">
              <wp:posOffset>-457200</wp:posOffset>
            </wp:positionH>
            <wp:positionV relativeFrom="paragraph">
              <wp:posOffset>191237</wp:posOffset>
            </wp:positionV>
            <wp:extent cx="7565923" cy="3963689"/>
            <wp:effectExtent l="0" t="0" r="3810" b="0"/>
            <wp:wrapNone/>
            <wp:docPr id="562681609" name="Picture 14" descr="Voyage en couple au Sud de la Thaïlande : cap sur les îles de rê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yage en couple au Sud de la Thaïlande : cap sur les îles de rê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5923" cy="39636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CC91EF" w14:textId="52285ACB" w:rsidR="001305AA" w:rsidRDefault="001305AA" w:rsidP="002B3A64">
      <w:pPr>
        <w:tabs>
          <w:tab w:val="center" w:pos="5233"/>
        </w:tabs>
      </w:pPr>
    </w:p>
    <w:p w14:paraId="6F53C21A" w14:textId="147D8748" w:rsidR="001305AA" w:rsidRDefault="001305AA" w:rsidP="002B3A64">
      <w:pPr>
        <w:tabs>
          <w:tab w:val="center" w:pos="5233"/>
        </w:tabs>
      </w:pPr>
    </w:p>
    <w:p w14:paraId="28E4D907" w14:textId="77777777" w:rsidR="00DE41F2" w:rsidRDefault="00DE41F2" w:rsidP="002B3A64">
      <w:pPr>
        <w:tabs>
          <w:tab w:val="center" w:pos="5233"/>
        </w:tabs>
      </w:pPr>
    </w:p>
    <w:p w14:paraId="75355B86" w14:textId="77777777" w:rsidR="00DE41F2" w:rsidRDefault="00DE41F2" w:rsidP="002B3A64">
      <w:pPr>
        <w:tabs>
          <w:tab w:val="center" w:pos="5233"/>
        </w:tabs>
      </w:pPr>
    </w:p>
    <w:p w14:paraId="21C14DDE" w14:textId="41250C92" w:rsidR="009B6AF5" w:rsidRDefault="009B6AF5" w:rsidP="002B3A64">
      <w:pPr>
        <w:tabs>
          <w:tab w:val="center" w:pos="5233"/>
        </w:tabs>
      </w:pPr>
    </w:p>
    <w:p w14:paraId="5820B25D" w14:textId="65D691B7" w:rsidR="00DE41F2" w:rsidRDefault="00DE41F2" w:rsidP="002B3A64">
      <w:pPr>
        <w:tabs>
          <w:tab w:val="center" w:pos="5233"/>
        </w:tabs>
      </w:pPr>
    </w:p>
    <w:p w14:paraId="12E7FA7D" w14:textId="7CAC449A" w:rsidR="00DE41F2" w:rsidRDefault="00DE41F2" w:rsidP="002B3A64">
      <w:pPr>
        <w:tabs>
          <w:tab w:val="center" w:pos="5233"/>
        </w:tabs>
      </w:pPr>
    </w:p>
    <w:p w14:paraId="2B6D12D2" w14:textId="77777777" w:rsidR="00DE41F2" w:rsidRDefault="00DE41F2" w:rsidP="002B3A64">
      <w:pPr>
        <w:tabs>
          <w:tab w:val="center" w:pos="5233"/>
        </w:tabs>
      </w:pPr>
    </w:p>
    <w:p w14:paraId="198163F8" w14:textId="77777777" w:rsidR="00DE41F2" w:rsidRDefault="00DE41F2" w:rsidP="002B3A64">
      <w:pPr>
        <w:tabs>
          <w:tab w:val="center" w:pos="5233"/>
        </w:tabs>
      </w:pPr>
    </w:p>
    <w:p w14:paraId="40782396" w14:textId="1A9A9D92" w:rsidR="00DE41F2" w:rsidRDefault="00DE41F2" w:rsidP="002B3A64">
      <w:pPr>
        <w:tabs>
          <w:tab w:val="center" w:pos="5233"/>
        </w:tabs>
      </w:pPr>
    </w:p>
    <w:p w14:paraId="7C35309D" w14:textId="77777777" w:rsidR="009B6AF5" w:rsidRDefault="009B6AF5" w:rsidP="002B3A64">
      <w:pPr>
        <w:tabs>
          <w:tab w:val="center" w:pos="5233"/>
        </w:tabs>
      </w:pPr>
    </w:p>
    <w:p w14:paraId="0C56CDEF" w14:textId="77777777" w:rsidR="009B6AF5" w:rsidRDefault="009B6AF5" w:rsidP="002B3A64">
      <w:pPr>
        <w:tabs>
          <w:tab w:val="center" w:pos="5233"/>
        </w:tabs>
      </w:pPr>
    </w:p>
    <w:p w14:paraId="1664A1FE" w14:textId="7B054502" w:rsidR="001305AA" w:rsidRPr="00D33820" w:rsidRDefault="001305AA" w:rsidP="00250D19">
      <w:pPr>
        <w:pStyle w:val="Header"/>
        <w:jc w:val="both"/>
        <w:rPr>
          <w:rFonts w:ascii="AngsanaUPC" w:hAnsi="AngsanaUPC" w:cs="AngsanaUPC"/>
          <w:b/>
          <w:bCs/>
          <w:color w:val="153D63" w:themeColor="text2" w:themeTint="E6"/>
          <w:sz w:val="56"/>
          <w:szCs w:val="56"/>
          <w:lang w:val="fr-FR"/>
        </w:rPr>
      </w:pPr>
      <w:r w:rsidRPr="00D33820">
        <w:rPr>
          <w:b/>
          <w:bCs/>
          <w:noProof/>
        </w:rPr>
        <mc:AlternateContent>
          <mc:Choice Requires="wps">
            <w:drawing>
              <wp:anchor distT="0" distB="0" distL="114300" distR="114300" simplePos="0" relativeHeight="251676672" behindDoc="0" locked="0" layoutInCell="1" allowOverlap="1" wp14:anchorId="5144511C" wp14:editId="44E871E5">
                <wp:simplePos x="0" y="0"/>
                <wp:positionH relativeFrom="column">
                  <wp:posOffset>1479176</wp:posOffset>
                </wp:positionH>
                <wp:positionV relativeFrom="paragraph">
                  <wp:posOffset>295835</wp:posOffset>
                </wp:positionV>
                <wp:extent cx="4656568" cy="0"/>
                <wp:effectExtent l="0" t="0" r="17145" b="12700"/>
                <wp:wrapNone/>
                <wp:docPr id="58066606" name="Straight Connector 1"/>
                <wp:cNvGraphicFramePr/>
                <a:graphic xmlns:a="http://schemas.openxmlformats.org/drawingml/2006/main">
                  <a:graphicData uri="http://schemas.microsoft.com/office/word/2010/wordprocessingShape">
                    <wps:wsp>
                      <wps:cNvCnPr/>
                      <wps:spPr>
                        <a:xfrm>
                          <a:off x="0" y="0"/>
                          <a:ext cx="4656568"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5BA0D2" id="Straight Connector 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6.45pt,23.3pt" to="483.1pt,2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" strokecolor="#4e95d9 [1631]" strokeweight="1pt">
                <v:stroke joinstyle="miter"/>
              </v:line>
            </w:pict>
          </mc:Fallback>
        </mc:AlternateContent>
      </w:r>
      <w:r w:rsidRPr="00D33820">
        <w:rPr>
          <w:rFonts w:ascii="AngsanaUPC" w:hAnsi="AngsanaUPC" w:cs="AngsanaUPC"/>
          <w:b/>
          <w:bCs/>
          <w:color w:val="153D63" w:themeColor="text2" w:themeTint="E6"/>
          <w:sz w:val="56"/>
          <w:szCs w:val="56"/>
          <w:lang w:val="fr-FR"/>
        </w:rPr>
        <w:t xml:space="preserve">Avertissement </w:t>
      </w:r>
    </w:p>
    <w:p w14:paraId="61ACDCB0" w14:textId="77777777" w:rsidR="00DE6775" w:rsidRDefault="00DE6775" w:rsidP="00250D19">
      <w:pPr>
        <w:pStyle w:val="NormalWeb"/>
        <w:shd w:val="clear" w:color="auto" w:fill="FFFFFF"/>
        <w:spacing w:line="276" w:lineRule="auto"/>
        <w:jc w:val="both"/>
        <w:rPr>
          <w:rFonts w:ascii="Calibri,Bold" w:hAnsi="Calibri,Bold"/>
          <w:b/>
          <w:bCs/>
          <w:color w:val="565656"/>
        </w:rPr>
      </w:pPr>
    </w:p>
    <w:p w14:paraId="1259A51B" w14:textId="7EEC97B4" w:rsidR="00250D19" w:rsidRPr="00250D19" w:rsidRDefault="00250D19" w:rsidP="00250D19">
      <w:pPr>
        <w:pStyle w:val="NormalWeb"/>
        <w:shd w:val="clear" w:color="auto" w:fill="FFFFFF"/>
        <w:spacing w:line="276" w:lineRule="auto"/>
        <w:jc w:val="both"/>
      </w:pPr>
      <w:r w:rsidRPr="00DE41F2">
        <w:rPr>
          <w:rFonts w:ascii="Calibri" w:hAnsi="Calibri" w:cs="Calibri"/>
          <w:b/>
          <w:bCs/>
          <w:color w:val="565656"/>
        </w:rPr>
        <w:t>Ces titres sont destinés uniquement à des investisseurs avertis, prêts à prendre certains risques</w:t>
      </w:r>
      <w:r w:rsidRPr="00250D19">
        <w:rPr>
          <w:rFonts w:ascii="Calibri" w:hAnsi="Calibri" w:cs="Calibri"/>
          <w:color w:val="565656"/>
        </w:rPr>
        <w:t>. Il est vivement recommandé aux investisseurs potentiels de prendre conseil auprès de leurs services juridiques, fiscaux, comptables, de réglementation et d’investissement au sujet de tout investissement envisagé ou réel dans ces titres.</w:t>
      </w:r>
      <w:r>
        <w:rPr>
          <w:rFonts w:ascii="Calibri" w:hAnsi="Calibri" w:cs="Calibri"/>
          <w:color w:val="565656"/>
        </w:rPr>
        <w:t xml:space="preserve"> </w:t>
      </w:r>
      <w:r w:rsidRPr="00250D19">
        <w:rPr>
          <w:rFonts w:ascii="Calibri" w:hAnsi="Calibri" w:cs="Calibri"/>
          <w:color w:val="565656"/>
        </w:rPr>
        <w:t xml:space="preserve">Merci de consulter le Prospectus pour y trouver une description détaillée des titres et, en particulier, revoir les Facteurs de Risque associés à ces titres. Le fait d’investir dans ces titres implique certains risques, y compris mais sans s’y limiter les suivants: </w:t>
      </w:r>
    </w:p>
    <w:p w14:paraId="141FB5E8" w14:textId="401B8C42" w:rsidR="00250D19" w:rsidRPr="00250D19" w:rsidRDefault="00250D19" w:rsidP="00250D19">
      <w:pPr>
        <w:pStyle w:val="NormalWeb"/>
        <w:shd w:val="clear" w:color="auto" w:fill="FFFFFF"/>
        <w:spacing w:line="276" w:lineRule="auto"/>
        <w:jc w:val="both"/>
      </w:pPr>
      <w:r w:rsidRPr="00250D19">
        <w:rPr>
          <w:rFonts w:ascii="Calibri,Bold" w:hAnsi="Calibri,Bold"/>
          <w:b/>
          <w:bCs/>
          <w:color w:val="565656"/>
        </w:rPr>
        <w:t>Risque de perte en capital</w:t>
      </w:r>
      <w:r w:rsidRPr="00250D19">
        <w:rPr>
          <w:rFonts w:ascii="Calibri,Bold" w:hAnsi="Calibri,Bold"/>
          <w:color w:val="565656"/>
        </w:rPr>
        <w:t xml:space="preserve"> : </w:t>
      </w:r>
      <w:r w:rsidRPr="00250D19">
        <w:rPr>
          <w:rFonts w:ascii="Calibri" w:hAnsi="Calibri" w:cs="Calibri"/>
          <w:color w:val="565656"/>
        </w:rPr>
        <w:t xml:space="preserve">en cas de sortie avant l’échéance, le prix de rachat du titre pourra être inférieur à son prix de commercialisation. Le client prend donc un risque de perte en capital non mesurable a priori. En outre, le remboursement de chaque titre à maturité peut être inférieur à sa valeur nominale, la valeur de remboursement dépendant de la performance finale de l’indice </w:t>
      </w:r>
      <w:r w:rsidRPr="00990123">
        <w:rPr>
          <w:rFonts w:ascii="Calibri" w:hAnsi="Calibri" w:cs="Calibri"/>
          <w:color w:val="565656"/>
        </w:rPr>
        <w:t>{{under_choice}}</w:t>
      </w:r>
      <w:r w:rsidRPr="00250D19">
        <w:rPr>
          <w:rFonts w:ascii="Calibri" w:hAnsi="Calibri" w:cs="Calibri"/>
          <w:color w:val="565656"/>
        </w:rPr>
        <w:t xml:space="preserve">. </w:t>
      </w:r>
    </w:p>
    <w:p w14:paraId="1F92487F" w14:textId="08305C37" w:rsidR="00250D19" w:rsidRPr="00250D19" w:rsidRDefault="00250D19" w:rsidP="00250D19">
      <w:pPr>
        <w:pStyle w:val="NormalWeb"/>
        <w:shd w:val="clear" w:color="auto" w:fill="FFFFFF"/>
        <w:spacing w:line="276" w:lineRule="auto"/>
        <w:jc w:val="both"/>
      </w:pPr>
      <w:r w:rsidRPr="00250D19">
        <w:rPr>
          <w:rFonts w:ascii="Calibri,Bold" w:hAnsi="Calibri,Bold"/>
          <w:b/>
          <w:bCs/>
          <w:color w:val="565656"/>
        </w:rPr>
        <w:t>Risque lié au sous-jacent</w:t>
      </w:r>
      <w:r w:rsidRPr="00250D19">
        <w:rPr>
          <w:rFonts w:ascii="Calibri,Bold" w:hAnsi="Calibri,Bold"/>
          <w:color w:val="565656"/>
        </w:rPr>
        <w:t xml:space="preserve"> : </w:t>
      </w:r>
      <w:r w:rsidRPr="00250D19">
        <w:rPr>
          <w:rFonts w:ascii="Calibri" w:hAnsi="Calibri" w:cs="Calibri"/>
          <w:color w:val="565656"/>
        </w:rPr>
        <w:t xml:space="preserve">le mécanisme de remboursement est lié à l’évolution du niveau de l’indice </w:t>
      </w:r>
      <w:r w:rsidRPr="00990123">
        <w:rPr>
          <w:rFonts w:ascii="Calibri" w:hAnsi="Calibri" w:cs="Calibri"/>
          <w:color w:val="565656"/>
        </w:rPr>
        <w:t>{{under_choice}}</w:t>
      </w:r>
      <w:r w:rsidRPr="00250D19">
        <w:rPr>
          <w:rFonts w:ascii="Calibri" w:hAnsi="Calibri" w:cs="Calibri"/>
          <w:color w:val="565656"/>
        </w:rPr>
        <w:t>, et donc à l’évolution du marché actions</w:t>
      </w:r>
      <w:r>
        <w:rPr>
          <w:rFonts w:ascii="Calibri" w:hAnsi="Calibri" w:cs="Calibri"/>
          <w:color w:val="565656"/>
        </w:rPr>
        <w:t>.</w:t>
      </w:r>
    </w:p>
    <w:p w14:paraId="49F3E0FD" w14:textId="77777777" w:rsidR="00250D19" w:rsidRPr="00250D19" w:rsidRDefault="00250D19" w:rsidP="00250D19">
      <w:pPr>
        <w:pStyle w:val="NormalWeb"/>
        <w:shd w:val="clear" w:color="auto" w:fill="FFFFFF"/>
        <w:spacing w:line="276" w:lineRule="auto"/>
        <w:jc w:val="both"/>
      </w:pPr>
      <w:r w:rsidRPr="00250D19">
        <w:rPr>
          <w:rFonts w:ascii="Calibri,Bold" w:hAnsi="Calibri,Bold"/>
          <w:b/>
          <w:bCs/>
          <w:color w:val="565656"/>
        </w:rPr>
        <w:t>Risque lié aux marchés de taux</w:t>
      </w:r>
      <w:r w:rsidRPr="00250D19">
        <w:rPr>
          <w:rFonts w:ascii="Calibri,Bold" w:hAnsi="Calibri,Bold"/>
          <w:color w:val="565656"/>
        </w:rPr>
        <w:t xml:space="preserve"> : </w:t>
      </w:r>
      <w:r w:rsidRPr="00250D19">
        <w:rPr>
          <w:rFonts w:ascii="Calibri" w:hAnsi="Calibri" w:cs="Calibri"/>
          <w:color w:val="565656"/>
        </w:rPr>
        <w:t xml:space="preserve">avant l’échéance, une hausse des taux d’intérêt sur un horizon égal à la durée de vie restante du titre provoquera une baisse de sa valeur. </w:t>
      </w:r>
    </w:p>
    <w:p w14:paraId="2C0B343C" w14:textId="32F0E901" w:rsidR="00250D19" w:rsidRPr="00250D19" w:rsidRDefault="00250D19" w:rsidP="00250D19">
      <w:pPr>
        <w:pStyle w:val="NormalWeb"/>
        <w:shd w:val="clear" w:color="auto" w:fill="FFFFFF"/>
        <w:spacing w:line="276" w:lineRule="auto"/>
        <w:jc w:val="both"/>
      </w:pPr>
      <w:r w:rsidRPr="00250D19">
        <w:rPr>
          <w:rFonts w:ascii="Calibri,Bold" w:hAnsi="Calibri,Bold"/>
          <w:b/>
          <w:bCs/>
          <w:color w:val="565656"/>
        </w:rPr>
        <w:t>Risque de contrepartie</w:t>
      </w:r>
      <w:r w:rsidRPr="00250D19">
        <w:rPr>
          <w:rFonts w:ascii="Calibri,Bold" w:hAnsi="Calibri,Bold"/>
          <w:color w:val="565656"/>
        </w:rPr>
        <w:t xml:space="preserve"> : </w:t>
      </w:r>
      <w:r w:rsidRPr="00250D19">
        <w:rPr>
          <w:rFonts w:ascii="Calibri" w:hAnsi="Calibri" w:cs="Calibri"/>
          <w:color w:val="565656"/>
        </w:rPr>
        <w:t xml:space="preserve">le client est exposé au risque de faillite ou de défaut de paiement de l’Émetteur. La notation de </w:t>
      </w:r>
      <w:r>
        <w:rPr>
          <w:rFonts w:ascii="Calibri" w:hAnsi="Calibri" w:cs="Calibri"/>
          <w:color w:val="565656"/>
        </w:rPr>
        <w:t>L’Émetteur</w:t>
      </w:r>
      <w:r w:rsidRPr="00250D19">
        <w:rPr>
          <w:rFonts w:ascii="Calibri" w:hAnsi="Calibri" w:cs="Calibri"/>
          <w:color w:val="565656"/>
        </w:rPr>
        <w:t xml:space="preserve"> est celle en vigueur à la date d’ouverture de la période de commercialisation. Cette notation peut être révisée à tout moment et n’est pas une garantie de solvabilité de l’Émetteur. Elle ne représente en rien et ne saurait constituer un argument de commercialisation au titre. </w:t>
      </w:r>
    </w:p>
    <w:p w14:paraId="44DFB1F8" w14:textId="77777777" w:rsidR="00250D19" w:rsidRPr="00250D19" w:rsidRDefault="00250D19" w:rsidP="00250D19">
      <w:pPr>
        <w:pStyle w:val="NormalWeb"/>
        <w:shd w:val="clear" w:color="auto" w:fill="FFFFFF"/>
        <w:spacing w:line="276" w:lineRule="auto"/>
        <w:jc w:val="both"/>
      </w:pPr>
      <w:r w:rsidRPr="00DE6775">
        <w:rPr>
          <w:rFonts w:ascii="Calibri,Bold" w:hAnsi="Calibri,Bold"/>
          <w:b/>
          <w:bCs/>
          <w:color w:val="565656"/>
        </w:rPr>
        <w:t>Risque de liquidité</w:t>
      </w:r>
      <w:r w:rsidRPr="00250D19">
        <w:rPr>
          <w:rFonts w:ascii="Calibri,Bold" w:hAnsi="Calibri,Bold"/>
          <w:color w:val="565656"/>
        </w:rPr>
        <w:t xml:space="preserve"> : </w:t>
      </w:r>
      <w:r w:rsidRPr="00250D19">
        <w:rPr>
          <w:rFonts w:ascii="Calibri" w:hAnsi="Calibri" w:cs="Calibri"/>
          <w:color w:val="565656"/>
        </w:rPr>
        <w:t xml:space="preserve">certaines conditions exceptionnelles de marché peuvent avoir un effet défavorable sur la liquidité du titre, voire même rendre le titre totalement illiquide. </w:t>
      </w:r>
    </w:p>
    <w:p w14:paraId="54BB5E92" w14:textId="77777777" w:rsidR="00250D19" w:rsidRPr="00250D19" w:rsidRDefault="00250D19" w:rsidP="00250D19">
      <w:pPr>
        <w:pStyle w:val="NormalWeb"/>
        <w:shd w:val="clear" w:color="auto" w:fill="FFFFFF"/>
        <w:spacing w:line="276" w:lineRule="auto"/>
        <w:jc w:val="both"/>
      </w:pPr>
      <w:r w:rsidRPr="00DE6775">
        <w:rPr>
          <w:rFonts w:ascii="Calibri,Bold" w:hAnsi="Calibri,Bold"/>
          <w:b/>
          <w:bCs/>
          <w:color w:val="565656"/>
        </w:rPr>
        <w:t>Risque lié à l’éventuelle défaillance de l’Émetteur</w:t>
      </w:r>
      <w:r w:rsidRPr="00250D19">
        <w:rPr>
          <w:rFonts w:ascii="Calibri,Bold" w:hAnsi="Calibri,Bold"/>
          <w:color w:val="565656"/>
        </w:rPr>
        <w:t xml:space="preserve"> : </w:t>
      </w:r>
      <w:r w:rsidRPr="00250D19">
        <w:rPr>
          <w:rFonts w:ascii="Calibri" w:hAnsi="Calibri" w:cs="Calibri"/>
          <w:color w:val="565656"/>
        </w:rPr>
        <w:t xml:space="preserve">conformément à la règlementation relative au mécanisme de renflouement interne des institutions financières (bail-in), en cas de défaillance probable ou certaine de l’Émetteur, l’investisseur est soumis à un risque de diminution de la valeur de son instrument financier, de conversion de ses instruments financiers en d’autres type d’instruments financiers (y compris des actions) et de modification (y compris potentiellement d’extension) de la maturité de ses instruments financiers. </w:t>
      </w:r>
    </w:p>
    <w:p w14:paraId="079C32B2" w14:textId="77777777" w:rsidR="001305AA" w:rsidRPr="00250D19" w:rsidRDefault="001305AA" w:rsidP="00250D19">
      <w:pPr>
        <w:tabs>
          <w:tab w:val="center" w:pos="5233"/>
        </w:tabs>
        <w:spacing w:line="276" w:lineRule="auto"/>
        <w:jc w:val="both"/>
      </w:pPr>
    </w:p>
    <w:p w14:paraId="77D0FD97" w14:textId="77777777" w:rsidR="001305AA" w:rsidRDefault="001305AA" w:rsidP="002B3A64">
      <w:pPr>
        <w:tabs>
          <w:tab w:val="center" w:pos="5233"/>
        </w:tabs>
      </w:pPr>
    </w:p>
    <w:sectPr w:rsidR="001305AA" w:rsidSect="00FF5CC9">
      <w:headerReference w:type="default" r:id="rId10"/>
      <w:footerReference w:type="even" r:id="rId11"/>
      <w:footerReference w:type="default" r:id="rId12"/>
      <w:pgSz w:w="11906" w:h="16838"/>
      <w:pgMar w:top="720" w:right="720" w:bottom="720" w:left="720" w:header="0"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CCF06" w14:textId="77777777" w:rsidR="00374B4A" w:rsidRDefault="00374B4A" w:rsidP="002B3A64">
      <w:pPr>
        <w:spacing w:after="0" w:line="240" w:lineRule="auto"/>
      </w:pPr>
      <w:r>
        <w:separator/>
      </w:r>
    </w:p>
  </w:endnote>
  <w:endnote w:type="continuationSeparator" w:id="0">
    <w:p w14:paraId="6BF6F47A" w14:textId="77777777" w:rsidR="00374B4A" w:rsidRDefault="00374B4A" w:rsidP="002B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ngsanaUPC">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20B0604020202020204"/>
    <w:charset w:val="00"/>
    <w:family w:val="roman"/>
    <w:pitch w:val="default"/>
  </w:font>
  <w:font w:name="-webkit-standar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6958367"/>
      <w:docPartObj>
        <w:docPartGallery w:val="Page Numbers (Bottom of Page)"/>
        <w:docPartUnique/>
      </w:docPartObj>
    </w:sdtPr>
    <w:sdtContent>
      <w:p w14:paraId="6FA646BC" w14:textId="384E4F7A" w:rsidR="00FF5CC9" w:rsidRDefault="00FF5CC9" w:rsidP="009C1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A8B7F6" w14:textId="77777777" w:rsidR="00FF5CC9" w:rsidRDefault="00FF5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7248425"/>
      <w:docPartObj>
        <w:docPartGallery w:val="Page Numbers (Bottom of Page)"/>
        <w:docPartUnique/>
      </w:docPartObj>
    </w:sdtPr>
    <w:sdtContent>
      <w:p w14:paraId="7DD2BEBE" w14:textId="4E491649" w:rsidR="00FF5CC9" w:rsidRDefault="00FF5CC9" w:rsidP="009C1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xml:space="preserve">- 2 </w:t>
        </w:r>
        <w:r>
          <w:rPr>
            <w:rStyle w:val="PageNumber"/>
            <w:noProof/>
          </w:rPr>
          <w:t>-</w:t>
        </w:r>
        <w:r>
          <w:rPr>
            <w:rStyle w:val="PageNumber"/>
          </w:rPr>
          <w:fldChar w:fldCharType="end"/>
        </w:r>
      </w:p>
    </w:sdtContent>
  </w:sdt>
  <w:p w14:paraId="789EC404" w14:textId="77777777" w:rsidR="00FF5CC9" w:rsidRDefault="00FF5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13924" w14:textId="77777777" w:rsidR="00374B4A" w:rsidRDefault="00374B4A" w:rsidP="002B3A64">
      <w:pPr>
        <w:spacing w:after="0" w:line="240" w:lineRule="auto"/>
      </w:pPr>
      <w:r>
        <w:separator/>
      </w:r>
    </w:p>
  </w:footnote>
  <w:footnote w:type="continuationSeparator" w:id="0">
    <w:p w14:paraId="66F313DD" w14:textId="77777777" w:rsidR="00374B4A" w:rsidRDefault="00374B4A" w:rsidP="002B3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D4300" w14:textId="77777777" w:rsidR="002B3A64" w:rsidRPr="002B3A64" w:rsidRDefault="002B3A64" w:rsidP="002B3A64">
    <w:pPr>
      <w:pStyle w:val="Header"/>
      <w:jc w:val="center"/>
      <w:rPr>
        <w:rFonts w:ascii="Arial" w:hAnsi="Arial" w:cs="Arial"/>
        <w:color w:val="153D63" w:themeColor="text2" w:themeTint="E6"/>
        <w:sz w:val="52"/>
        <w:szCs w:val="52"/>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5AE5"/>
    <w:multiLevelType w:val="multilevel"/>
    <w:tmpl w:val="9CA4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A58DE"/>
    <w:multiLevelType w:val="hybridMultilevel"/>
    <w:tmpl w:val="EC3A2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6305D"/>
    <w:multiLevelType w:val="multilevel"/>
    <w:tmpl w:val="4D2E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F0E3A"/>
    <w:multiLevelType w:val="hybridMultilevel"/>
    <w:tmpl w:val="08146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EE10DE"/>
    <w:multiLevelType w:val="hybridMultilevel"/>
    <w:tmpl w:val="AF5E2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6D29E4"/>
    <w:multiLevelType w:val="multilevel"/>
    <w:tmpl w:val="A8BE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17460">
    <w:abstractNumId w:val="4"/>
  </w:num>
  <w:num w:numId="2" w16cid:durableId="1027952745">
    <w:abstractNumId w:val="1"/>
  </w:num>
  <w:num w:numId="3" w16cid:durableId="1887643571">
    <w:abstractNumId w:val="2"/>
  </w:num>
  <w:num w:numId="4" w16cid:durableId="1871870262">
    <w:abstractNumId w:val="0"/>
  </w:num>
  <w:num w:numId="5" w16cid:durableId="1650015851">
    <w:abstractNumId w:val="3"/>
  </w:num>
  <w:num w:numId="6" w16cid:durableId="615717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64"/>
    <w:rsid w:val="0001156B"/>
    <w:rsid w:val="00076A3E"/>
    <w:rsid w:val="00076AF8"/>
    <w:rsid w:val="00077059"/>
    <w:rsid w:val="00080AA7"/>
    <w:rsid w:val="000A4F90"/>
    <w:rsid w:val="000E6B24"/>
    <w:rsid w:val="001305AA"/>
    <w:rsid w:val="00216814"/>
    <w:rsid w:val="00250D19"/>
    <w:rsid w:val="00257C06"/>
    <w:rsid w:val="002A2DA8"/>
    <w:rsid w:val="002B3A64"/>
    <w:rsid w:val="0030155F"/>
    <w:rsid w:val="003135B2"/>
    <w:rsid w:val="003668D0"/>
    <w:rsid w:val="003728C9"/>
    <w:rsid w:val="00374B4A"/>
    <w:rsid w:val="0037731D"/>
    <w:rsid w:val="00395CB0"/>
    <w:rsid w:val="003B183F"/>
    <w:rsid w:val="003D71DD"/>
    <w:rsid w:val="004459E5"/>
    <w:rsid w:val="00471FCC"/>
    <w:rsid w:val="004B50C8"/>
    <w:rsid w:val="004D22C5"/>
    <w:rsid w:val="00514BD5"/>
    <w:rsid w:val="00520DD0"/>
    <w:rsid w:val="005636F4"/>
    <w:rsid w:val="00572F2A"/>
    <w:rsid w:val="00591C05"/>
    <w:rsid w:val="005A1C01"/>
    <w:rsid w:val="00645A6D"/>
    <w:rsid w:val="006511CA"/>
    <w:rsid w:val="006942BB"/>
    <w:rsid w:val="006E77AF"/>
    <w:rsid w:val="006F4FCF"/>
    <w:rsid w:val="00700F7E"/>
    <w:rsid w:val="00711776"/>
    <w:rsid w:val="0072016D"/>
    <w:rsid w:val="00745D5B"/>
    <w:rsid w:val="00760BE0"/>
    <w:rsid w:val="00771359"/>
    <w:rsid w:val="0080396F"/>
    <w:rsid w:val="00842072"/>
    <w:rsid w:val="00842C27"/>
    <w:rsid w:val="008904B4"/>
    <w:rsid w:val="008E3F5A"/>
    <w:rsid w:val="009518E3"/>
    <w:rsid w:val="00984C27"/>
    <w:rsid w:val="00990123"/>
    <w:rsid w:val="009B6AF5"/>
    <w:rsid w:val="009D2D85"/>
    <w:rsid w:val="009E22FA"/>
    <w:rsid w:val="009F3923"/>
    <w:rsid w:val="00A35D62"/>
    <w:rsid w:val="00AA7E77"/>
    <w:rsid w:val="00AE0E49"/>
    <w:rsid w:val="00B00ADE"/>
    <w:rsid w:val="00B22780"/>
    <w:rsid w:val="00B36538"/>
    <w:rsid w:val="00B83D26"/>
    <w:rsid w:val="00B8791A"/>
    <w:rsid w:val="00B9186C"/>
    <w:rsid w:val="00C86CDB"/>
    <w:rsid w:val="00D25954"/>
    <w:rsid w:val="00D33820"/>
    <w:rsid w:val="00D33BFC"/>
    <w:rsid w:val="00DA0626"/>
    <w:rsid w:val="00DB7288"/>
    <w:rsid w:val="00DE41F2"/>
    <w:rsid w:val="00DE6775"/>
    <w:rsid w:val="00DF09F2"/>
    <w:rsid w:val="00DF6327"/>
    <w:rsid w:val="00E300C6"/>
    <w:rsid w:val="00E57FA1"/>
    <w:rsid w:val="00EA4AC4"/>
    <w:rsid w:val="00EE050D"/>
    <w:rsid w:val="00F72AAC"/>
    <w:rsid w:val="00FF5CC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8F89"/>
  <w15:chartTrackingRefBased/>
  <w15:docId w15:val="{59999861-6847-1548-9EAB-BDA0CCD8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814"/>
  </w:style>
  <w:style w:type="paragraph" w:styleId="Heading1">
    <w:name w:val="heading 1"/>
    <w:basedOn w:val="Normal"/>
    <w:next w:val="Normal"/>
    <w:link w:val="Heading1Char"/>
    <w:uiPriority w:val="9"/>
    <w:qFormat/>
    <w:rsid w:val="002B3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A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A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A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A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A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A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A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A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A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A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A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A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A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A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A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A64"/>
    <w:rPr>
      <w:rFonts w:eastAsiaTheme="majorEastAsia" w:cstheme="majorBidi"/>
      <w:color w:val="272727" w:themeColor="text1" w:themeTint="D8"/>
    </w:rPr>
  </w:style>
  <w:style w:type="paragraph" w:styleId="Title">
    <w:name w:val="Title"/>
    <w:basedOn w:val="Normal"/>
    <w:next w:val="Normal"/>
    <w:link w:val="TitleChar"/>
    <w:uiPriority w:val="10"/>
    <w:qFormat/>
    <w:rsid w:val="002B3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A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A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A64"/>
    <w:pPr>
      <w:spacing w:before="160"/>
      <w:jc w:val="center"/>
    </w:pPr>
    <w:rPr>
      <w:i/>
      <w:iCs/>
      <w:color w:val="404040" w:themeColor="text1" w:themeTint="BF"/>
    </w:rPr>
  </w:style>
  <w:style w:type="character" w:customStyle="1" w:styleId="QuoteChar">
    <w:name w:val="Quote Char"/>
    <w:basedOn w:val="DefaultParagraphFont"/>
    <w:link w:val="Quote"/>
    <w:uiPriority w:val="29"/>
    <w:rsid w:val="002B3A64"/>
    <w:rPr>
      <w:i/>
      <w:iCs/>
      <w:color w:val="404040" w:themeColor="text1" w:themeTint="BF"/>
    </w:rPr>
  </w:style>
  <w:style w:type="paragraph" w:styleId="ListParagraph">
    <w:name w:val="List Paragraph"/>
    <w:basedOn w:val="Normal"/>
    <w:uiPriority w:val="34"/>
    <w:qFormat/>
    <w:rsid w:val="002B3A64"/>
    <w:pPr>
      <w:ind w:left="720"/>
      <w:contextualSpacing/>
    </w:pPr>
  </w:style>
  <w:style w:type="character" w:styleId="IntenseEmphasis">
    <w:name w:val="Intense Emphasis"/>
    <w:basedOn w:val="DefaultParagraphFont"/>
    <w:uiPriority w:val="21"/>
    <w:qFormat/>
    <w:rsid w:val="002B3A64"/>
    <w:rPr>
      <w:i/>
      <w:iCs/>
      <w:color w:val="0F4761" w:themeColor="accent1" w:themeShade="BF"/>
    </w:rPr>
  </w:style>
  <w:style w:type="paragraph" w:styleId="IntenseQuote">
    <w:name w:val="Intense Quote"/>
    <w:basedOn w:val="Normal"/>
    <w:next w:val="Normal"/>
    <w:link w:val="IntenseQuoteChar"/>
    <w:uiPriority w:val="30"/>
    <w:qFormat/>
    <w:rsid w:val="002B3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A64"/>
    <w:rPr>
      <w:i/>
      <w:iCs/>
      <w:color w:val="0F4761" w:themeColor="accent1" w:themeShade="BF"/>
    </w:rPr>
  </w:style>
  <w:style w:type="character" w:styleId="IntenseReference">
    <w:name w:val="Intense Reference"/>
    <w:basedOn w:val="DefaultParagraphFont"/>
    <w:uiPriority w:val="32"/>
    <w:qFormat/>
    <w:rsid w:val="002B3A64"/>
    <w:rPr>
      <w:b/>
      <w:bCs/>
      <w:smallCaps/>
      <w:color w:val="0F4761" w:themeColor="accent1" w:themeShade="BF"/>
      <w:spacing w:val="5"/>
    </w:rPr>
  </w:style>
  <w:style w:type="paragraph" w:styleId="Header">
    <w:name w:val="header"/>
    <w:basedOn w:val="Normal"/>
    <w:link w:val="HeaderChar"/>
    <w:uiPriority w:val="99"/>
    <w:unhideWhenUsed/>
    <w:rsid w:val="002B3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A64"/>
  </w:style>
  <w:style w:type="paragraph" w:styleId="Footer">
    <w:name w:val="footer"/>
    <w:basedOn w:val="Normal"/>
    <w:link w:val="FooterChar"/>
    <w:uiPriority w:val="99"/>
    <w:unhideWhenUsed/>
    <w:rsid w:val="002B3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A64"/>
  </w:style>
  <w:style w:type="paragraph" w:styleId="NormalWeb">
    <w:name w:val="Normal (Web)"/>
    <w:basedOn w:val="Normal"/>
    <w:uiPriority w:val="99"/>
    <w:unhideWhenUsed/>
    <w:rsid w:val="002B3A6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71FCC"/>
  </w:style>
  <w:style w:type="character" w:styleId="Strong">
    <w:name w:val="Strong"/>
    <w:basedOn w:val="DefaultParagraphFont"/>
    <w:uiPriority w:val="22"/>
    <w:qFormat/>
    <w:rsid w:val="00471FCC"/>
    <w:rPr>
      <w:b/>
      <w:bCs/>
    </w:rPr>
  </w:style>
  <w:style w:type="character" w:styleId="PageNumber">
    <w:name w:val="page number"/>
    <w:basedOn w:val="DefaultParagraphFont"/>
    <w:uiPriority w:val="99"/>
    <w:semiHidden/>
    <w:unhideWhenUsed/>
    <w:rsid w:val="00FF5CC9"/>
  </w:style>
  <w:style w:type="table" w:styleId="TableGrid">
    <w:name w:val="Table Grid"/>
    <w:basedOn w:val="TableNormal"/>
    <w:uiPriority w:val="39"/>
    <w:rsid w:val="00D33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E77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E77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s-1">
    <w:name w:val="ms-1"/>
    <w:basedOn w:val="DefaultParagraphFont"/>
    <w:rsid w:val="00E57FA1"/>
  </w:style>
  <w:style w:type="character" w:customStyle="1" w:styleId="max-w-15ch">
    <w:name w:val="max-w-[15ch]"/>
    <w:basedOn w:val="DefaultParagraphFont"/>
    <w:rsid w:val="00E57FA1"/>
  </w:style>
  <w:style w:type="character" w:customStyle="1" w:styleId="-me-1">
    <w:name w:val="-me-1"/>
    <w:basedOn w:val="DefaultParagraphFont"/>
    <w:rsid w:val="00E57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23403">
      <w:bodyDiv w:val="1"/>
      <w:marLeft w:val="0"/>
      <w:marRight w:val="0"/>
      <w:marTop w:val="0"/>
      <w:marBottom w:val="0"/>
      <w:divBdr>
        <w:top w:val="none" w:sz="0" w:space="0" w:color="auto"/>
        <w:left w:val="none" w:sz="0" w:space="0" w:color="auto"/>
        <w:bottom w:val="none" w:sz="0" w:space="0" w:color="auto"/>
        <w:right w:val="none" w:sz="0" w:space="0" w:color="auto"/>
      </w:divBdr>
      <w:divsChild>
        <w:div w:id="1852642796">
          <w:marLeft w:val="0"/>
          <w:marRight w:val="0"/>
          <w:marTop w:val="0"/>
          <w:marBottom w:val="0"/>
          <w:divBdr>
            <w:top w:val="none" w:sz="0" w:space="0" w:color="auto"/>
            <w:left w:val="none" w:sz="0" w:space="0" w:color="auto"/>
            <w:bottom w:val="none" w:sz="0" w:space="0" w:color="auto"/>
            <w:right w:val="none" w:sz="0" w:space="0" w:color="auto"/>
          </w:divBdr>
          <w:divsChild>
            <w:div w:id="1604999827">
              <w:marLeft w:val="0"/>
              <w:marRight w:val="0"/>
              <w:marTop w:val="0"/>
              <w:marBottom w:val="0"/>
              <w:divBdr>
                <w:top w:val="none" w:sz="0" w:space="0" w:color="auto"/>
                <w:left w:val="none" w:sz="0" w:space="0" w:color="auto"/>
                <w:bottom w:val="none" w:sz="0" w:space="0" w:color="auto"/>
                <w:right w:val="none" w:sz="0" w:space="0" w:color="auto"/>
              </w:divBdr>
              <w:divsChild>
                <w:div w:id="1566211270">
                  <w:marLeft w:val="0"/>
                  <w:marRight w:val="0"/>
                  <w:marTop w:val="0"/>
                  <w:marBottom w:val="0"/>
                  <w:divBdr>
                    <w:top w:val="none" w:sz="0" w:space="0" w:color="auto"/>
                    <w:left w:val="none" w:sz="0" w:space="0" w:color="auto"/>
                    <w:bottom w:val="none" w:sz="0" w:space="0" w:color="auto"/>
                    <w:right w:val="none" w:sz="0" w:space="0" w:color="auto"/>
                  </w:divBdr>
                  <w:divsChild>
                    <w:div w:id="16593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70765">
      <w:bodyDiv w:val="1"/>
      <w:marLeft w:val="0"/>
      <w:marRight w:val="0"/>
      <w:marTop w:val="0"/>
      <w:marBottom w:val="0"/>
      <w:divBdr>
        <w:top w:val="none" w:sz="0" w:space="0" w:color="auto"/>
        <w:left w:val="none" w:sz="0" w:space="0" w:color="auto"/>
        <w:bottom w:val="none" w:sz="0" w:space="0" w:color="auto"/>
        <w:right w:val="none" w:sz="0" w:space="0" w:color="auto"/>
      </w:divBdr>
      <w:divsChild>
        <w:div w:id="57364643">
          <w:marLeft w:val="0"/>
          <w:marRight w:val="0"/>
          <w:marTop w:val="0"/>
          <w:marBottom w:val="0"/>
          <w:divBdr>
            <w:top w:val="none" w:sz="0" w:space="0" w:color="auto"/>
            <w:left w:val="none" w:sz="0" w:space="0" w:color="auto"/>
            <w:bottom w:val="none" w:sz="0" w:space="0" w:color="auto"/>
            <w:right w:val="none" w:sz="0" w:space="0" w:color="auto"/>
          </w:divBdr>
          <w:divsChild>
            <w:div w:id="1422680871">
              <w:marLeft w:val="0"/>
              <w:marRight w:val="0"/>
              <w:marTop w:val="0"/>
              <w:marBottom w:val="0"/>
              <w:divBdr>
                <w:top w:val="none" w:sz="0" w:space="0" w:color="auto"/>
                <w:left w:val="none" w:sz="0" w:space="0" w:color="auto"/>
                <w:bottom w:val="none" w:sz="0" w:space="0" w:color="auto"/>
                <w:right w:val="none" w:sz="0" w:space="0" w:color="auto"/>
              </w:divBdr>
              <w:divsChild>
                <w:div w:id="639262519">
                  <w:marLeft w:val="0"/>
                  <w:marRight w:val="0"/>
                  <w:marTop w:val="0"/>
                  <w:marBottom w:val="0"/>
                  <w:divBdr>
                    <w:top w:val="none" w:sz="0" w:space="0" w:color="auto"/>
                    <w:left w:val="none" w:sz="0" w:space="0" w:color="auto"/>
                    <w:bottom w:val="none" w:sz="0" w:space="0" w:color="auto"/>
                    <w:right w:val="none" w:sz="0" w:space="0" w:color="auto"/>
                  </w:divBdr>
                  <w:divsChild>
                    <w:div w:id="2011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2943">
      <w:bodyDiv w:val="1"/>
      <w:marLeft w:val="0"/>
      <w:marRight w:val="0"/>
      <w:marTop w:val="0"/>
      <w:marBottom w:val="0"/>
      <w:divBdr>
        <w:top w:val="none" w:sz="0" w:space="0" w:color="auto"/>
        <w:left w:val="none" w:sz="0" w:space="0" w:color="auto"/>
        <w:bottom w:val="none" w:sz="0" w:space="0" w:color="auto"/>
        <w:right w:val="none" w:sz="0" w:space="0" w:color="auto"/>
      </w:divBdr>
    </w:div>
    <w:div w:id="338847507">
      <w:bodyDiv w:val="1"/>
      <w:marLeft w:val="0"/>
      <w:marRight w:val="0"/>
      <w:marTop w:val="0"/>
      <w:marBottom w:val="0"/>
      <w:divBdr>
        <w:top w:val="none" w:sz="0" w:space="0" w:color="auto"/>
        <w:left w:val="none" w:sz="0" w:space="0" w:color="auto"/>
        <w:bottom w:val="none" w:sz="0" w:space="0" w:color="auto"/>
        <w:right w:val="none" w:sz="0" w:space="0" w:color="auto"/>
      </w:divBdr>
      <w:divsChild>
        <w:div w:id="1788044976">
          <w:marLeft w:val="0"/>
          <w:marRight w:val="0"/>
          <w:marTop w:val="0"/>
          <w:marBottom w:val="0"/>
          <w:divBdr>
            <w:top w:val="none" w:sz="0" w:space="0" w:color="auto"/>
            <w:left w:val="none" w:sz="0" w:space="0" w:color="auto"/>
            <w:bottom w:val="none" w:sz="0" w:space="0" w:color="auto"/>
            <w:right w:val="none" w:sz="0" w:space="0" w:color="auto"/>
          </w:divBdr>
          <w:divsChild>
            <w:div w:id="779492914">
              <w:marLeft w:val="0"/>
              <w:marRight w:val="0"/>
              <w:marTop w:val="0"/>
              <w:marBottom w:val="0"/>
              <w:divBdr>
                <w:top w:val="none" w:sz="0" w:space="0" w:color="auto"/>
                <w:left w:val="none" w:sz="0" w:space="0" w:color="auto"/>
                <w:bottom w:val="none" w:sz="0" w:space="0" w:color="auto"/>
                <w:right w:val="none" w:sz="0" w:space="0" w:color="auto"/>
              </w:divBdr>
              <w:divsChild>
                <w:div w:id="648830774">
                  <w:marLeft w:val="0"/>
                  <w:marRight w:val="0"/>
                  <w:marTop w:val="0"/>
                  <w:marBottom w:val="0"/>
                  <w:divBdr>
                    <w:top w:val="none" w:sz="0" w:space="0" w:color="auto"/>
                    <w:left w:val="none" w:sz="0" w:space="0" w:color="auto"/>
                    <w:bottom w:val="none" w:sz="0" w:space="0" w:color="auto"/>
                    <w:right w:val="none" w:sz="0" w:space="0" w:color="auto"/>
                  </w:divBdr>
                  <w:divsChild>
                    <w:div w:id="2030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4877">
      <w:bodyDiv w:val="1"/>
      <w:marLeft w:val="0"/>
      <w:marRight w:val="0"/>
      <w:marTop w:val="0"/>
      <w:marBottom w:val="0"/>
      <w:divBdr>
        <w:top w:val="none" w:sz="0" w:space="0" w:color="auto"/>
        <w:left w:val="none" w:sz="0" w:space="0" w:color="auto"/>
        <w:bottom w:val="none" w:sz="0" w:space="0" w:color="auto"/>
        <w:right w:val="none" w:sz="0" w:space="0" w:color="auto"/>
      </w:divBdr>
      <w:divsChild>
        <w:div w:id="666711451">
          <w:marLeft w:val="0"/>
          <w:marRight w:val="0"/>
          <w:marTop w:val="0"/>
          <w:marBottom w:val="0"/>
          <w:divBdr>
            <w:top w:val="none" w:sz="0" w:space="0" w:color="auto"/>
            <w:left w:val="none" w:sz="0" w:space="0" w:color="auto"/>
            <w:bottom w:val="none" w:sz="0" w:space="0" w:color="auto"/>
            <w:right w:val="none" w:sz="0" w:space="0" w:color="auto"/>
          </w:divBdr>
          <w:divsChild>
            <w:div w:id="1938169889">
              <w:marLeft w:val="0"/>
              <w:marRight w:val="0"/>
              <w:marTop w:val="0"/>
              <w:marBottom w:val="0"/>
              <w:divBdr>
                <w:top w:val="none" w:sz="0" w:space="0" w:color="auto"/>
                <w:left w:val="none" w:sz="0" w:space="0" w:color="auto"/>
                <w:bottom w:val="none" w:sz="0" w:space="0" w:color="auto"/>
                <w:right w:val="none" w:sz="0" w:space="0" w:color="auto"/>
              </w:divBdr>
              <w:divsChild>
                <w:div w:id="260575756">
                  <w:marLeft w:val="0"/>
                  <w:marRight w:val="0"/>
                  <w:marTop w:val="0"/>
                  <w:marBottom w:val="0"/>
                  <w:divBdr>
                    <w:top w:val="none" w:sz="0" w:space="0" w:color="auto"/>
                    <w:left w:val="none" w:sz="0" w:space="0" w:color="auto"/>
                    <w:bottom w:val="none" w:sz="0" w:space="0" w:color="auto"/>
                    <w:right w:val="none" w:sz="0" w:space="0" w:color="auto"/>
                  </w:divBdr>
                  <w:divsChild>
                    <w:div w:id="2145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14698">
      <w:bodyDiv w:val="1"/>
      <w:marLeft w:val="0"/>
      <w:marRight w:val="0"/>
      <w:marTop w:val="0"/>
      <w:marBottom w:val="0"/>
      <w:divBdr>
        <w:top w:val="none" w:sz="0" w:space="0" w:color="auto"/>
        <w:left w:val="none" w:sz="0" w:space="0" w:color="auto"/>
        <w:bottom w:val="none" w:sz="0" w:space="0" w:color="auto"/>
        <w:right w:val="none" w:sz="0" w:space="0" w:color="auto"/>
      </w:divBdr>
      <w:divsChild>
        <w:div w:id="377434006">
          <w:marLeft w:val="0"/>
          <w:marRight w:val="0"/>
          <w:marTop w:val="0"/>
          <w:marBottom w:val="0"/>
          <w:divBdr>
            <w:top w:val="none" w:sz="0" w:space="0" w:color="auto"/>
            <w:left w:val="none" w:sz="0" w:space="0" w:color="auto"/>
            <w:bottom w:val="none" w:sz="0" w:space="0" w:color="auto"/>
            <w:right w:val="none" w:sz="0" w:space="0" w:color="auto"/>
          </w:divBdr>
          <w:divsChild>
            <w:div w:id="1449395020">
              <w:marLeft w:val="0"/>
              <w:marRight w:val="0"/>
              <w:marTop w:val="0"/>
              <w:marBottom w:val="0"/>
              <w:divBdr>
                <w:top w:val="none" w:sz="0" w:space="0" w:color="auto"/>
                <w:left w:val="none" w:sz="0" w:space="0" w:color="auto"/>
                <w:bottom w:val="none" w:sz="0" w:space="0" w:color="auto"/>
                <w:right w:val="none" w:sz="0" w:space="0" w:color="auto"/>
              </w:divBdr>
              <w:divsChild>
                <w:div w:id="829248100">
                  <w:marLeft w:val="0"/>
                  <w:marRight w:val="0"/>
                  <w:marTop w:val="0"/>
                  <w:marBottom w:val="0"/>
                  <w:divBdr>
                    <w:top w:val="none" w:sz="0" w:space="0" w:color="auto"/>
                    <w:left w:val="none" w:sz="0" w:space="0" w:color="auto"/>
                    <w:bottom w:val="none" w:sz="0" w:space="0" w:color="auto"/>
                    <w:right w:val="none" w:sz="0" w:space="0" w:color="auto"/>
                  </w:divBdr>
                  <w:divsChild>
                    <w:div w:id="9665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00651">
      <w:bodyDiv w:val="1"/>
      <w:marLeft w:val="0"/>
      <w:marRight w:val="0"/>
      <w:marTop w:val="0"/>
      <w:marBottom w:val="0"/>
      <w:divBdr>
        <w:top w:val="none" w:sz="0" w:space="0" w:color="auto"/>
        <w:left w:val="none" w:sz="0" w:space="0" w:color="auto"/>
        <w:bottom w:val="none" w:sz="0" w:space="0" w:color="auto"/>
        <w:right w:val="none" w:sz="0" w:space="0" w:color="auto"/>
      </w:divBdr>
    </w:div>
    <w:div w:id="583803329">
      <w:bodyDiv w:val="1"/>
      <w:marLeft w:val="0"/>
      <w:marRight w:val="0"/>
      <w:marTop w:val="0"/>
      <w:marBottom w:val="0"/>
      <w:divBdr>
        <w:top w:val="none" w:sz="0" w:space="0" w:color="auto"/>
        <w:left w:val="none" w:sz="0" w:space="0" w:color="auto"/>
        <w:bottom w:val="none" w:sz="0" w:space="0" w:color="auto"/>
        <w:right w:val="none" w:sz="0" w:space="0" w:color="auto"/>
      </w:divBdr>
    </w:div>
    <w:div w:id="635725710">
      <w:bodyDiv w:val="1"/>
      <w:marLeft w:val="0"/>
      <w:marRight w:val="0"/>
      <w:marTop w:val="0"/>
      <w:marBottom w:val="0"/>
      <w:divBdr>
        <w:top w:val="none" w:sz="0" w:space="0" w:color="auto"/>
        <w:left w:val="none" w:sz="0" w:space="0" w:color="auto"/>
        <w:bottom w:val="none" w:sz="0" w:space="0" w:color="auto"/>
        <w:right w:val="none" w:sz="0" w:space="0" w:color="auto"/>
      </w:divBdr>
      <w:divsChild>
        <w:div w:id="223562101">
          <w:marLeft w:val="0"/>
          <w:marRight w:val="0"/>
          <w:marTop w:val="0"/>
          <w:marBottom w:val="0"/>
          <w:divBdr>
            <w:top w:val="none" w:sz="0" w:space="0" w:color="auto"/>
            <w:left w:val="none" w:sz="0" w:space="0" w:color="auto"/>
            <w:bottom w:val="none" w:sz="0" w:space="0" w:color="auto"/>
            <w:right w:val="none" w:sz="0" w:space="0" w:color="auto"/>
          </w:divBdr>
          <w:divsChild>
            <w:div w:id="383874837">
              <w:marLeft w:val="0"/>
              <w:marRight w:val="0"/>
              <w:marTop w:val="0"/>
              <w:marBottom w:val="0"/>
              <w:divBdr>
                <w:top w:val="none" w:sz="0" w:space="0" w:color="auto"/>
                <w:left w:val="none" w:sz="0" w:space="0" w:color="auto"/>
                <w:bottom w:val="none" w:sz="0" w:space="0" w:color="auto"/>
                <w:right w:val="none" w:sz="0" w:space="0" w:color="auto"/>
              </w:divBdr>
              <w:divsChild>
                <w:div w:id="1219706424">
                  <w:marLeft w:val="0"/>
                  <w:marRight w:val="0"/>
                  <w:marTop w:val="0"/>
                  <w:marBottom w:val="0"/>
                  <w:divBdr>
                    <w:top w:val="none" w:sz="0" w:space="0" w:color="auto"/>
                    <w:left w:val="none" w:sz="0" w:space="0" w:color="auto"/>
                    <w:bottom w:val="none" w:sz="0" w:space="0" w:color="auto"/>
                    <w:right w:val="none" w:sz="0" w:space="0" w:color="auto"/>
                  </w:divBdr>
                  <w:divsChild>
                    <w:div w:id="10241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0885">
      <w:bodyDiv w:val="1"/>
      <w:marLeft w:val="0"/>
      <w:marRight w:val="0"/>
      <w:marTop w:val="0"/>
      <w:marBottom w:val="0"/>
      <w:divBdr>
        <w:top w:val="none" w:sz="0" w:space="0" w:color="auto"/>
        <w:left w:val="none" w:sz="0" w:space="0" w:color="auto"/>
        <w:bottom w:val="none" w:sz="0" w:space="0" w:color="auto"/>
        <w:right w:val="none" w:sz="0" w:space="0" w:color="auto"/>
      </w:divBdr>
      <w:divsChild>
        <w:div w:id="1206134631">
          <w:marLeft w:val="0"/>
          <w:marRight w:val="0"/>
          <w:marTop w:val="0"/>
          <w:marBottom w:val="0"/>
          <w:divBdr>
            <w:top w:val="none" w:sz="0" w:space="0" w:color="auto"/>
            <w:left w:val="none" w:sz="0" w:space="0" w:color="auto"/>
            <w:bottom w:val="none" w:sz="0" w:space="0" w:color="auto"/>
            <w:right w:val="none" w:sz="0" w:space="0" w:color="auto"/>
          </w:divBdr>
          <w:divsChild>
            <w:div w:id="135342405">
              <w:marLeft w:val="0"/>
              <w:marRight w:val="0"/>
              <w:marTop w:val="0"/>
              <w:marBottom w:val="0"/>
              <w:divBdr>
                <w:top w:val="none" w:sz="0" w:space="0" w:color="auto"/>
                <w:left w:val="none" w:sz="0" w:space="0" w:color="auto"/>
                <w:bottom w:val="none" w:sz="0" w:space="0" w:color="auto"/>
                <w:right w:val="none" w:sz="0" w:space="0" w:color="auto"/>
              </w:divBdr>
              <w:divsChild>
                <w:div w:id="1415975400">
                  <w:marLeft w:val="0"/>
                  <w:marRight w:val="0"/>
                  <w:marTop w:val="0"/>
                  <w:marBottom w:val="0"/>
                  <w:divBdr>
                    <w:top w:val="none" w:sz="0" w:space="0" w:color="auto"/>
                    <w:left w:val="none" w:sz="0" w:space="0" w:color="auto"/>
                    <w:bottom w:val="none" w:sz="0" w:space="0" w:color="auto"/>
                    <w:right w:val="none" w:sz="0" w:space="0" w:color="auto"/>
                  </w:divBdr>
                  <w:divsChild>
                    <w:div w:id="10567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80039">
      <w:bodyDiv w:val="1"/>
      <w:marLeft w:val="0"/>
      <w:marRight w:val="0"/>
      <w:marTop w:val="0"/>
      <w:marBottom w:val="0"/>
      <w:divBdr>
        <w:top w:val="none" w:sz="0" w:space="0" w:color="auto"/>
        <w:left w:val="none" w:sz="0" w:space="0" w:color="auto"/>
        <w:bottom w:val="none" w:sz="0" w:space="0" w:color="auto"/>
        <w:right w:val="none" w:sz="0" w:space="0" w:color="auto"/>
      </w:divBdr>
      <w:divsChild>
        <w:div w:id="121925754">
          <w:marLeft w:val="0"/>
          <w:marRight w:val="0"/>
          <w:marTop w:val="0"/>
          <w:marBottom w:val="0"/>
          <w:divBdr>
            <w:top w:val="none" w:sz="0" w:space="0" w:color="auto"/>
            <w:left w:val="none" w:sz="0" w:space="0" w:color="auto"/>
            <w:bottom w:val="none" w:sz="0" w:space="0" w:color="auto"/>
            <w:right w:val="none" w:sz="0" w:space="0" w:color="auto"/>
          </w:divBdr>
          <w:divsChild>
            <w:div w:id="1663511889">
              <w:marLeft w:val="0"/>
              <w:marRight w:val="0"/>
              <w:marTop w:val="0"/>
              <w:marBottom w:val="0"/>
              <w:divBdr>
                <w:top w:val="none" w:sz="0" w:space="0" w:color="auto"/>
                <w:left w:val="none" w:sz="0" w:space="0" w:color="auto"/>
                <w:bottom w:val="none" w:sz="0" w:space="0" w:color="auto"/>
                <w:right w:val="none" w:sz="0" w:space="0" w:color="auto"/>
              </w:divBdr>
              <w:divsChild>
                <w:div w:id="737552813">
                  <w:marLeft w:val="0"/>
                  <w:marRight w:val="0"/>
                  <w:marTop w:val="0"/>
                  <w:marBottom w:val="0"/>
                  <w:divBdr>
                    <w:top w:val="none" w:sz="0" w:space="0" w:color="auto"/>
                    <w:left w:val="none" w:sz="0" w:space="0" w:color="auto"/>
                    <w:bottom w:val="none" w:sz="0" w:space="0" w:color="auto"/>
                    <w:right w:val="none" w:sz="0" w:space="0" w:color="auto"/>
                  </w:divBdr>
                  <w:divsChild>
                    <w:div w:id="21274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07254">
      <w:bodyDiv w:val="1"/>
      <w:marLeft w:val="0"/>
      <w:marRight w:val="0"/>
      <w:marTop w:val="0"/>
      <w:marBottom w:val="0"/>
      <w:divBdr>
        <w:top w:val="none" w:sz="0" w:space="0" w:color="auto"/>
        <w:left w:val="none" w:sz="0" w:space="0" w:color="auto"/>
        <w:bottom w:val="none" w:sz="0" w:space="0" w:color="auto"/>
        <w:right w:val="none" w:sz="0" w:space="0" w:color="auto"/>
      </w:divBdr>
    </w:div>
    <w:div w:id="907762562">
      <w:bodyDiv w:val="1"/>
      <w:marLeft w:val="0"/>
      <w:marRight w:val="0"/>
      <w:marTop w:val="0"/>
      <w:marBottom w:val="0"/>
      <w:divBdr>
        <w:top w:val="none" w:sz="0" w:space="0" w:color="auto"/>
        <w:left w:val="none" w:sz="0" w:space="0" w:color="auto"/>
        <w:bottom w:val="none" w:sz="0" w:space="0" w:color="auto"/>
        <w:right w:val="none" w:sz="0" w:space="0" w:color="auto"/>
      </w:divBdr>
      <w:divsChild>
        <w:div w:id="278411336">
          <w:marLeft w:val="0"/>
          <w:marRight w:val="0"/>
          <w:marTop w:val="0"/>
          <w:marBottom w:val="0"/>
          <w:divBdr>
            <w:top w:val="none" w:sz="0" w:space="0" w:color="auto"/>
            <w:left w:val="none" w:sz="0" w:space="0" w:color="auto"/>
            <w:bottom w:val="none" w:sz="0" w:space="0" w:color="auto"/>
            <w:right w:val="none" w:sz="0" w:space="0" w:color="auto"/>
          </w:divBdr>
          <w:divsChild>
            <w:div w:id="1485243119">
              <w:marLeft w:val="0"/>
              <w:marRight w:val="0"/>
              <w:marTop w:val="0"/>
              <w:marBottom w:val="0"/>
              <w:divBdr>
                <w:top w:val="none" w:sz="0" w:space="0" w:color="auto"/>
                <w:left w:val="none" w:sz="0" w:space="0" w:color="auto"/>
                <w:bottom w:val="none" w:sz="0" w:space="0" w:color="auto"/>
                <w:right w:val="none" w:sz="0" w:space="0" w:color="auto"/>
              </w:divBdr>
              <w:divsChild>
                <w:div w:id="1856264731">
                  <w:marLeft w:val="0"/>
                  <w:marRight w:val="0"/>
                  <w:marTop w:val="0"/>
                  <w:marBottom w:val="0"/>
                  <w:divBdr>
                    <w:top w:val="none" w:sz="0" w:space="0" w:color="auto"/>
                    <w:left w:val="none" w:sz="0" w:space="0" w:color="auto"/>
                    <w:bottom w:val="none" w:sz="0" w:space="0" w:color="auto"/>
                    <w:right w:val="none" w:sz="0" w:space="0" w:color="auto"/>
                  </w:divBdr>
                  <w:divsChild>
                    <w:div w:id="18664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92073">
      <w:bodyDiv w:val="1"/>
      <w:marLeft w:val="0"/>
      <w:marRight w:val="0"/>
      <w:marTop w:val="0"/>
      <w:marBottom w:val="0"/>
      <w:divBdr>
        <w:top w:val="none" w:sz="0" w:space="0" w:color="auto"/>
        <w:left w:val="none" w:sz="0" w:space="0" w:color="auto"/>
        <w:bottom w:val="none" w:sz="0" w:space="0" w:color="auto"/>
        <w:right w:val="none" w:sz="0" w:space="0" w:color="auto"/>
      </w:divBdr>
      <w:divsChild>
        <w:div w:id="2061128277">
          <w:marLeft w:val="0"/>
          <w:marRight w:val="0"/>
          <w:marTop w:val="0"/>
          <w:marBottom w:val="0"/>
          <w:divBdr>
            <w:top w:val="none" w:sz="0" w:space="0" w:color="auto"/>
            <w:left w:val="none" w:sz="0" w:space="0" w:color="auto"/>
            <w:bottom w:val="none" w:sz="0" w:space="0" w:color="auto"/>
            <w:right w:val="none" w:sz="0" w:space="0" w:color="auto"/>
          </w:divBdr>
          <w:divsChild>
            <w:div w:id="1278440349">
              <w:marLeft w:val="0"/>
              <w:marRight w:val="0"/>
              <w:marTop w:val="0"/>
              <w:marBottom w:val="0"/>
              <w:divBdr>
                <w:top w:val="none" w:sz="0" w:space="0" w:color="auto"/>
                <w:left w:val="none" w:sz="0" w:space="0" w:color="auto"/>
                <w:bottom w:val="none" w:sz="0" w:space="0" w:color="auto"/>
                <w:right w:val="none" w:sz="0" w:space="0" w:color="auto"/>
              </w:divBdr>
              <w:divsChild>
                <w:div w:id="1059398684">
                  <w:marLeft w:val="0"/>
                  <w:marRight w:val="0"/>
                  <w:marTop w:val="0"/>
                  <w:marBottom w:val="0"/>
                  <w:divBdr>
                    <w:top w:val="none" w:sz="0" w:space="0" w:color="auto"/>
                    <w:left w:val="none" w:sz="0" w:space="0" w:color="auto"/>
                    <w:bottom w:val="none" w:sz="0" w:space="0" w:color="auto"/>
                    <w:right w:val="none" w:sz="0" w:space="0" w:color="auto"/>
                  </w:divBdr>
                  <w:divsChild>
                    <w:div w:id="16297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9551">
      <w:bodyDiv w:val="1"/>
      <w:marLeft w:val="0"/>
      <w:marRight w:val="0"/>
      <w:marTop w:val="0"/>
      <w:marBottom w:val="0"/>
      <w:divBdr>
        <w:top w:val="none" w:sz="0" w:space="0" w:color="auto"/>
        <w:left w:val="none" w:sz="0" w:space="0" w:color="auto"/>
        <w:bottom w:val="none" w:sz="0" w:space="0" w:color="auto"/>
        <w:right w:val="none" w:sz="0" w:space="0" w:color="auto"/>
      </w:divBdr>
      <w:divsChild>
        <w:div w:id="582643538">
          <w:marLeft w:val="0"/>
          <w:marRight w:val="0"/>
          <w:marTop w:val="0"/>
          <w:marBottom w:val="0"/>
          <w:divBdr>
            <w:top w:val="none" w:sz="0" w:space="0" w:color="auto"/>
            <w:left w:val="none" w:sz="0" w:space="0" w:color="auto"/>
            <w:bottom w:val="none" w:sz="0" w:space="0" w:color="auto"/>
            <w:right w:val="none" w:sz="0" w:space="0" w:color="auto"/>
          </w:divBdr>
          <w:divsChild>
            <w:div w:id="1495803063">
              <w:marLeft w:val="0"/>
              <w:marRight w:val="0"/>
              <w:marTop w:val="0"/>
              <w:marBottom w:val="0"/>
              <w:divBdr>
                <w:top w:val="none" w:sz="0" w:space="0" w:color="auto"/>
                <w:left w:val="none" w:sz="0" w:space="0" w:color="auto"/>
                <w:bottom w:val="none" w:sz="0" w:space="0" w:color="auto"/>
                <w:right w:val="none" w:sz="0" w:space="0" w:color="auto"/>
              </w:divBdr>
              <w:divsChild>
                <w:div w:id="1386484516">
                  <w:marLeft w:val="0"/>
                  <w:marRight w:val="0"/>
                  <w:marTop w:val="0"/>
                  <w:marBottom w:val="0"/>
                  <w:divBdr>
                    <w:top w:val="none" w:sz="0" w:space="0" w:color="auto"/>
                    <w:left w:val="none" w:sz="0" w:space="0" w:color="auto"/>
                    <w:bottom w:val="none" w:sz="0" w:space="0" w:color="auto"/>
                    <w:right w:val="none" w:sz="0" w:space="0" w:color="auto"/>
                  </w:divBdr>
                  <w:divsChild>
                    <w:div w:id="5240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229369">
      <w:bodyDiv w:val="1"/>
      <w:marLeft w:val="0"/>
      <w:marRight w:val="0"/>
      <w:marTop w:val="0"/>
      <w:marBottom w:val="0"/>
      <w:divBdr>
        <w:top w:val="none" w:sz="0" w:space="0" w:color="auto"/>
        <w:left w:val="none" w:sz="0" w:space="0" w:color="auto"/>
        <w:bottom w:val="none" w:sz="0" w:space="0" w:color="auto"/>
        <w:right w:val="none" w:sz="0" w:space="0" w:color="auto"/>
      </w:divBdr>
      <w:divsChild>
        <w:div w:id="1640915616">
          <w:marLeft w:val="0"/>
          <w:marRight w:val="0"/>
          <w:marTop w:val="0"/>
          <w:marBottom w:val="0"/>
          <w:divBdr>
            <w:top w:val="none" w:sz="0" w:space="0" w:color="auto"/>
            <w:left w:val="none" w:sz="0" w:space="0" w:color="auto"/>
            <w:bottom w:val="none" w:sz="0" w:space="0" w:color="auto"/>
            <w:right w:val="none" w:sz="0" w:space="0" w:color="auto"/>
          </w:divBdr>
          <w:divsChild>
            <w:div w:id="213002235">
              <w:marLeft w:val="0"/>
              <w:marRight w:val="0"/>
              <w:marTop w:val="0"/>
              <w:marBottom w:val="0"/>
              <w:divBdr>
                <w:top w:val="none" w:sz="0" w:space="0" w:color="auto"/>
                <w:left w:val="none" w:sz="0" w:space="0" w:color="auto"/>
                <w:bottom w:val="none" w:sz="0" w:space="0" w:color="auto"/>
                <w:right w:val="none" w:sz="0" w:space="0" w:color="auto"/>
              </w:divBdr>
              <w:divsChild>
                <w:div w:id="1208490783">
                  <w:marLeft w:val="0"/>
                  <w:marRight w:val="0"/>
                  <w:marTop w:val="0"/>
                  <w:marBottom w:val="0"/>
                  <w:divBdr>
                    <w:top w:val="none" w:sz="0" w:space="0" w:color="auto"/>
                    <w:left w:val="none" w:sz="0" w:space="0" w:color="auto"/>
                    <w:bottom w:val="none" w:sz="0" w:space="0" w:color="auto"/>
                    <w:right w:val="none" w:sz="0" w:space="0" w:color="auto"/>
                  </w:divBdr>
                  <w:divsChild>
                    <w:div w:id="5695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593161">
      <w:bodyDiv w:val="1"/>
      <w:marLeft w:val="0"/>
      <w:marRight w:val="0"/>
      <w:marTop w:val="0"/>
      <w:marBottom w:val="0"/>
      <w:divBdr>
        <w:top w:val="none" w:sz="0" w:space="0" w:color="auto"/>
        <w:left w:val="none" w:sz="0" w:space="0" w:color="auto"/>
        <w:bottom w:val="none" w:sz="0" w:space="0" w:color="auto"/>
        <w:right w:val="none" w:sz="0" w:space="0" w:color="auto"/>
      </w:divBdr>
      <w:divsChild>
        <w:div w:id="1784571896">
          <w:marLeft w:val="0"/>
          <w:marRight w:val="0"/>
          <w:marTop w:val="0"/>
          <w:marBottom w:val="0"/>
          <w:divBdr>
            <w:top w:val="none" w:sz="0" w:space="0" w:color="auto"/>
            <w:left w:val="none" w:sz="0" w:space="0" w:color="auto"/>
            <w:bottom w:val="none" w:sz="0" w:space="0" w:color="auto"/>
            <w:right w:val="none" w:sz="0" w:space="0" w:color="auto"/>
          </w:divBdr>
          <w:divsChild>
            <w:div w:id="229196794">
              <w:marLeft w:val="0"/>
              <w:marRight w:val="0"/>
              <w:marTop w:val="0"/>
              <w:marBottom w:val="0"/>
              <w:divBdr>
                <w:top w:val="none" w:sz="0" w:space="0" w:color="auto"/>
                <w:left w:val="none" w:sz="0" w:space="0" w:color="auto"/>
                <w:bottom w:val="none" w:sz="0" w:space="0" w:color="auto"/>
                <w:right w:val="none" w:sz="0" w:space="0" w:color="auto"/>
              </w:divBdr>
              <w:divsChild>
                <w:div w:id="2123181726">
                  <w:marLeft w:val="0"/>
                  <w:marRight w:val="0"/>
                  <w:marTop w:val="0"/>
                  <w:marBottom w:val="0"/>
                  <w:divBdr>
                    <w:top w:val="none" w:sz="0" w:space="0" w:color="auto"/>
                    <w:left w:val="none" w:sz="0" w:space="0" w:color="auto"/>
                    <w:bottom w:val="none" w:sz="0" w:space="0" w:color="auto"/>
                    <w:right w:val="none" w:sz="0" w:space="0" w:color="auto"/>
                  </w:divBdr>
                  <w:divsChild>
                    <w:div w:id="2029988557">
                      <w:marLeft w:val="0"/>
                      <w:marRight w:val="0"/>
                      <w:marTop w:val="0"/>
                      <w:marBottom w:val="0"/>
                      <w:divBdr>
                        <w:top w:val="none" w:sz="0" w:space="0" w:color="auto"/>
                        <w:left w:val="none" w:sz="0" w:space="0" w:color="auto"/>
                        <w:bottom w:val="none" w:sz="0" w:space="0" w:color="auto"/>
                        <w:right w:val="none" w:sz="0" w:space="0" w:color="auto"/>
                      </w:divBdr>
                    </w:div>
                  </w:divsChild>
                </w:div>
                <w:div w:id="1290282892">
                  <w:marLeft w:val="0"/>
                  <w:marRight w:val="0"/>
                  <w:marTop w:val="0"/>
                  <w:marBottom w:val="0"/>
                  <w:divBdr>
                    <w:top w:val="none" w:sz="0" w:space="0" w:color="auto"/>
                    <w:left w:val="none" w:sz="0" w:space="0" w:color="auto"/>
                    <w:bottom w:val="none" w:sz="0" w:space="0" w:color="auto"/>
                    <w:right w:val="none" w:sz="0" w:space="0" w:color="auto"/>
                  </w:divBdr>
                  <w:divsChild>
                    <w:div w:id="100299328">
                      <w:marLeft w:val="0"/>
                      <w:marRight w:val="0"/>
                      <w:marTop w:val="0"/>
                      <w:marBottom w:val="0"/>
                      <w:divBdr>
                        <w:top w:val="none" w:sz="0" w:space="0" w:color="auto"/>
                        <w:left w:val="none" w:sz="0" w:space="0" w:color="auto"/>
                        <w:bottom w:val="none" w:sz="0" w:space="0" w:color="auto"/>
                        <w:right w:val="none" w:sz="0" w:space="0" w:color="auto"/>
                      </w:divBdr>
                    </w:div>
                    <w:div w:id="750198918">
                      <w:marLeft w:val="0"/>
                      <w:marRight w:val="0"/>
                      <w:marTop w:val="0"/>
                      <w:marBottom w:val="0"/>
                      <w:divBdr>
                        <w:top w:val="none" w:sz="0" w:space="0" w:color="auto"/>
                        <w:left w:val="none" w:sz="0" w:space="0" w:color="auto"/>
                        <w:bottom w:val="none" w:sz="0" w:space="0" w:color="auto"/>
                        <w:right w:val="none" w:sz="0" w:space="0" w:color="auto"/>
                      </w:divBdr>
                    </w:div>
                  </w:divsChild>
                </w:div>
                <w:div w:id="31616480">
                  <w:marLeft w:val="0"/>
                  <w:marRight w:val="0"/>
                  <w:marTop w:val="0"/>
                  <w:marBottom w:val="0"/>
                  <w:divBdr>
                    <w:top w:val="none" w:sz="0" w:space="0" w:color="auto"/>
                    <w:left w:val="none" w:sz="0" w:space="0" w:color="auto"/>
                    <w:bottom w:val="none" w:sz="0" w:space="0" w:color="auto"/>
                    <w:right w:val="none" w:sz="0" w:space="0" w:color="auto"/>
                  </w:divBdr>
                  <w:divsChild>
                    <w:div w:id="1020276639">
                      <w:marLeft w:val="0"/>
                      <w:marRight w:val="0"/>
                      <w:marTop w:val="0"/>
                      <w:marBottom w:val="0"/>
                      <w:divBdr>
                        <w:top w:val="none" w:sz="0" w:space="0" w:color="auto"/>
                        <w:left w:val="none" w:sz="0" w:space="0" w:color="auto"/>
                        <w:bottom w:val="none" w:sz="0" w:space="0" w:color="auto"/>
                        <w:right w:val="none" w:sz="0" w:space="0" w:color="auto"/>
                      </w:divBdr>
                    </w:div>
                  </w:divsChild>
                </w:div>
                <w:div w:id="588661121">
                  <w:marLeft w:val="0"/>
                  <w:marRight w:val="0"/>
                  <w:marTop w:val="0"/>
                  <w:marBottom w:val="0"/>
                  <w:divBdr>
                    <w:top w:val="none" w:sz="0" w:space="0" w:color="auto"/>
                    <w:left w:val="none" w:sz="0" w:space="0" w:color="auto"/>
                    <w:bottom w:val="none" w:sz="0" w:space="0" w:color="auto"/>
                    <w:right w:val="none" w:sz="0" w:space="0" w:color="auto"/>
                  </w:divBdr>
                  <w:divsChild>
                    <w:div w:id="1391687430">
                      <w:marLeft w:val="0"/>
                      <w:marRight w:val="0"/>
                      <w:marTop w:val="0"/>
                      <w:marBottom w:val="0"/>
                      <w:divBdr>
                        <w:top w:val="none" w:sz="0" w:space="0" w:color="auto"/>
                        <w:left w:val="none" w:sz="0" w:space="0" w:color="auto"/>
                        <w:bottom w:val="none" w:sz="0" w:space="0" w:color="auto"/>
                        <w:right w:val="none" w:sz="0" w:space="0" w:color="auto"/>
                      </w:divBdr>
                    </w:div>
                    <w:div w:id="11046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275532">
      <w:bodyDiv w:val="1"/>
      <w:marLeft w:val="0"/>
      <w:marRight w:val="0"/>
      <w:marTop w:val="0"/>
      <w:marBottom w:val="0"/>
      <w:divBdr>
        <w:top w:val="none" w:sz="0" w:space="0" w:color="auto"/>
        <w:left w:val="none" w:sz="0" w:space="0" w:color="auto"/>
        <w:bottom w:val="none" w:sz="0" w:space="0" w:color="auto"/>
        <w:right w:val="none" w:sz="0" w:space="0" w:color="auto"/>
      </w:divBdr>
      <w:divsChild>
        <w:div w:id="1401367723">
          <w:marLeft w:val="0"/>
          <w:marRight w:val="0"/>
          <w:marTop w:val="0"/>
          <w:marBottom w:val="0"/>
          <w:divBdr>
            <w:top w:val="none" w:sz="0" w:space="0" w:color="auto"/>
            <w:left w:val="none" w:sz="0" w:space="0" w:color="auto"/>
            <w:bottom w:val="none" w:sz="0" w:space="0" w:color="auto"/>
            <w:right w:val="none" w:sz="0" w:space="0" w:color="auto"/>
          </w:divBdr>
          <w:divsChild>
            <w:div w:id="915017541">
              <w:marLeft w:val="0"/>
              <w:marRight w:val="0"/>
              <w:marTop w:val="0"/>
              <w:marBottom w:val="0"/>
              <w:divBdr>
                <w:top w:val="none" w:sz="0" w:space="0" w:color="auto"/>
                <w:left w:val="none" w:sz="0" w:space="0" w:color="auto"/>
                <w:bottom w:val="none" w:sz="0" w:space="0" w:color="auto"/>
                <w:right w:val="none" w:sz="0" w:space="0" w:color="auto"/>
              </w:divBdr>
              <w:divsChild>
                <w:div w:id="1409840705">
                  <w:marLeft w:val="0"/>
                  <w:marRight w:val="0"/>
                  <w:marTop w:val="0"/>
                  <w:marBottom w:val="0"/>
                  <w:divBdr>
                    <w:top w:val="none" w:sz="0" w:space="0" w:color="auto"/>
                    <w:left w:val="none" w:sz="0" w:space="0" w:color="auto"/>
                    <w:bottom w:val="none" w:sz="0" w:space="0" w:color="auto"/>
                    <w:right w:val="none" w:sz="0" w:space="0" w:color="auto"/>
                  </w:divBdr>
                  <w:divsChild>
                    <w:div w:id="13201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54522">
      <w:bodyDiv w:val="1"/>
      <w:marLeft w:val="0"/>
      <w:marRight w:val="0"/>
      <w:marTop w:val="0"/>
      <w:marBottom w:val="0"/>
      <w:divBdr>
        <w:top w:val="none" w:sz="0" w:space="0" w:color="auto"/>
        <w:left w:val="none" w:sz="0" w:space="0" w:color="auto"/>
        <w:bottom w:val="none" w:sz="0" w:space="0" w:color="auto"/>
        <w:right w:val="none" w:sz="0" w:space="0" w:color="auto"/>
      </w:divBdr>
      <w:divsChild>
        <w:div w:id="9533530">
          <w:marLeft w:val="0"/>
          <w:marRight w:val="0"/>
          <w:marTop w:val="0"/>
          <w:marBottom w:val="0"/>
          <w:divBdr>
            <w:top w:val="none" w:sz="0" w:space="0" w:color="auto"/>
            <w:left w:val="none" w:sz="0" w:space="0" w:color="auto"/>
            <w:bottom w:val="none" w:sz="0" w:space="0" w:color="auto"/>
            <w:right w:val="none" w:sz="0" w:space="0" w:color="auto"/>
          </w:divBdr>
          <w:divsChild>
            <w:div w:id="259994991">
              <w:marLeft w:val="0"/>
              <w:marRight w:val="0"/>
              <w:marTop w:val="0"/>
              <w:marBottom w:val="0"/>
              <w:divBdr>
                <w:top w:val="none" w:sz="0" w:space="0" w:color="auto"/>
                <w:left w:val="none" w:sz="0" w:space="0" w:color="auto"/>
                <w:bottom w:val="none" w:sz="0" w:space="0" w:color="auto"/>
                <w:right w:val="none" w:sz="0" w:space="0" w:color="auto"/>
              </w:divBdr>
              <w:divsChild>
                <w:div w:id="1907303180">
                  <w:marLeft w:val="0"/>
                  <w:marRight w:val="0"/>
                  <w:marTop w:val="0"/>
                  <w:marBottom w:val="0"/>
                  <w:divBdr>
                    <w:top w:val="none" w:sz="0" w:space="0" w:color="auto"/>
                    <w:left w:val="none" w:sz="0" w:space="0" w:color="auto"/>
                    <w:bottom w:val="none" w:sz="0" w:space="0" w:color="auto"/>
                    <w:right w:val="none" w:sz="0" w:space="0" w:color="auto"/>
                  </w:divBdr>
                  <w:divsChild>
                    <w:div w:id="898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39255">
      <w:bodyDiv w:val="1"/>
      <w:marLeft w:val="0"/>
      <w:marRight w:val="0"/>
      <w:marTop w:val="0"/>
      <w:marBottom w:val="0"/>
      <w:divBdr>
        <w:top w:val="none" w:sz="0" w:space="0" w:color="auto"/>
        <w:left w:val="none" w:sz="0" w:space="0" w:color="auto"/>
        <w:bottom w:val="none" w:sz="0" w:space="0" w:color="auto"/>
        <w:right w:val="none" w:sz="0" w:space="0" w:color="auto"/>
      </w:divBdr>
      <w:divsChild>
        <w:div w:id="2017996785">
          <w:marLeft w:val="0"/>
          <w:marRight w:val="0"/>
          <w:marTop w:val="0"/>
          <w:marBottom w:val="0"/>
          <w:divBdr>
            <w:top w:val="none" w:sz="0" w:space="0" w:color="auto"/>
            <w:left w:val="none" w:sz="0" w:space="0" w:color="auto"/>
            <w:bottom w:val="none" w:sz="0" w:space="0" w:color="auto"/>
            <w:right w:val="none" w:sz="0" w:space="0" w:color="auto"/>
          </w:divBdr>
          <w:divsChild>
            <w:div w:id="1675641757">
              <w:marLeft w:val="0"/>
              <w:marRight w:val="0"/>
              <w:marTop w:val="0"/>
              <w:marBottom w:val="0"/>
              <w:divBdr>
                <w:top w:val="none" w:sz="0" w:space="0" w:color="auto"/>
                <w:left w:val="none" w:sz="0" w:space="0" w:color="auto"/>
                <w:bottom w:val="none" w:sz="0" w:space="0" w:color="auto"/>
                <w:right w:val="none" w:sz="0" w:space="0" w:color="auto"/>
              </w:divBdr>
              <w:divsChild>
                <w:div w:id="22101759">
                  <w:marLeft w:val="0"/>
                  <w:marRight w:val="0"/>
                  <w:marTop w:val="0"/>
                  <w:marBottom w:val="0"/>
                  <w:divBdr>
                    <w:top w:val="none" w:sz="0" w:space="0" w:color="auto"/>
                    <w:left w:val="none" w:sz="0" w:space="0" w:color="auto"/>
                    <w:bottom w:val="none" w:sz="0" w:space="0" w:color="auto"/>
                    <w:right w:val="none" w:sz="0" w:space="0" w:color="auto"/>
                  </w:divBdr>
                  <w:divsChild>
                    <w:div w:id="8987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55519">
      <w:bodyDiv w:val="1"/>
      <w:marLeft w:val="0"/>
      <w:marRight w:val="0"/>
      <w:marTop w:val="0"/>
      <w:marBottom w:val="0"/>
      <w:divBdr>
        <w:top w:val="none" w:sz="0" w:space="0" w:color="auto"/>
        <w:left w:val="none" w:sz="0" w:space="0" w:color="auto"/>
        <w:bottom w:val="none" w:sz="0" w:space="0" w:color="auto"/>
        <w:right w:val="none" w:sz="0" w:space="0" w:color="auto"/>
      </w:divBdr>
      <w:divsChild>
        <w:div w:id="2022390850">
          <w:marLeft w:val="0"/>
          <w:marRight w:val="0"/>
          <w:marTop w:val="0"/>
          <w:marBottom w:val="0"/>
          <w:divBdr>
            <w:top w:val="none" w:sz="0" w:space="0" w:color="auto"/>
            <w:left w:val="none" w:sz="0" w:space="0" w:color="auto"/>
            <w:bottom w:val="none" w:sz="0" w:space="0" w:color="auto"/>
            <w:right w:val="none" w:sz="0" w:space="0" w:color="auto"/>
          </w:divBdr>
          <w:divsChild>
            <w:div w:id="179660874">
              <w:marLeft w:val="0"/>
              <w:marRight w:val="0"/>
              <w:marTop w:val="0"/>
              <w:marBottom w:val="0"/>
              <w:divBdr>
                <w:top w:val="none" w:sz="0" w:space="0" w:color="auto"/>
                <w:left w:val="none" w:sz="0" w:space="0" w:color="auto"/>
                <w:bottom w:val="none" w:sz="0" w:space="0" w:color="auto"/>
                <w:right w:val="none" w:sz="0" w:space="0" w:color="auto"/>
              </w:divBdr>
              <w:divsChild>
                <w:div w:id="1832020366">
                  <w:marLeft w:val="0"/>
                  <w:marRight w:val="0"/>
                  <w:marTop w:val="0"/>
                  <w:marBottom w:val="0"/>
                  <w:divBdr>
                    <w:top w:val="none" w:sz="0" w:space="0" w:color="auto"/>
                    <w:left w:val="none" w:sz="0" w:space="0" w:color="auto"/>
                    <w:bottom w:val="none" w:sz="0" w:space="0" w:color="auto"/>
                    <w:right w:val="none" w:sz="0" w:space="0" w:color="auto"/>
                  </w:divBdr>
                  <w:divsChild>
                    <w:div w:id="10953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22315">
      <w:bodyDiv w:val="1"/>
      <w:marLeft w:val="0"/>
      <w:marRight w:val="0"/>
      <w:marTop w:val="0"/>
      <w:marBottom w:val="0"/>
      <w:divBdr>
        <w:top w:val="none" w:sz="0" w:space="0" w:color="auto"/>
        <w:left w:val="none" w:sz="0" w:space="0" w:color="auto"/>
        <w:bottom w:val="none" w:sz="0" w:space="0" w:color="auto"/>
        <w:right w:val="none" w:sz="0" w:space="0" w:color="auto"/>
      </w:divBdr>
      <w:divsChild>
        <w:div w:id="1717854223">
          <w:marLeft w:val="0"/>
          <w:marRight w:val="0"/>
          <w:marTop w:val="0"/>
          <w:marBottom w:val="0"/>
          <w:divBdr>
            <w:top w:val="none" w:sz="0" w:space="0" w:color="auto"/>
            <w:left w:val="none" w:sz="0" w:space="0" w:color="auto"/>
            <w:bottom w:val="none" w:sz="0" w:space="0" w:color="auto"/>
            <w:right w:val="none" w:sz="0" w:space="0" w:color="auto"/>
          </w:divBdr>
          <w:divsChild>
            <w:div w:id="1062825584">
              <w:marLeft w:val="0"/>
              <w:marRight w:val="0"/>
              <w:marTop w:val="0"/>
              <w:marBottom w:val="0"/>
              <w:divBdr>
                <w:top w:val="none" w:sz="0" w:space="0" w:color="auto"/>
                <w:left w:val="none" w:sz="0" w:space="0" w:color="auto"/>
                <w:bottom w:val="none" w:sz="0" w:space="0" w:color="auto"/>
                <w:right w:val="none" w:sz="0" w:space="0" w:color="auto"/>
              </w:divBdr>
              <w:divsChild>
                <w:div w:id="1694572261">
                  <w:marLeft w:val="0"/>
                  <w:marRight w:val="0"/>
                  <w:marTop w:val="0"/>
                  <w:marBottom w:val="0"/>
                  <w:divBdr>
                    <w:top w:val="none" w:sz="0" w:space="0" w:color="auto"/>
                    <w:left w:val="none" w:sz="0" w:space="0" w:color="auto"/>
                    <w:bottom w:val="none" w:sz="0" w:space="0" w:color="auto"/>
                    <w:right w:val="none" w:sz="0" w:space="0" w:color="auto"/>
                  </w:divBdr>
                  <w:divsChild>
                    <w:div w:id="13331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33680">
      <w:bodyDiv w:val="1"/>
      <w:marLeft w:val="0"/>
      <w:marRight w:val="0"/>
      <w:marTop w:val="0"/>
      <w:marBottom w:val="0"/>
      <w:divBdr>
        <w:top w:val="none" w:sz="0" w:space="0" w:color="auto"/>
        <w:left w:val="none" w:sz="0" w:space="0" w:color="auto"/>
        <w:bottom w:val="none" w:sz="0" w:space="0" w:color="auto"/>
        <w:right w:val="none" w:sz="0" w:space="0" w:color="auto"/>
      </w:divBdr>
      <w:divsChild>
        <w:div w:id="2041271891">
          <w:marLeft w:val="0"/>
          <w:marRight w:val="0"/>
          <w:marTop w:val="0"/>
          <w:marBottom w:val="0"/>
          <w:divBdr>
            <w:top w:val="none" w:sz="0" w:space="0" w:color="auto"/>
            <w:left w:val="none" w:sz="0" w:space="0" w:color="auto"/>
            <w:bottom w:val="none" w:sz="0" w:space="0" w:color="auto"/>
            <w:right w:val="none" w:sz="0" w:space="0" w:color="auto"/>
          </w:divBdr>
          <w:divsChild>
            <w:div w:id="2067490649">
              <w:marLeft w:val="0"/>
              <w:marRight w:val="0"/>
              <w:marTop w:val="0"/>
              <w:marBottom w:val="0"/>
              <w:divBdr>
                <w:top w:val="none" w:sz="0" w:space="0" w:color="auto"/>
                <w:left w:val="none" w:sz="0" w:space="0" w:color="auto"/>
                <w:bottom w:val="none" w:sz="0" w:space="0" w:color="auto"/>
                <w:right w:val="none" w:sz="0" w:space="0" w:color="auto"/>
              </w:divBdr>
              <w:divsChild>
                <w:div w:id="1627739912">
                  <w:marLeft w:val="0"/>
                  <w:marRight w:val="0"/>
                  <w:marTop w:val="0"/>
                  <w:marBottom w:val="0"/>
                  <w:divBdr>
                    <w:top w:val="none" w:sz="0" w:space="0" w:color="auto"/>
                    <w:left w:val="none" w:sz="0" w:space="0" w:color="auto"/>
                    <w:bottom w:val="none" w:sz="0" w:space="0" w:color="auto"/>
                    <w:right w:val="none" w:sz="0" w:space="0" w:color="auto"/>
                  </w:divBdr>
                  <w:divsChild>
                    <w:div w:id="8322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375443">
      <w:bodyDiv w:val="1"/>
      <w:marLeft w:val="0"/>
      <w:marRight w:val="0"/>
      <w:marTop w:val="0"/>
      <w:marBottom w:val="0"/>
      <w:divBdr>
        <w:top w:val="none" w:sz="0" w:space="0" w:color="auto"/>
        <w:left w:val="none" w:sz="0" w:space="0" w:color="auto"/>
        <w:bottom w:val="none" w:sz="0" w:space="0" w:color="auto"/>
        <w:right w:val="none" w:sz="0" w:space="0" w:color="auto"/>
      </w:divBdr>
    </w:div>
    <w:div w:id="1387220385">
      <w:bodyDiv w:val="1"/>
      <w:marLeft w:val="0"/>
      <w:marRight w:val="0"/>
      <w:marTop w:val="0"/>
      <w:marBottom w:val="0"/>
      <w:divBdr>
        <w:top w:val="none" w:sz="0" w:space="0" w:color="auto"/>
        <w:left w:val="none" w:sz="0" w:space="0" w:color="auto"/>
        <w:bottom w:val="none" w:sz="0" w:space="0" w:color="auto"/>
        <w:right w:val="none" w:sz="0" w:space="0" w:color="auto"/>
      </w:divBdr>
      <w:divsChild>
        <w:div w:id="259728415">
          <w:marLeft w:val="0"/>
          <w:marRight w:val="0"/>
          <w:marTop w:val="0"/>
          <w:marBottom w:val="0"/>
          <w:divBdr>
            <w:top w:val="none" w:sz="0" w:space="0" w:color="auto"/>
            <w:left w:val="none" w:sz="0" w:space="0" w:color="auto"/>
            <w:bottom w:val="none" w:sz="0" w:space="0" w:color="auto"/>
            <w:right w:val="none" w:sz="0" w:space="0" w:color="auto"/>
          </w:divBdr>
          <w:divsChild>
            <w:div w:id="953899161">
              <w:marLeft w:val="0"/>
              <w:marRight w:val="0"/>
              <w:marTop w:val="0"/>
              <w:marBottom w:val="0"/>
              <w:divBdr>
                <w:top w:val="none" w:sz="0" w:space="0" w:color="auto"/>
                <w:left w:val="none" w:sz="0" w:space="0" w:color="auto"/>
                <w:bottom w:val="none" w:sz="0" w:space="0" w:color="auto"/>
                <w:right w:val="none" w:sz="0" w:space="0" w:color="auto"/>
              </w:divBdr>
              <w:divsChild>
                <w:div w:id="308365345">
                  <w:marLeft w:val="0"/>
                  <w:marRight w:val="0"/>
                  <w:marTop w:val="0"/>
                  <w:marBottom w:val="0"/>
                  <w:divBdr>
                    <w:top w:val="none" w:sz="0" w:space="0" w:color="auto"/>
                    <w:left w:val="none" w:sz="0" w:space="0" w:color="auto"/>
                    <w:bottom w:val="none" w:sz="0" w:space="0" w:color="auto"/>
                    <w:right w:val="none" w:sz="0" w:space="0" w:color="auto"/>
                  </w:divBdr>
                  <w:divsChild>
                    <w:div w:id="255869384">
                      <w:marLeft w:val="0"/>
                      <w:marRight w:val="0"/>
                      <w:marTop w:val="0"/>
                      <w:marBottom w:val="0"/>
                      <w:divBdr>
                        <w:top w:val="none" w:sz="0" w:space="0" w:color="auto"/>
                        <w:left w:val="none" w:sz="0" w:space="0" w:color="auto"/>
                        <w:bottom w:val="none" w:sz="0" w:space="0" w:color="auto"/>
                        <w:right w:val="none" w:sz="0" w:space="0" w:color="auto"/>
                      </w:divBdr>
                    </w:div>
                    <w:div w:id="513348329">
                      <w:marLeft w:val="0"/>
                      <w:marRight w:val="0"/>
                      <w:marTop w:val="0"/>
                      <w:marBottom w:val="0"/>
                      <w:divBdr>
                        <w:top w:val="none" w:sz="0" w:space="0" w:color="auto"/>
                        <w:left w:val="none" w:sz="0" w:space="0" w:color="auto"/>
                        <w:bottom w:val="none" w:sz="0" w:space="0" w:color="auto"/>
                        <w:right w:val="none" w:sz="0" w:space="0" w:color="auto"/>
                      </w:divBdr>
                    </w:div>
                  </w:divsChild>
                </w:div>
                <w:div w:id="271403708">
                  <w:marLeft w:val="0"/>
                  <w:marRight w:val="0"/>
                  <w:marTop w:val="0"/>
                  <w:marBottom w:val="0"/>
                  <w:divBdr>
                    <w:top w:val="none" w:sz="0" w:space="0" w:color="auto"/>
                    <w:left w:val="none" w:sz="0" w:space="0" w:color="auto"/>
                    <w:bottom w:val="none" w:sz="0" w:space="0" w:color="auto"/>
                    <w:right w:val="none" w:sz="0" w:space="0" w:color="auto"/>
                  </w:divBdr>
                  <w:divsChild>
                    <w:div w:id="771779760">
                      <w:marLeft w:val="0"/>
                      <w:marRight w:val="0"/>
                      <w:marTop w:val="0"/>
                      <w:marBottom w:val="0"/>
                      <w:divBdr>
                        <w:top w:val="none" w:sz="0" w:space="0" w:color="auto"/>
                        <w:left w:val="none" w:sz="0" w:space="0" w:color="auto"/>
                        <w:bottom w:val="none" w:sz="0" w:space="0" w:color="auto"/>
                        <w:right w:val="none" w:sz="0" w:space="0" w:color="auto"/>
                      </w:divBdr>
                    </w:div>
                    <w:div w:id="12365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4056">
      <w:bodyDiv w:val="1"/>
      <w:marLeft w:val="0"/>
      <w:marRight w:val="0"/>
      <w:marTop w:val="0"/>
      <w:marBottom w:val="0"/>
      <w:divBdr>
        <w:top w:val="none" w:sz="0" w:space="0" w:color="auto"/>
        <w:left w:val="none" w:sz="0" w:space="0" w:color="auto"/>
        <w:bottom w:val="none" w:sz="0" w:space="0" w:color="auto"/>
        <w:right w:val="none" w:sz="0" w:space="0" w:color="auto"/>
      </w:divBdr>
    </w:div>
    <w:div w:id="1499223799">
      <w:bodyDiv w:val="1"/>
      <w:marLeft w:val="0"/>
      <w:marRight w:val="0"/>
      <w:marTop w:val="0"/>
      <w:marBottom w:val="0"/>
      <w:divBdr>
        <w:top w:val="none" w:sz="0" w:space="0" w:color="auto"/>
        <w:left w:val="none" w:sz="0" w:space="0" w:color="auto"/>
        <w:bottom w:val="none" w:sz="0" w:space="0" w:color="auto"/>
        <w:right w:val="none" w:sz="0" w:space="0" w:color="auto"/>
      </w:divBdr>
      <w:divsChild>
        <w:div w:id="1290436349">
          <w:marLeft w:val="0"/>
          <w:marRight w:val="0"/>
          <w:marTop w:val="0"/>
          <w:marBottom w:val="0"/>
          <w:divBdr>
            <w:top w:val="none" w:sz="0" w:space="0" w:color="auto"/>
            <w:left w:val="none" w:sz="0" w:space="0" w:color="auto"/>
            <w:bottom w:val="none" w:sz="0" w:space="0" w:color="auto"/>
            <w:right w:val="none" w:sz="0" w:space="0" w:color="auto"/>
          </w:divBdr>
          <w:divsChild>
            <w:div w:id="1023746052">
              <w:marLeft w:val="0"/>
              <w:marRight w:val="0"/>
              <w:marTop w:val="0"/>
              <w:marBottom w:val="0"/>
              <w:divBdr>
                <w:top w:val="none" w:sz="0" w:space="0" w:color="auto"/>
                <w:left w:val="none" w:sz="0" w:space="0" w:color="auto"/>
                <w:bottom w:val="none" w:sz="0" w:space="0" w:color="auto"/>
                <w:right w:val="none" w:sz="0" w:space="0" w:color="auto"/>
              </w:divBdr>
              <w:divsChild>
                <w:div w:id="475756654">
                  <w:marLeft w:val="0"/>
                  <w:marRight w:val="0"/>
                  <w:marTop w:val="0"/>
                  <w:marBottom w:val="0"/>
                  <w:divBdr>
                    <w:top w:val="none" w:sz="0" w:space="0" w:color="auto"/>
                    <w:left w:val="none" w:sz="0" w:space="0" w:color="auto"/>
                    <w:bottom w:val="none" w:sz="0" w:space="0" w:color="auto"/>
                    <w:right w:val="none" w:sz="0" w:space="0" w:color="auto"/>
                  </w:divBdr>
                  <w:divsChild>
                    <w:div w:id="15504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512505">
      <w:bodyDiv w:val="1"/>
      <w:marLeft w:val="0"/>
      <w:marRight w:val="0"/>
      <w:marTop w:val="0"/>
      <w:marBottom w:val="0"/>
      <w:divBdr>
        <w:top w:val="none" w:sz="0" w:space="0" w:color="auto"/>
        <w:left w:val="none" w:sz="0" w:space="0" w:color="auto"/>
        <w:bottom w:val="none" w:sz="0" w:space="0" w:color="auto"/>
        <w:right w:val="none" w:sz="0" w:space="0" w:color="auto"/>
      </w:divBdr>
    </w:div>
    <w:div w:id="1706523216">
      <w:bodyDiv w:val="1"/>
      <w:marLeft w:val="0"/>
      <w:marRight w:val="0"/>
      <w:marTop w:val="0"/>
      <w:marBottom w:val="0"/>
      <w:divBdr>
        <w:top w:val="none" w:sz="0" w:space="0" w:color="auto"/>
        <w:left w:val="none" w:sz="0" w:space="0" w:color="auto"/>
        <w:bottom w:val="none" w:sz="0" w:space="0" w:color="auto"/>
        <w:right w:val="none" w:sz="0" w:space="0" w:color="auto"/>
      </w:divBdr>
      <w:divsChild>
        <w:div w:id="652375705">
          <w:marLeft w:val="0"/>
          <w:marRight w:val="0"/>
          <w:marTop w:val="0"/>
          <w:marBottom w:val="0"/>
          <w:divBdr>
            <w:top w:val="none" w:sz="0" w:space="0" w:color="auto"/>
            <w:left w:val="none" w:sz="0" w:space="0" w:color="auto"/>
            <w:bottom w:val="none" w:sz="0" w:space="0" w:color="auto"/>
            <w:right w:val="none" w:sz="0" w:space="0" w:color="auto"/>
          </w:divBdr>
          <w:divsChild>
            <w:div w:id="435911403">
              <w:marLeft w:val="0"/>
              <w:marRight w:val="0"/>
              <w:marTop w:val="0"/>
              <w:marBottom w:val="0"/>
              <w:divBdr>
                <w:top w:val="none" w:sz="0" w:space="0" w:color="auto"/>
                <w:left w:val="none" w:sz="0" w:space="0" w:color="auto"/>
                <w:bottom w:val="none" w:sz="0" w:space="0" w:color="auto"/>
                <w:right w:val="none" w:sz="0" w:space="0" w:color="auto"/>
              </w:divBdr>
              <w:divsChild>
                <w:div w:id="1583104642">
                  <w:marLeft w:val="0"/>
                  <w:marRight w:val="0"/>
                  <w:marTop w:val="0"/>
                  <w:marBottom w:val="0"/>
                  <w:divBdr>
                    <w:top w:val="none" w:sz="0" w:space="0" w:color="auto"/>
                    <w:left w:val="none" w:sz="0" w:space="0" w:color="auto"/>
                    <w:bottom w:val="none" w:sz="0" w:space="0" w:color="auto"/>
                    <w:right w:val="none" w:sz="0" w:space="0" w:color="auto"/>
                  </w:divBdr>
                  <w:divsChild>
                    <w:div w:id="545722291">
                      <w:marLeft w:val="0"/>
                      <w:marRight w:val="0"/>
                      <w:marTop w:val="0"/>
                      <w:marBottom w:val="0"/>
                      <w:divBdr>
                        <w:top w:val="none" w:sz="0" w:space="0" w:color="auto"/>
                        <w:left w:val="none" w:sz="0" w:space="0" w:color="auto"/>
                        <w:bottom w:val="none" w:sz="0" w:space="0" w:color="auto"/>
                        <w:right w:val="none" w:sz="0" w:space="0" w:color="auto"/>
                      </w:divBdr>
                    </w:div>
                  </w:divsChild>
                </w:div>
                <w:div w:id="374895197">
                  <w:marLeft w:val="0"/>
                  <w:marRight w:val="0"/>
                  <w:marTop w:val="0"/>
                  <w:marBottom w:val="0"/>
                  <w:divBdr>
                    <w:top w:val="none" w:sz="0" w:space="0" w:color="auto"/>
                    <w:left w:val="none" w:sz="0" w:space="0" w:color="auto"/>
                    <w:bottom w:val="none" w:sz="0" w:space="0" w:color="auto"/>
                    <w:right w:val="none" w:sz="0" w:space="0" w:color="auto"/>
                  </w:divBdr>
                  <w:divsChild>
                    <w:div w:id="359666247">
                      <w:marLeft w:val="0"/>
                      <w:marRight w:val="0"/>
                      <w:marTop w:val="0"/>
                      <w:marBottom w:val="0"/>
                      <w:divBdr>
                        <w:top w:val="none" w:sz="0" w:space="0" w:color="auto"/>
                        <w:left w:val="none" w:sz="0" w:space="0" w:color="auto"/>
                        <w:bottom w:val="none" w:sz="0" w:space="0" w:color="auto"/>
                        <w:right w:val="none" w:sz="0" w:space="0" w:color="auto"/>
                      </w:divBdr>
                    </w:div>
                    <w:div w:id="877090596">
                      <w:marLeft w:val="0"/>
                      <w:marRight w:val="0"/>
                      <w:marTop w:val="0"/>
                      <w:marBottom w:val="0"/>
                      <w:divBdr>
                        <w:top w:val="none" w:sz="0" w:space="0" w:color="auto"/>
                        <w:left w:val="none" w:sz="0" w:space="0" w:color="auto"/>
                        <w:bottom w:val="none" w:sz="0" w:space="0" w:color="auto"/>
                        <w:right w:val="none" w:sz="0" w:space="0" w:color="auto"/>
                      </w:divBdr>
                    </w:div>
                  </w:divsChild>
                </w:div>
                <w:div w:id="818888455">
                  <w:marLeft w:val="0"/>
                  <w:marRight w:val="0"/>
                  <w:marTop w:val="0"/>
                  <w:marBottom w:val="0"/>
                  <w:divBdr>
                    <w:top w:val="none" w:sz="0" w:space="0" w:color="auto"/>
                    <w:left w:val="none" w:sz="0" w:space="0" w:color="auto"/>
                    <w:bottom w:val="none" w:sz="0" w:space="0" w:color="auto"/>
                    <w:right w:val="none" w:sz="0" w:space="0" w:color="auto"/>
                  </w:divBdr>
                  <w:divsChild>
                    <w:div w:id="2022581815">
                      <w:marLeft w:val="0"/>
                      <w:marRight w:val="0"/>
                      <w:marTop w:val="0"/>
                      <w:marBottom w:val="0"/>
                      <w:divBdr>
                        <w:top w:val="none" w:sz="0" w:space="0" w:color="auto"/>
                        <w:left w:val="none" w:sz="0" w:space="0" w:color="auto"/>
                        <w:bottom w:val="none" w:sz="0" w:space="0" w:color="auto"/>
                        <w:right w:val="none" w:sz="0" w:space="0" w:color="auto"/>
                      </w:divBdr>
                    </w:div>
                  </w:divsChild>
                </w:div>
                <w:div w:id="1642416801">
                  <w:marLeft w:val="0"/>
                  <w:marRight w:val="0"/>
                  <w:marTop w:val="0"/>
                  <w:marBottom w:val="0"/>
                  <w:divBdr>
                    <w:top w:val="none" w:sz="0" w:space="0" w:color="auto"/>
                    <w:left w:val="none" w:sz="0" w:space="0" w:color="auto"/>
                    <w:bottom w:val="none" w:sz="0" w:space="0" w:color="auto"/>
                    <w:right w:val="none" w:sz="0" w:space="0" w:color="auto"/>
                  </w:divBdr>
                  <w:divsChild>
                    <w:div w:id="236944901">
                      <w:marLeft w:val="0"/>
                      <w:marRight w:val="0"/>
                      <w:marTop w:val="0"/>
                      <w:marBottom w:val="0"/>
                      <w:divBdr>
                        <w:top w:val="none" w:sz="0" w:space="0" w:color="auto"/>
                        <w:left w:val="none" w:sz="0" w:space="0" w:color="auto"/>
                        <w:bottom w:val="none" w:sz="0" w:space="0" w:color="auto"/>
                        <w:right w:val="none" w:sz="0" w:space="0" w:color="auto"/>
                      </w:divBdr>
                    </w:div>
                    <w:div w:id="10357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6666">
      <w:bodyDiv w:val="1"/>
      <w:marLeft w:val="0"/>
      <w:marRight w:val="0"/>
      <w:marTop w:val="0"/>
      <w:marBottom w:val="0"/>
      <w:divBdr>
        <w:top w:val="none" w:sz="0" w:space="0" w:color="auto"/>
        <w:left w:val="none" w:sz="0" w:space="0" w:color="auto"/>
        <w:bottom w:val="none" w:sz="0" w:space="0" w:color="auto"/>
        <w:right w:val="none" w:sz="0" w:space="0" w:color="auto"/>
      </w:divBdr>
      <w:divsChild>
        <w:div w:id="484517790">
          <w:marLeft w:val="0"/>
          <w:marRight w:val="0"/>
          <w:marTop w:val="0"/>
          <w:marBottom w:val="0"/>
          <w:divBdr>
            <w:top w:val="none" w:sz="0" w:space="0" w:color="auto"/>
            <w:left w:val="none" w:sz="0" w:space="0" w:color="auto"/>
            <w:bottom w:val="none" w:sz="0" w:space="0" w:color="auto"/>
            <w:right w:val="none" w:sz="0" w:space="0" w:color="auto"/>
          </w:divBdr>
          <w:divsChild>
            <w:div w:id="852837732">
              <w:marLeft w:val="0"/>
              <w:marRight w:val="0"/>
              <w:marTop w:val="0"/>
              <w:marBottom w:val="0"/>
              <w:divBdr>
                <w:top w:val="none" w:sz="0" w:space="0" w:color="auto"/>
                <w:left w:val="none" w:sz="0" w:space="0" w:color="auto"/>
                <w:bottom w:val="none" w:sz="0" w:space="0" w:color="auto"/>
                <w:right w:val="none" w:sz="0" w:space="0" w:color="auto"/>
              </w:divBdr>
              <w:divsChild>
                <w:div w:id="2136634821">
                  <w:marLeft w:val="0"/>
                  <w:marRight w:val="0"/>
                  <w:marTop w:val="0"/>
                  <w:marBottom w:val="0"/>
                  <w:divBdr>
                    <w:top w:val="none" w:sz="0" w:space="0" w:color="auto"/>
                    <w:left w:val="none" w:sz="0" w:space="0" w:color="auto"/>
                    <w:bottom w:val="none" w:sz="0" w:space="0" w:color="auto"/>
                    <w:right w:val="none" w:sz="0" w:space="0" w:color="auto"/>
                  </w:divBdr>
                  <w:divsChild>
                    <w:div w:id="159656940">
                      <w:marLeft w:val="0"/>
                      <w:marRight w:val="0"/>
                      <w:marTop w:val="0"/>
                      <w:marBottom w:val="0"/>
                      <w:divBdr>
                        <w:top w:val="none" w:sz="0" w:space="0" w:color="auto"/>
                        <w:left w:val="none" w:sz="0" w:space="0" w:color="auto"/>
                        <w:bottom w:val="none" w:sz="0" w:space="0" w:color="auto"/>
                        <w:right w:val="none" w:sz="0" w:space="0" w:color="auto"/>
                      </w:divBdr>
                    </w:div>
                  </w:divsChild>
                </w:div>
                <w:div w:id="1840585176">
                  <w:marLeft w:val="0"/>
                  <w:marRight w:val="0"/>
                  <w:marTop w:val="0"/>
                  <w:marBottom w:val="0"/>
                  <w:divBdr>
                    <w:top w:val="none" w:sz="0" w:space="0" w:color="auto"/>
                    <w:left w:val="none" w:sz="0" w:space="0" w:color="auto"/>
                    <w:bottom w:val="none" w:sz="0" w:space="0" w:color="auto"/>
                    <w:right w:val="none" w:sz="0" w:space="0" w:color="auto"/>
                  </w:divBdr>
                  <w:divsChild>
                    <w:div w:id="1003514659">
                      <w:marLeft w:val="0"/>
                      <w:marRight w:val="0"/>
                      <w:marTop w:val="0"/>
                      <w:marBottom w:val="0"/>
                      <w:divBdr>
                        <w:top w:val="none" w:sz="0" w:space="0" w:color="auto"/>
                        <w:left w:val="none" w:sz="0" w:space="0" w:color="auto"/>
                        <w:bottom w:val="none" w:sz="0" w:space="0" w:color="auto"/>
                        <w:right w:val="none" w:sz="0" w:space="0" w:color="auto"/>
                      </w:divBdr>
                    </w:div>
                    <w:div w:id="907614840">
                      <w:marLeft w:val="0"/>
                      <w:marRight w:val="0"/>
                      <w:marTop w:val="0"/>
                      <w:marBottom w:val="0"/>
                      <w:divBdr>
                        <w:top w:val="none" w:sz="0" w:space="0" w:color="auto"/>
                        <w:left w:val="none" w:sz="0" w:space="0" w:color="auto"/>
                        <w:bottom w:val="none" w:sz="0" w:space="0" w:color="auto"/>
                        <w:right w:val="none" w:sz="0" w:space="0" w:color="auto"/>
                      </w:divBdr>
                    </w:div>
                  </w:divsChild>
                </w:div>
                <w:div w:id="1230655855">
                  <w:marLeft w:val="0"/>
                  <w:marRight w:val="0"/>
                  <w:marTop w:val="0"/>
                  <w:marBottom w:val="0"/>
                  <w:divBdr>
                    <w:top w:val="none" w:sz="0" w:space="0" w:color="auto"/>
                    <w:left w:val="none" w:sz="0" w:space="0" w:color="auto"/>
                    <w:bottom w:val="none" w:sz="0" w:space="0" w:color="auto"/>
                    <w:right w:val="none" w:sz="0" w:space="0" w:color="auto"/>
                  </w:divBdr>
                  <w:divsChild>
                    <w:div w:id="276064072">
                      <w:marLeft w:val="0"/>
                      <w:marRight w:val="0"/>
                      <w:marTop w:val="0"/>
                      <w:marBottom w:val="0"/>
                      <w:divBdr>
                        <w:top w:val="none" w:sz="0" w:space="0" w:color="auto"/>
                        <w:left w:val="none" w:sz="0" w:space="0" w:color="auto"/>
                        <w:bottom w:val="none" w:sz="0" w:space="0" w:color="auto"/>
                        <w:right w:val="none" w:sz="0" w:space="0" w:color="auto"/>
                      </w:divBdr>
                    </w:div>
                  </w:divsChild>
                </w:div>
                <w:div w:id="1869755250">
                  <w:marLeft w:val="0"/>
                  <w:marRight w:val="0"/>
                  <w:marTop w:val="0"/>
                  <w:marBottom w:val="0"/>
                  <w:divBdr>
                    <w:top w:val="none" w:sz="0" w:space="0" w:color="auto"/>
                    <w:left w:val="none" w:sz="0" w:space="0" w:color="auto"/>
                    <w:bottom w:val="none" w:sz="0" w:space="0" w:color="auto"/>
                    <w:right w:val="none" w:sz="0" w:space="0" w:color="auto"/>
                  </w:divBdr>
                  <w:divsChild>
                    <w:div w:id="623539195">
                      <w:marLeft w:val="0"/>
                      <w:marRight w:val="0"/>
                      <w:marTop w:val="0"/>
                      <w:marBottom w:val="0"/>
                      <w:divBdr>
                        <w:top w:val="none" w:sz="0" w:space="0" w:color="auto"/>
                        <w:left w:val="none" w:sz="0" w:space="0" w:color="auto"/>
                        <w:bottom w:val="none" w:sz="0" w:space="0" w:color="auto"/>
                        <w:right w:val="none" w:sz="0" w:space="0" w:color="auto"/>
                      </w:divBdr>
                    </w:div>
                    <w:div w:id="197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17536">
      <w:bodyDiv w:val="1"/>
      <w:marLeft w:val="0"/>
      <w:marRight w:val="0"/>
      <w:marTop w:val="0"/>
      <w:marBottom w:val="0"/>
      <w:divBdr>
        <w:top w:val="none" w:sz="0" w:space="0" w:color="auto"/>
        <w:left w:val="none" w:sz="0" w:space="0" w:color="auto"/>
        <w:bottom w:val="none" w:sz="0" w:space="0" w:color="auto"/>
        <w:right w:val="none" w:sz="0" w:space="0" w:color="auto"/>
      </w:divBdr>
      <w:divsChild>
        <w:div w:id="1504248762">
          <w:marLeft w:val="0"/>
          <w:marRight w:val="0"/>
          <w:marTop w:val="0"/>
          <w:marBottom w:val="0"/>
          <w:divBdr>
            <w:top w:val="none" w:sz="0" w:space="0" w:color="auto"/>
            <w:left w:val="none" w:sz="0" w:space="0" w:color="auto"/>
            <w:bottom w:val="none" w:sz="0" w:space="0" w:color="auto"/>
            <w:right w:val="none" w:sz="0" w:space="0" w:color="auto"/>
          </w:divBdr>
          <w:divsChild>
            <w:div w:id="849182161">
              <w:marLeft w:val="0"/>
              <w:marRight w:val="0"/>
              <w:marTop w:val="0"/>
              <w:marBottom w:val="0"/>
              <w:divBdr>
                <w:top w:val="none" w:sz="0" w:space="0" w:color="auto"/>
                <w:left w:val="none" w:sz="0" w:space="0" w:color="auto"/>
                <w:bottom w:val="none" w:sz="0" w:space="0" w:color="auto"/>
                <w:right w:val="none" w:sz="0" w:space="0" w:color="auto"/>
              </w:divBdr>
              <w:divsChild>
                <w:div w:id="1713264661">
                  <w:marLeft w:val="0"/>
                  <w:marRight w:val="0"/>
                  <w:marTop w:val="0"/>
                  <w:marBottom w:val="0"/>
                  <w:divBdr>
                    <w:top w:val="none" w:sz="0" w:space="0" w:color="auto"/>
                    <w:left w:val="none" w:sz="0" w:space="0" w:color="auto"/>
                    <w:bottom w:val="none" w:sz="0" w:space="0" w:color="auto"/>
                    <w:right w:val="none" w:sz="0" w:space="0" w:color="auto"/>
                  </w:divBdr>
                  <w:divsChild>
                    <w:div w:id="19346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2682">
      <w:bodyDiv w:val="1"/>
      <w:marLeft w:val="0"/>
      <w:marRight w:val="0"/>
      <w:marTop w:val="0"/>
      <w:marBottom w:val="0"/>
      <w:divBdr>
        <w:top w:val="none" w:sz="0" w:space="0" w:color="auto"/>
        <w:left w:val="none" w:sz="0" w:space="0" w:color="auto"/>
        <w:bottom w:val="none" w:sz="0" w:space="0" w:color="auto"/>
        <w:right w:val="none" w:sz="0" w:space="0" w:color="auto"/>
      </w:divBdr>
      <w:divsChild>
        <w:div w:id="1694649162">
          <w:marLeft w:val="0"/>
          <w:marRight w:val="0"/>
          <w:marTop w:val="0"/>
          <w:marBottom w:val="0"/>
          <w:divBdr>
            <w:top w:val="none" w:sz="0" w:space="0" w:color="auto"/>
            <w:left w:val="none" w:sz="0" w:space="0" w:color="auto"/>
            <w:bottom w:val="none" w:sz="0" w:space="0" w:color="auto"/>
            <w:right w:val="none" w:sz="0" w:space="0" w:color="auto"/>
          </w:divBdr>
          <w:divsChild>
            <w:div w:id="1370764301">
              <w:marLeft w:val="0"/>
              <w:marRight w:val="0"/>
              <w:marTop w:val="0"/>
              <w:marBottom w:val="0"/>
              <w:divBdr>
                <w:top w:val="none" w:sz="0" w:space="0" w:color="auto"/>
                <w:left w:val="none" w:sz="0" w:space="0" w:color="auto"/>
                <w:bottom w:val="none" w:sz="0" w:space="0" w:color="auto"/>
                <w:right w:val="none" w:sz="0" w:space="0" w:color="auto"/>
              </w:divBdr>
              <w:divsChild>
                <w:div w:id="1641885167">
                  <w:marLeft w:val="0"/>
                  <w:marRight w:val="0"/>
                  <w:marTop w:val="0"/>
                  <w:marBottom w:val="0"/>
                  <w:divBdr>
                    <w:top w:val="none" w:sz="0" w:space="0" w:color="auto"/>
                    <w:left w:val="none" w:sz="0" w:space="0" w:color="auto"/>
                    <w:bottom w:val="none" w:sz="0" w:space="0" w:color="auto"/>
                    <w:right w:val="none" w:sz="0" w:space="0" w:color="auto"/>
                  </w:divBdr>
                  <w:divsChild>
                    <w:div w:id="9178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FD299-284D-A549-B293-CE01DB8C0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TAUDON Matheo</dc:creator>
  <cp:keywords/>
  <dc:description/>
  <cp:lastModifiedBy>TAUDON Matheo</cp:lastModifiedBy>
  <cp:revision>38</cp:revision>
  <dcterms:created xsi:type="dcterms:W3CDTF">2025-09-16T11:28:00Z</dcterms:created>
  <dcterms:modified xsi:type="dcterms:W3CDTF">2025-10-04T14:15:00Z</dcterms:modified>
</cp:coreProperties>
</file>