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Camera-ready checklist (due Fri 8/14)</w:t>
      </w:r>
    </w:p>
    <w:p>
      <w:pPr>
        <w:pStyle w:val="ListBullet"/>
      </w:pPr>
      <w:r>
        <w:t>[x] Cross-course analysis (Spring 2026 offering): macro-F1 0.74 vs 0.78; added Table 5.</w:t>
      </w:r>
    </w:p>
    <w:p>
      <w:pPr>
        <w:pStyle w:val="ListBullet"/>
      </w:pPr>
      <w:r>
        <w:t>[x] Limitations section (privacy, one institution, rater drift).</w:t>
      </w:r>
    </w:p>
    <w:p>
      <w:pPr>
        <w:pStyle w:val="ListBullet"/>
      </w:pPr>
      <w:r>
        <w:t>[x] Confusion matrix figure for the two stalled states.</w:t>
      </w:r>
    </w:p>
    <w:p>
      <w:pPr>
        <w:pStyle w:val="ListBullet"/>
      </w:pPr>
      <w:r>
        <w:t>[x] Cite Ostrowski et al. 2025 in related work.</w:t>
      </w:r>
    </w:p>
    <w:p>
      <w:pPr>
        <w:pStyle w:val="ListBullet"/>
      </w:pPr>
      <w:r>
        <w:t>[x] Colorblind-safe palette for Fig. 4 (viridis-ish).</w:t>
      </w:r>
    </w:p>
    <w:p>
      <w:pPr>
        <w:pStyle w:val="ListBullet"/>
      </w:pPr>
      <w:r>
        <w:t>[ ] ACM rights form — waiting on Yan to confirm the funding acknowledgment text.</w:t>
      </w:r>
    </w:p>
    <w:p>
      <w:pPr>
        <w:pStyle w:val="ListBullet"/>
      </w:pPr>
      <w:r>
        <w:t>[ ] Video figure: 30 s, captions burned in.</w:t>
      </w:r>
    </w:p>
    <w:p>
      <w:pPr>
        <w:pStyle w:val="ListBullet"/>
      </w:pPr>
      <w:r>
        <w:t>[ ] PDF passes TAPS check (last attempt failed on an unembedded font in the replay screenshot).</w:t>
      </w:r>
    </w:p>
    <w:p>
      <w:r>
        <w:t>Note to self: moving Aug 8, so finish everything that needs the lab machine by Aug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UIST26 camera-ready checklist</dc:title>
  <dc:subject/>
  <dc:creator>David Barron</dc:creator>
  <cp:keywords/>
  <cp:lastModifiedBy>David Barron</cp:lastModifiedBy>
  <cp:revision>1</cp:revision>
  <dcterms:created xsi:type="dcterms:W3CDTF">2026-07-06T18:02:00Z</dcterms:created>
  <dcterms:modified xsi:type="dcterms:W3CDTF">2026-08-14T04:47:00Z</dcterms:modified>
  <cp:category/>
</cp:coreProperties>
</file>