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Mar 25, 2026</w:t>
      </w:r>
    </w:p>
    <w:p>
      <w:pPr>
        <w:pStyle w:val="Heading1"/>
      </w:pPr>
      <w:r>
        <w:t>David / Yan 1:1</w:t>
      </w:r>
    </w:p>
    <w:p>
      <w:r>
        <w:t>Invited David Barron Yan Chen</w:t>
      </w:r>
    </w:p>
    <w:p>
      <w:r>
        <w:t>Attachments David / Yan 1:1</w:t>
      </w:r>
    </w:p>
    <w:p>
      <w:r>
        <w:t>Meeting records Transcript</w:t>
      </w:r>
    </w:p>
    <w:p>
      <w:pPr>
        <w:pStyle w:val="Heading2"/>
      </w:pPr>
      <w:r>
        <w:t>Summary</w:t>
      </w:r>
    </w:p>
    <w:p>
      <w:r>
        <w:t>David Barron and Yan Chen reviewed the TutorTrace UIST draft six days before the March 31 deadline. They clarified the label reliability number (Fleiss kappa 0.71 across three raters on 351 overlap windows after guide v3), agreed to simplify the teaser to one student's timeline, and discussed the TA study results and how to cut the paper from eleven and a half pages to the ten-page limit. The submission video will wait until after the paper deadline.</w:t>
      </w:r>
    </w:p>
    <w:p>
      <w:pPr>
        <w:pStyle w:val="Heading2"/>
      </w:pPr>
      <w:r>
        <w:t>Details</w:t>
      </w:r>
    </w:p>
    <w:p>
      <w:pPr>
        <w:pStyle w:val="ListBullet"/>
      </w:pPr>
      <w:r>
        <w:t>Label reliability: The draft reported kappa 0.71 while earlier notes said 0.68. David Barron explained that 0.68 was the first-pass agreement before adjudication, and 0.71 is the Fleiss kappa of three raters (David Barron, Minsun, Xiaohang) on 351 overlap windows with guide v3. Yan Chen asked that the paper state the number of raters, the overlap size, and that one rater is an author.</w:t>
      </w:r>
    </w:p>
    <w:p>
      <w:pPr>
        <w:pStyle w:val="ListBullet"/>
      </w:pPr>
      <w:r>
        <w:t>Teaser figure: Yan Chen found the teaser too busy with five colors and the heat map gradient. They agreed to show one student's timeline with three moments (error, pause, assistant prompt) and move the class heat map to figure three.</w:t>
      </w:r>
    </w:p>
    <w:p>
      <w:pPr>
        <w:pStyle w:val="ListBullet"/>
      </w:pPr>
      <w:r>
        <w:t>TA study results: All eight TAs completed the study. With the timeline, TAs found stuck students faster (median 94 versus 211 seconds, Wilcoxon p = 0.012) and more accurately (p = 0.04). Yan Chen asked David Barron to report effect sizes and describe it as a small study.</w:t>
      </w:r>
    </w:p>
    <w:p>
      <w:pPr>
        <w:pStyle w:val="ListBullet"/>
      </w:pPr>
      <w:r>
        <w:t>Length: The draft is eleven and a half pages without references against a ten-page limit. Yan Chen suggested cutting the learning analytics dashboard related work to one paragraph, moving reconnect implementation details to the supplementary material (keeping one sentence about the data loss flag in the evaluation), and tightening the discussion.</w:t>
      </w:r>
    </w:p>
    <w:p>
      <w:pPr>
        <w:pStyle w:val="ListBullet"/>
      </w:pPr>
      <w:r>
        <w:t>Remaining work: David Barron still needs to redo the teaser, fix shifted class names in the confusion matrix plot, and rewrite the abstract. The UIST video is due April 7 and will wait until after March 31. Minsun will read the draft Saturday and Xiaohang Sunday.</w:t>
      </w:r>
    </w:p>
    <w:p>
      <w:pPr>
        <w:pStyle w:val="Heading2"/>
      </w:pPr>
      <w:r>
        <w:t>Suggested next steps</w:t>
      </w:r>
    </w:p>
    <w:p>
      <w:pPr>
        <w:pStyle w:val="ListBullet"/>
      </w:pPr>
      <w:r>
        <w:t>[ ] David Barron will redo the teaser figure as a single-student timeline tonight.</w:t>
      </w:r>
    </w:p>
    <w:p>
      <w:pPr>
        <w:pStyle w:val="ListBullet"/>
      </w:pPr>
      <w:r>
        <w:t>[ ] David Barron will send the abstract to Yan Chen separately tonight for direct edits.</w:t>
      </w:r>
    </w:p>
    <w:p>
      <w:pPr>
        <w:pStyle w:val="ListBullet"/>
      </w:pPr>
      <w:r>
        <w:t>[ ] David Barron will fix the confusion matrix label shift and state rater count and overlap size in the text.</w:t>
      </w:r>
    </w:p>
    <w:p>
      <w:pPr>
        <w:pStyle w:val="ListBullet"/>
      </w:pPr>
      <w:r>
        <w:t>[ ] David Barron will cut the paper to ten pages and move the reconnect engineering details to the supplement.</w:t>
      </w:r>
    </w:p>
    <w:p>
      <w:pPr>
        <w:pStyle w:val="ListBullet"/>
      </w:pPr>
      <w:r>
        <w:t>[ ] Yan Chen will send comments on the evaluation section tomorrow morning.</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(2026-03-25 14:00 GMT-4) - Notes by Gemini</dc:title>
  <dc:subject/>
  <dc:creator>Google Meet</dc:creator>
  <cp:keywords/>
  <cp:lastModifiedBy>Google Meet</cp:lastModifiedBy>
  <cp:revision>1</cp:revision>
  <dcterms:created xsi:type="dcterms:W3CDTF">2026-03-25T18:19:42Z</dcterms:created>
  <dcterms:modified xsi:type="dcterms:W3CDTF">2026-03-25T18:21:03Z</dcterms:modified>
  <cp:category/>
</cp:coreProperties>
</file>