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61" w:rsidRDefault="003438D7" w:rsidP="003438D7">
      <w:pPr>
        <w:pStyle w:val="Ttulo"/>
        <w:rPr>
          <w:rFonts w:ascii="Harlow Solid Italic" w:hAnsi="Harlow Solid Italic"/>
        </w:rPr>
      </w:pPr>
      <w:r w:rsidRPr="003438D7">
        <w:rPr>
          <w:rFonts w:ascii="Harlow Solid Italic" w:hAnsi="Harlow Solid Italic"/>
        </w:rPr>
        <w:t>Técnicas de Programação Visual</w:t>
      </w:r>
    </w:p>
    <w:p w:rsidR="003438D7" w:rsidRDefault="003438D7" w:rsidP="003438D7">
      <w:pPr>
        <w:rPr>
          <w:rFonts w:ascii="Harlow Solid Italic" w:hAnsi="Harlow Solid Italic"/>
          <w:sz w:val="40"/>
        </w:rPr>
      </w:pPr>
      <w:r w:rsidRPr="003438D7">
        <w:rPr>
          <w:rFonts w:ascii="Harlow Solid Italic" w:hAnsi="Harlow Solid Italic"/>
          <w:sz w:val="40"/>
        </w:rPr>
        <w:t>Matheus Andreoli 2</w:t>
      </w:r>
      <w:proofErr w:type="gramStart"/>
      <w:r w:rsidRPr="003438D7">
        <w:rPr>
          <w:rFonts w:ascii="Harlow Solid Italic" w:hAnsi="Harlow Solid Italic"/>
          <w:sz w:val="40"/>
        </w:rPr>
        <w:t>ºY  Nº</w:t>
      </w:r>
      <w:proofErr w:type="gramEnd"/>
      <w:r w:rsidRPr="003438D7">
        <w:rPr>
          <w:rFonts w:ascii="Harlow Solid Italic" w:hAnsi="Harlow Solid Italic"/>
          <w:sz w:val="40"/>
        </w:rPr>
        <w:t>20</w:t>
      </w:r>
    </w:p>
    <w:p w:rsidR="003438D7" w:rsidRDefault="003438D7" w:rsidP="003438D7">
      <w:pPr>
        <w:ind w:left="2124" w:firstLine="708"/>
        <w:rPr>
          <w:rFonts w:ascii="Courier New" w:hAnsi="Courier New" w:cs="Courier New"/>
          <w:sz w:val="44"/>
        </w:rPr>
      </w:pPr>
      <w:r w:rsidRPr="003438D7">
        <w:rPr>
          <w:rFonts w:ascii="Courier New" w:hAnsi="Courier New" w:cs="Courier New"/>
          <w:sz w:val="44"/>
          <w:highlight w:val="cyan"/>
        </w:rPr>
        <w:t>C#</w:t>
      </w:r>
    </w:p>
    <w:p w:rsidR="003438D7" w:rsidRDefault="003438D7" w:rsidP="003438D7">
      <w:pPr>
        <w:rPr>
          <w:rFonts w:ascii="Courier New" w:hAnsi="Courier New" w:cs="Courier New"/>
          <w:sz w:val="44"/>
        </w:rPr>
      </w:pPr>
      <w:r w:rsidRPr="003438D7">
        <w:rPr>
          <w:rFonts w:ascii="Courier New" w:hAnsi="Courier New" w:cs="Courier New"/>
          <w:sz w:val="44"/>
          <w:highlight w:val="cyan"/>
        </w:rPr>
        <w:t>Tipos:</w:t>
      </w:r>
    </w:p>
    <w:p w:rsidR="003438D7" w:rsidRDefault="003438D7" w:rsidP="003438D7">
      <w:pPr>
        <w:rPr>
          <w:rFonts w:ascii="Courier New" w:hAnsi="Courier New" w:cs="Courier New"/>
          <w:color w:val="171717"/>
          <w:sz w:val="24"/>
          <w:shd w:val="clear" w:color="auto" w:fill="FFFFFF"/>
        </w:rPr>
      </w:pPr>
      <w:r w:rsidRPr="003438D7">
        <w:rPr>
          <w:rStyle w:val="nfase"/>
          <w:rFonts w:ascii="Courier New" w:hAnsi="Courier New" w:cs="Courier New"/>
          <w:b/>
          <w:i w:val="0"/>
          <w:color w:val="171717"/>
          <w:sz w:val="32"/>
          <w:highlight w:val="cyan"/>
          <w:shd w:val="clear" w:color="auto" w:fill="FFFFFF"/>
        </w:rPr>
        <w:t>T</w:t>
      </w:r>
      <w:r w:rsidRPr="003438D7">
        <w:rPr>
          <w:rStyle w:val="nfase"/>
          <w:rFonts w:ascii="Courier New" w:hAnsi="Courier New" w:cs="Courier New"/>
          <w:b/>
          <w:i w:val="0"/>
          <w:color w:val="171717"/>
          <w:sz w:val="32"/>
          <w:highlight w:val="cyan"/>
          <w:shd w:val="clear" w:color="auto" w:fill="FFFFFF"/>
        </w:rPr>
        <w:t>ipos de referência</w:t>
      </w:r>
      <w:r w:rsidRPr="003438D7">
        <w:rPr>
          <w:rStyle w:val="nfase"/>
          <w:rFonts w:ascii="Courier New" w:hAnsi="Courier New" w:cs="Courier New"/>
          <w:b/>
          <w:i w:val="0"/>
          <w:color w:val="171717"/>
          <w:sz w:val="32"/>
          <w:highlight w:val="cyan"/>
          <w:shd w:val="clear" w:color="auto" w:fill="FFFFFF"/>
        </w:rPr>
        <w:t>:</w:t>
      </w:r>
      <w:r w:rsidRPr="003438D7">
        <w:rPr>
          <w:rFonts w:ascii="Courier New" w:hAnsi="Courier New" w:cs="Courier New"/>
          <w:color w:val="171717"/>
          <w:sz w:val="32"/>
          <w:highlight w:val="cyan"/>
          <w:shd w:val="clear" w:color="auto" w:fill="FFFFFF"/>
        </w:rPr>
        <w:t xml:space="preserve"> 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variáveis de tipos de referência armazenam referências a seus dados, o último sendo conhecido como objetos. Com os tipos de referência, é possível que duas variáveis se refiram ao mesmo objeto e, portanto, possíveis operações em uma variável afetem o objeto referenciado pela outra variável.</w:t>
      </w:r>
    </w:p>
    <w:p w:rsidR="003438D7" w:rsidRPr="003438D7" w:rsidRDefault="003438D7" w:rsidP="003438D7">
      <w:pPr>
        <w:rPr>
          <w:rStyle w:val="nfase"/>
          <w:rFonts w:ascii="Courier New" w:hAnsi="Courier New" w:cs="Courier New"/>
          <w:i w:val="0"/>
          <w:color w:val="171717"/>
          <w:sz w:val="24"/>
          <w:shd w:val="clear" w:color="auto" w:fill="FFFFFF"/>
        </w:rPr>
      </w:pPr>
    </w:p>
    <w:p w:rsidR="003438D7" w:rsidRDefault="003438D7" w:rsidP="003438D7">
      <w:pPr>
        <w:rPr>
          <w:rFonts w:ascii="Courier New" w:hAnsi="Courier New" w:cs="Courier New"/>
          <w:color w:val="171717"/>
          <w:sz w:val="24"/>
          <w:shd w:val="clear" w:color="auto" w:fill="FFFFFF"/>
        </w:rPr>
      </w:pPr>
      <w:r w:rsidRPr="003438D7">
        <w:rPr>
          <w:rFonts w:ascii="Courier New" w:hAnsi="Courier New" w:cs="Courier New"/>
          <w:b/>
          <w:color w:val="171717"/>
          <w:sz w:val="32"/>
          <w:highlight w:val="cyan"/>
          <w:shd w:val="clear" w:color="auto" w:fill="FFFFFF"/>
        </w:rPr>
        <w:t>T</w:t>
      </w:r>
      <w:r w:rsidRPr="003438D7">
        <w:rPr>
          <w:rStyle w:val="nfase"/>
          <w:rFonts w:ascii="Courier New" w:hAnsi="Courier New" w:cs="Courier New"/>
          <w:b/>
          <w:i w:val="0"/>
          <w:color w:val="171717"/>
          <w:sz w:val="32"/>
          <w:highlight w:val="cyan"/>
          <w:shd w:val="clear" w:color="auto" w:fill="FFFFFF"/>
        </w:rPr>
        <w:t>ipos de valor</w:t>
      </w:r>
      <w:r w:rsidRPr="003438D7">
        <w:rPr>
          <w:rStyle w:val="nfase"/>
          <w:rFonts w:ascii="Courier New" w:hAnsi="Courier New" w:cs="Courier New"/>
          <w:b/>
          <w:i w:val="0"/>
          <w:color w:val="171717"/>
          <w:sz w:val="32"/>
          <w:highlight w:val="cyan"/>
          <w:shd w:val="clear" w:color="auto" w:fill="FFFFFF"/>
        </w:rPr>
        <w:t>:</w:t>
      </w:r>
      <w:r w:rsidRPr="003438D7">
        <w:rPr>
          <w:rFonts w:ascii="Courier New" w:hAnsi="Courier New" w:cs="Courier New"/>
          <w:color w:val="171717"/>
          <w:sz w:val="32"/>
          <w:highlight w:val="cyan"/>
          <w:shd w:val="clear" w:color="auto" w:fill="FFFFFF"/>
        </w:rPr>
        <w:t xml:space="preserve"> 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As variáveis de tipos de valor contêm diretamente seus dados</w:t>
      </w:r>
      <w:r>
        <w:rPr>
          <w:rFonts w:ascii="Courier New" w:hAnsi="Courier New" w:cs="Courier New"/>
          <w:color w:val="171717"/>
          <w:sz w:val="24"/>
          <w:shd w:val="clear" w:color="auto" w:fill="FFFFFF"/>
        </w:rPr>
        <w:t>.</w:t>
      </w:r>
    </w:p>
    <w:p w:rsidR="003438D7" w:rsidRDefault="003438D7" w:rsidP="003438D7">
      <w:pPr>
        <w:rPr>
          <w:rFonts w:ascii="Courier New" w:hAnsi="Courier New" w:cs="Courier New"/>
          <w:color w:val="171717"/>
          <w:sz w:val="24"/>
          <w:shd w:val="clear" w:color="auto" w:fill="FFFFFF"/>
        </w:rPr>
      </w:pPr>
    </w:p>
    <w:p w:rsidR="00F64734" w:rsidRDefault="003438D7" w:rsidP="00F64734">
      <w:pPr>
        <w:rPr>
          <w:rFonts w:ascii="Courier New" w:hAnsi="Courier New" w:cs="Courier New"/>
          <w:color w:val="171717"/>
          <w:sz w:val="24"/>
          <w:shd w:val="clear" w:color="auto" w:fill="FFFFFF"/>
        </w:rPr>
      </w:pP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 xml:space="preserve">Os </w:t>
      </w:r>
      <w:r w:rsidRPr="003438D7">
        <w:rPr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 valor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 xml:space="preserve"> do C# são divididos em </w:t>
      </w:r>
      <w:r w:rsidRPr="003438D7">
        <w:rPr>
          <w:rStyle w:val="nfase"/>
          <w:rFonts w:ascii="Courier New" w:hAnsi="Courier New" w:cs="Courier New"/>
          <w:color w:val="171717"/>
          <w:sz w:val="24"/>
          <w:shd w:val="clear" w:color="auto" w:fill="FFFFFF"/>
        </w:rPr>
        <w:t xml:space="preserve">tipos 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simples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, </w:t>
      </w:r>
      <w:r w:rsidRPr="003438D7">
        <w:rPr>
          <w:rStyle w:val="nfase"/>
          <w:rFonts w:ascii="Courier New" w:hAnsi="Courier New" w:cs="Courier New"/>
          <w:color w:val="171717"/>
          <w:sz w:val="24"/>
          <w:shd w:val="clear" w:color="auto" w:fill="FFFFFF"/>
        </w:rPr>
        <w:t>tipos de enum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, </w:t>
      </w:r>
      <w:r w:rsidRPr="003438D7">
        <w:rPr>
          <w:rStyle w:val="nfase"/>
          <w:rFonts w:ascii="Courier New" w:hAnsi="Courier New" w:cs="Courier New"/>
          <w:color w:val="171717"/>
          <w:sz w:val="24"/>
          <w:shd w:val="clear" w:color="auto" w:fill="FFFFFF"/>
        </w:rPr>
        <w:t>tipos struct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 e 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 valor anulável</w:t>
      </w:r>
      <w:r w:rsidRPr="003438D7">
        <w:rPr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. 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Os tipos de referência do C# são divididos em 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 classe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, 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 interface</w:t>
      </w:r>
      <w:r w:rsidRPr="003438D7">
        <w:rPr>
          <w:rFonts w:ascii="Courier New" w:hAnsi="Courier New" w:cs="Courier New"/>
          <w:color w:val="171717"/>
          <w:sz w:val="24"/>
          <w:shd w:val="clear" w:color="auto" w:fill="FFFFFF"/>
        </w:rPr>
        <w:t>, 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 matriz</w:t>
      </w:r>
      <w:r w:rsidRPr="003438D7">
        <w:rPr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 e </w:t>
      </w:r>
      <w:r w:rsidRPr="003438D7">
        <w:rPr>
          <w:rStyle w:val="nfase"/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tipos delegados</w:t>
      </w:r>
      <w:r w:rsidRPr="003438D7">
        <w:rPr>
          <w:rFonts w:ascii="Courier New" w:hAnsi="Courier New" w:cs="Courier New"/>
          <w:color w:val="171717"/>
          <w:sz w:val="24"/>
          <w:highlight w:val="cyan"/>
          <w:shd w:val="clear" w:color="auto" w:fill="FFFFFF"/>
        </w:rPr>
        <w:t>.</w:t>
      </w:r>
    </w:p>
    <w:p w:rsidR="003438D7" w:rsidRPr="003438D7" w:rsidRDefault="003438D7" w:rsidP="00F64734">
      <w:pPr>
        <w:rPr>
          <w:rFonts w:ascii="Courier New" w:hAnsi="Courier New" w:cs="Courier New"/>
          <w:color w:val="171717"/>
          <w:sz w:val="24"/>
          <w:shd w:val="clear" w:color="auto" w:fill="FFFFFF"/>
        </w:rPr>
      </w:pPr>
      <w:r w:rsidRPr="003438D7">
        <w:rPr>
          <w:rFonts w:ascii="Courier New" w:eastAsia="Times New Roman" w:hAnsi="Courier New" w:cs="Courier New"/>
          <w:color w:val="171717"/>
          <w:sz w:val="24"/>
          <w:szCs w:val="24"/>
          <w:lang w:eastAsia="pt-BR"/>
        </w:rPr>
        <w:t>O esboço a seguir fornece uma visão geral do sistema de tipo c#.</w:t>
      </w:r>
    </w:p>
    <w:p w:rsidR="003438D7" w:rsidRPr="003438D7" w:rsidRDefault="003438D7" w:rsidP="003438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 valor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simples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Integral com sinal: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sbyte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short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int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long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Integral sem sinal: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byte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ushort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uint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ulong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Caracteres Unicode: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char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Ponto flutuante binário de IEEE: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float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Ponto flutuante decimal de alta precisão: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Booliano: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bool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 enum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Tipos definidos pelo usuário do formulário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enum E {...}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struct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Tipos definidos pelo usuário do formulário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struct S {...}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</w:t>
      </w: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ipos de valor anuláveis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Extensões de todos os outros tipos de valor com um valor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null</w:t>
      </w:r>
    </w:p>
    <w:p w:rsidR="003438D7" w:rsidRPr="003438D7" w:rsidRDefault="003438D7" w:rsidP="003438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 referência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lastRenderedPageBreak/>
        <w:t>Tipos de aula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Classe base definitiva de todos os outros tipos: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object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Cadeia de caracteres Unicode: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string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Tipos definidos pelo usuário do formulário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class C {...}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 interface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Tipos definidos pelo usuário do formulário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interface I {...}</w:t>
      </w:r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 matriz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Unidimensional e multidimensional, por exemplo,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int[]</w:t>
      </w: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int</w:t>
      </w:r>
      <w:proofErr w:type="gramStart"/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[,]</w:t>
      </w:r>
      <w:proofErr w:type="gramEnd"/>
    </w:p>
    <w:p w:rsidR="003438D7" w:rsidRPr="003438D7" w:rsidRDefault="003438D7" w:rsidP="003438D7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Tipos delegados</w:t>
      </w:r>
    </w:p>
    <w:p w:rsidR="003438D7" w:rsidRPr="003438D7" w:rsidRDefault="003438D7" w:rsidP="003438D7">
      <w:pPr>
        <w:numPr>
          <w:ilvl w:val="2"/>
          <w:numId w:val="1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38D7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Tipos definidos pelo usuário do formulário </w:t>
      </w:r>
      <w:r w:rsidRPr="003438D7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delegate int D(...)</w:t>
      </w:r>
    </w:p>
    <w:p w:rsidR="003438D7" w:rsidRDefault="00F64734" w:rsidP="003438D7">
      <w:pPr>
        <w:pBdr>
          <w:bottom w:val="single" w:sz="12" w:space="1" w:color="auto"/>
        </w:pBdr>
      </w:pPr>
      <w:hyperlink r:id="rId5" w:history="1">
        <w:r>
          <w:rPr>
            <w:rStyle w:val="Hyperlink"/>
          </w:rPr>
          <w:t>https://docs.microsoft.com/pt-br/dotnet/csharp/tour-of-csharp/types-and-variables</w:t>
        </w:r>
      </w:hyperlink>
    </w:p>
    <w:p w:rsidR="00F64734" w:rsidRDefault="00F64734" w:rsidP="003438D7">
      <w:pPr>
        <w:rPr>
          <w:rFonts w:ascii="Courier New" w:hAnsi="Courier New" w:cs="Courier New"/>
          <w:iCs/>
          <w:color w:val="171717"/>
          <w:sz w:val="28"/>
          <w:shd w:val="clear" w:color="auto" w:fill="FFFFFF"/>
        </w:rPr>
      </w:pPr>
    </w:p>
    <w:p w:rsidR="00F64734" w:rsidRPr="00F64734" w:rsidRDefault="00F64734" w:rsidP="003438D7">
      <w:pPr>
        <w:rPr>
          <w:rFonts w:ascii="Courier New" w:hAnsi="Courier New" w:cs="Courier New"/>
          <w:sz w:val="44"/>
        </w:rPr>
      </w:pPr>
      <w:r w:rsidRPr="003438D7">
        <w:rPr>
          <w:rFonts w:ascii="Courier New" w:hAnsi="Courier New" w:cs="Courier New"/>
          <w:sz w:val="44"/>
          <w:highlight w:val="cyan"/>
        </w:rPr>
        <w:t>T</w:t>
      </w:r>
      <w:r>
        <w:rPr>
          <w:rFonts w:ascii="Courier New" w:hAnsi="Courier New" w:cs="Courier New"/>
          <w:sz w:val="44"/>
          <w:highlight w:val="cyan"/>
        </w:rPr>
        <w:t>amanhos</w:t>
      </w:r>
      <w:r w:rsidRPr="003438D7">
        <w:rPr>
          <w:rFonts w:ascii="Courier New" w:hAnsi="Courier New" w:cs="Courier New"/>
          <w:sz w:val="44"/>
          <w:highlight w:val="cyan"/>
        </w:rPr>
        <w:t>:</w:t>
      </w:r>
    </w:p>
    <w:p w:rsidR="00F64734" w:rsidRDefault="00F64734" w:rsidP="003438D7">
      <w:pPr>
        <w:rPr>
          <w:rFonts w:ascii="Courier New" w:hAnsi="Courier New" w:cs="Courier New"/>
          <w:iCs/>
          <w:color w:val="171717"/>
          <w:sz w:val="28"/>
          <w:shd w:val="clear" w:color="auto" w:fill="FFFFFF"/>
        </w:rPr>
      </w:pPr>
      <w:r w:rsidRPr="00F64734">
        <w:rPr>
          <w:rFonts w:ascii="Courier New" w:hAnsi="Courier New" w:cs="Courier New"/>
          <w:iCs/>
          <w:color w:val="171717"/>
          <w:sz w:val="28"/>
          <w:shd w:val="clear" w:color="auto" w:fill="FFFFFF"/>
        </w:rPr>
        <w:drawing>
          <wp:inline distT="0" distB="0" distL="0" distR="0" wp14:anchorId="35920275" wp14:editId="19B5BF00">
            <wp:extent cx="5400040" cy="417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34" w:rsidRDefault="00F64734" w:rsidP="003438D7">
      <w:pPr>
        <w:pBdr>
          <w:bottom w:val="single" w:sz="12" w:space="1" w:color="auto"/>
        </w:pBdr>
      </w:pPr>
      <w:hyperlink r:id="rId7" w:history="1">
        <w:r>
          <w:rPr>
            <w:rStyle w:val="Hyperlink"/>
          </w:rPr>
          <w:t>https://docs.microsoft.com/pt-br/dotnet/csharp/language-reference/builtin-types/integral-numeric-types</w:t>
        </w:r>
      </w:hyperlink>
    </w:p>
    <w:p w:rsidR="00F64734" w:rsidRDefault="00F64734" w:rsidP="003438D7"/>
    <w:p w:rsidR="00917AFC" w:rsidRDefault="00917AFC" w:rsidP="003438D7"/>
    <w:p w:rsidR="00917AFC" w:rsidRDefault="00917AFC" w:rsidP="003438D7"/>
    <w:p w:rsidR="00917AFC" w:rsidRPr="00917AFC" w:rsidRDefault="00917AFC" w:rsidP="00917AFC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  <w:highlight w:val="cyan"/>
        </w:rPr>
        <w:lastRenderedPageBreak/>
        <w:t>Método Convert</w:t>
      </w:r>
      <w:r w:rsidRPr="003438D7">
        <w:rPr>
          <w:rFonts w:ascii="Courier New" w:hAnsi="Courier New" w:cs="Courier New"/>
          <w:sz w:val="44"/>
          <w:highlight w:val="cyan"/>
        </w:rPr>
        <w:t>:</w:t>
      </w:r>
    </w:p>
    <w:p w:rsidR="00917AFC" w:rsidRPr="00917AFC" w:rsidRDefault="00917AFC" w:rsidP="00917A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17AFC">
        <w:rPr>
          <w:rFonts w:ascii="Courier New" w:eastAsia="Times New Roman" w:hAnsi="Courier New" w:cs="Courier New"/>
          <w:sz w:val="24"/>
          <w:szCs w:val="24"/>
          <w:lang w:eastAsia="pt-BR"/>
        </w:rPr>
        <w:t>Uma situação comum para o desenvolvedor é a conversão de valores em uma aplicação, por exemplo, quando possui um formulário onde o usuário digita as informações e as mesmas são passadas para variáveis ou atributos de objetos para depois serem gravadas no banco de dados ou realizar alguma outra operação.</w:t>
      </w:r>
    </w:p>
    <w:p w:rsidR="00917AFC" w:rsidRDefault="00917AFC" w:rsidP="00917A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No </w:t>
      </w:r>
      <w:r w:rsidRPr="00917AFC">
        <w:rPr>
          <w:rFonts w:ascii="Courier New" w:eastAsia="Times New Roman" w:hAnsi="Courier New" w:cs="Courier New"/>
          <w:sz w:val="24"/>
          <w:szCs w:val="24"/>
          <w:lang w:eastAsia="pt-BR"/>
        </w:rPr>
        <w:t>exemplo, os dados vindos do formulário serão do tipo String e no caso de um campo que contenha número precisará ser convertido para inteiro para poder ser armazenado na variável. O conteúdo poderá ser convertido para inteiro utilizando o código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:</w:t>
      </w:r>
    </w:p>
    <w:p w:rsidR="00917AFC" w:rsidRDefault="00917AFC" w:rsidP="00917A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17AFC">
        <w:rPr>
          <w:rFonts w:ascii="Courier New" w:eastAsia="Times New Roman" w:hAnsi="Courier New" w:cs="Courier New"/>
          <w:sz w:val="24"/>
          <w:szCs w:val="24"/>
          <w:lang w:eastAsia="pt-BR"/>
        </w:rPr>
        <w:drawing>
          <wp:inline distT="0" distB="0" distL="0" distR="0" wp14:anchorId="7B1081BA" wp14:editId="1932DF8A">
            <wp:extent cx="3810532" cy="8764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FC" w:rsidRDefault="00917AFC" w:rsidP="00917AFC">
      <w:pPr>
        <w:spacing w:before="450" w:after="450" w:line="600" w:lineRule="atLeast"/>
        <w:outlineLvl w:val="2"/>
        <w:rPr>
          <w:rFonts w:ascii="Courier New" w:eastAsia="Times New Roman" w:hAnsi="Courier New" w:cs="Courier New"/>
          <w:bCs/>
          <w:color w:val="253A44"/>
          <w:sz w:val="44"/>
          <w:szCs w:val="38"/>
          <w:lang w:eastAsia="pt-BR"/>
        </w:rPr>
      </w:pPr>
      <w:r w:rsidRPr="00917AFC">
        <w:rPr>
          <w:rFonts w:ascii="Courier New" w:eastAsia="Times New Roman" w:hAnsi="Courier New" w:cs="Courier New"/>
          <w:bCs/>
          <w:color w:val="253A44"/>
          <w:sz w:val="44"/>
          <w:szCs w:val="38"/>
          <w:highlight w:val="cyan"/>
          <w:lang w:eastAsia="pt-BR"/>
        </w:rPr>
        <w:t>Tipos de conversão:</w:t>
      </w:r>
    </w:p>
    <w:p w:rsidR="00917AFC" w:rsidRPr="00917AFC" w:rsidRDefault="00917AFC" w:rsidP="00917AFC">
      <w:pPr>
        <w:pStyle w:val="PargrafodaLista"/>
        <w:numPr>
          <w:ilvl w:val="0"/>
          <w:numId w:val="4"/>
        </w:numPr>
        <w:spacing w:before="450" w:after="450" w:line="600" w:lineRule="atLeast"/>
        <w:outlineLvl w:val="2"/>
        <w:rPr>
          <w:rFonts w:ascii="Courier New" w:hAnsi="Courier New" w:cs="Courier New"/>
          <w:color w:val="253A44"/>
          <w:sz w:val="24"/>
          <w:szCs w:val="27"/>
        </w:rPr>
      </w:pPr>
      <w:r w:rsidRPr="00917AFC">
        <w:rPr>
          <w:rStyle w:val="Forte"/>
          <w:rFonts w:ascii="Courier New" w:hAnsi="Courier New" w:cs="Courier New"/>
          <w:color w:val="253A44"/>
          <w:sz w:val="24"/>
          <w:szCs w:val="27"/>
        </w:rPr>
        <w:t>Conversão implícita:</w:t>
      </w:r>
      <w:r w:rsidRPr="00917AFC">
        <w:rPr>
          <w:rFonts w:ascii="Courier New" w:hAnsi="Courier New" w:cs="Courier New"/>
          <w:color w:val="253A44"/>
          <w:sz w:val="24"/>
          <w:szCs w:val="27"/>
        </w:rPr>
        <w:t> é aquela em que não é necessário nenhum código especial, pois se trata de uma conversão segur</w:t>
      </w:r>
      <w:r w:rsidRPr="00917AFC">
        <w:rPr>
          <w:rFonts w:ascii="Courier New" w:hAnsi="Courier New" w:cs="Courier New"/>
          <w:color w:val="253A44"/>
          <w:sz w:val="24"/>
          <w:szCs w:val="27"/>
        </w:rPr>
        <w:t>a, sem risco de perda de dados.</w:t>
      </w:r>
    </w:p>
    <w:p w:rsidR="00917AFC" w:rsidRDefault="00917AFC" w:rsidP="00917AFC">
      <w:pPr>
        <w:spacing w:before="450" w:after="450" w:line="600" w:lineRule="atLeast"/>
        <w:ind w:left="372" w:firstLine="708"/>
        <w:outlineLvl w:val="2"/>
        <w:rPr>
          <w:rFonts w:ascii="Courier New" w:eastAsia="Times New Roman" w:hAnsi="Courier New" w:cs="Courier New"/>
          <w:bCs/>
          <w:color w:val="253A44"/>
          <w:sz w:val="40"/>
          <w:szCs w:val="38"/>
          <w:lang w:eastAsia="pt-BR"/>
        </w:rPr>
      </w:pPr>
      <w:r w:rsidRPr="00917AFC">
        <w:rPr>
          <w:rFonts w:ascii="Courier New" w:eastAsia="Times New Roman" w:hAnsi="Courier New" w:cs="Courier New"/>
          <w:bCs/>
          <w:color w:val="253A44"/>
          <w:sz w:val="40"/>
          <w:szCs w:val="38"/>
          <w:lang w:eastAsia="pt-BR"/>
        </w:rPr>
        <w:drawing>
          <wp:inline distT="0" distB="0" distL="0" distR="0" wp14:anchorId="4281432A" wp14:editId="35A4B198">
            <wp:extent cx="2429214" cy="86689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FC" w:rsidRDefault="00917AFC" w:rsidP="00917AFC">
      <w:pPr>
        <w:spacing w:before="450" w:after="450" w:line="600" w:lineRule="atLeast"/>
        <w:outlineLvl w:val="2"/>
        <w:rPr>
          <w:rFonts w:ascii="Courier New" w:hAnsi="Courier New" w:cs="Courier New"/>
          <w:color w:val="253A44"/>
          <w:sz w:val="24"/>
          <w:szCs w:val="27"/>
        </w:rPr>
      </w:pPr>
      <w:r w:rsidRPr="00917AFC">
        <w:rPr>
          <w:rFonts w:ascii="Courier New" w:hAnsi="Courier New" w:cs="Courier New"/>
          <w:color w:val="253A44"/>
          <w:sz w:val="24"/>
          <w:szCs w:val="27"/>
        </w:rPr>
        <w:t>A </w:t>
      </w:r>
      <w:r w:rsidRPr="00917AFC">
        <w:rPr>
          <w:rStyle w:val="Forte"/>
          <w:rFonts w:ascii="Courier New" w:hAnsi="Courier New" w:cs="Courier New"/>
          <w:b w:val="0"/>
          <w:color w:val="253A44"/>
          <w:sz w:val="24"/>
          <w:szCs w:val="27"/>
        </w:rPr>
        <w:t xml:space="preserve">Tabela </w:t>
      </w:r>
      <w:r w:rsidRPr="00917AFC">
        <w:rPr>
          <w:rStyle w:val="Forte"/>
          <w:rFonts w:ascii="Courier New" w:hAnsi="Courier New" w:cs="Courier New"/>
          <w:b w:val="0"/>
          <w:color w:val="253A44"/>
          <w:sz w:val="24"/>
          <w:szCs w:val="27"/>
        </w:rPr>
        <w:t>a seguir</w:t>
      </w:r>
      <w:r w:rsidRPr="00917AFC">
        <w:rPr>
          <w:rFonts w:ascii="Courier New" w:hAnsi="Courier New" w:cs="Courier New"/>
          <w:color w:val="253A44"/>
          <w:sz w:val="24"/>
          <w:szCs w:val="27"/>
        </w:rPr>
        <w:t> contém os tipos que permitem conversões implícitas.</w:t>
      </w:r>
    </w:p>
    <w:p w:rsidR="009E7D40" w:rsidRDefault="009E7D40" w:rsidP="00917AFC">
      <w:pPr>
        <w:spacing w:before="450" w:after="450" w:line="600" w:lineRule="atLeast"/>
        <w:outlineLvl w:val="2"/>
        <w:rPr>
          <w:rFonts w:ascii="Courier New" w:hAnsi="Courier New" w:cs="Courier New"/>
          <w:color w:val="253A44"/>
          <w:sz w:val="24"/>
          <w:szCs w:val="27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lastRenderedPageBreak/>
              <w:t>De</w:t>
            </w:r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Para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 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Byte</w:t>
            </w:r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 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short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ushort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 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int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uint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Long</w:t>
            </w:r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char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 decimal</w:t>
            </w:r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float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</w:t>
            </w:r>
            <w:proofErr w:type="gramEnd"/>
          </w:p>
        </w:tc>
      </w:tr>
      <w:tr w:rsidR="009E7D40" w:rsidRPr="009E7D40" w:rsidTr="00824E0B"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ulong</w:t>
            </w:r>
            <w:proofErr w:type="gramEnd"/>
          </w:p>
        </w:tc>
        <w:tc>
          <w:tcPr>
            <w:tcW w:w="4244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7D40" w:rsidRPr="009E7D40" w:rsidRDefault="009E7D40" w:rsidP="009E7D40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</w:t>
            </w:r>
            <w:proofErr w:type="gramEnd"/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9E7D40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double, ou decimal</w:t>
            </w:r>
          </w:p>
        </w:tc>
      </w:tr>
    </w:tbl>
    <w:p w:rsidR="00824E0B" w:rsidRPr="00824E0B" w:rsidRDefault="00824E0B" w:rsidP="00824E0B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Cs w:val="27"/>
        </w:rPr>
      </w:pPr>
      <w:r w:rsidRPr="00824E0B">
        <w:rPr>
          <w:rStyle w:val="Forte"/>
          <w:rFonts w:ascii="Courier New" w:eastAsiaTheme="majorEastAsia" w:hAnsi="Courier New" w:cs="Courier New"/>
          <w:color w:val="253A44"/>
          <w:szCs w:val="27"/>
        </w:rPr>
        <w:t>Conversão explícita (</w:t>
      </w:r>
      <w:proofErr w:type="spellStart"/>
      <w:r w:rsidRPr="00824E0B">
        <w:rPr>
          <w:rStyle w:val="Forte"/>
          <w:rFonts w:ascii="Courier New" w:eastAsiaTheme="majorEastAsia" w:hAnsi="Courier New" w:cs="Courier New"/>
          <w:color w:val="253A44"/>
          <w:szCs w:val="27"/>
        </w:rPr>
        <w:t>casts</w:t>
      </w:r>
      <w:proofErr w:type="spellEnd"/>
      <w:r w:rsidRPr="00824E0B">
        <w:rPr>
          <w:rStyle w:val="Forte"/>
          <w:rFonts w:ascii="Courier New" w:eastAsiaTheme="majorEastAsia" w:hAnsi="Courier New" w:cs="Courier New"/>
          <w:color w:val="253A44"/>
          <w:szCs w:val="27"/>
        </w:rPr>
        <w:t>): </w:t>
      </w:r>
      <w:r w:rsidRPr="00824E0B">
        <w:rPr>
          <w:rFonts w:ascii="Courier New" w:hAnsi="Courier New" w:cs="Courier New"/>
          <w:color w:val="253A44"/>
          <w:szCs w:val="27"/>
        </w:rPr>
        <w:t>esse tipo de conversão necessita de um operador. É realizado quando há a necessidade de se converter um valor e pode ocorrer perda de informações.</w:t>
      </w:r>
    </w:p>
    <w:p w:rsidR="00824E0B" w:rsidRDefault="00824E0B" w:rsidP="00824E0B">
      <w:pPr>
        <w:pStyle w:val="NormalWeb"/>
        <w:ind w:left="1068"/>
        <w:rPr>
          <w:rFonts w:ascii="Courier New" w:hAnsi="Courier New" w:cs="Courier New"/>
          <w:color w:val="253A44"/>
          <w:szCs w:val="27"/>
        </w:rPr>
      </w:pPr>
      <w:r w:rsidRPr="00824E0B">
        <w:rPr>
          <w:rFonts w:ascii="Courier New" w:hAnsi="Courier New" w:cs="Courier New"/>
          <w:color w:val="253A44"/>
          <w:szCs w:val="27"/>
        </w:rPr>
        <w:t xml:space="preserve">Para fazer um </w:t>
      </w:r>
      <w:proofErr w:type="spellStart"/>
      <w:r w:rsidRPr="00824E0B">
        <w:rPr>
          <w:rFonts w:ascii="Courier New" w:hAnsi="Courier New" w:cs="Courier New"/>
          <w:color w:val="253A44"/>
          <w:szCs w:val="27"/>
        </w:rPr>
        <w:t>cast</w:t>
      </w:r>
      <w:proofErr w:type="spellEnd"/>
      <w:r w:rsidRPr="00824E0B">
        <w:rPr>
          <w:rFonts w:ascii="Courier New" w:hAnsi="Courier New" w:cs="Courier New"/>
          <w:color w:val="253A44"/>
          <w:szCs w:val="27"/>
        </w:rPr>
        <w:t>, deve ser informado o tipo entre parênteses na frente da variável que será convertida</w:t>
      </w:r>
    </w:p>
    <w:p w:rsidR="00824E0B" w:rsidRDefault="00824E0B" w:rsidP="00824E0B">
      <w:pPr>
        <w:pStyle w:val="NormalWeb"/>
        <w:ind w:left="1068"/>
        <w:rPr>
          <w:rFonts w:ascii="Courier New" w:hAnsi="Courier New" w:cs="Courier New"/>
          <w:color w:val="253A44"/>
          <w:szCs w:val="27"/>
        </w:rPr>
      </w:pPr>
      <w:r w:rsidRPr="00824E0B">
        <w:rPr>
          <w:rFonts w:ascii="Courier New" w:hAnsi="Courier New" w:cs="Courier New"/>
          <w:color w:val="253A44"/>
          <w:szCs w:val="27"/>
        </w:rPr>
        <w:drawing>
          <wp:inline distT="0" distB="0" distL="0" distR="0" wp14:anchorId="5FA54E25" wp14:editId="7D19DE92">
            <wp:extent cx="2067213" cy="101931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B" w:rsidRPr="00824E0B" w:rsidRDefault="00824E0B" w:rsidP="00824E0B">
      <w:pPr>
        <w:pStyle w:val="NormalWeb"/>
        <w:rPr>
          <w:rFonts w:ascii="Courier New" w:hAnsi="Courier New" w:cs="Courier New"/>
          <w:color w:val="253A44"/>
          <w:szCs w:val="27"/>
        </w:rPr>
      </w:pPr>
      <w:r w:rsidRPr="00824E0B">
        <w:rPr>
          <w:rFonts w:ascii="Courier New" w:hAnsi="Courier New" w:cs="Courier New"/>
          <w:color w:val="253A44"/>
          <w:szCs w:val="27"/>
        </w:rPr>
        <w:t>A </w:t>
      </w:r>
      <w:r>
        <w:rPr>
          <w:rStyle w:val="Forte"/>
          <w:rFonts w:ascii="Courier New" w:eastAsiaTheme="majorEastAsia" w:hAnsi="Courier New" w:cs="Courier New"/>
          <w:b w:val="0"/>
          <w:color w:val="253A44"/>
          <w:szCs w:val="27"/>
        </w:rPr>
        <w:t>Tabela a seguir</w:t>
      </w:r>
      <w:r w:rsidRPr="00824E0B">
        <w:rPr>
          <w:rFonts w:ascii="Courier New" w:hAnsi="Courier New" w:cs="Courier New"/>
          <w:color w:val="253A44"/>
          <w:szCs w:val="27"/>
        </w:rPr>
        <w:t> contém as possíveis conversões explicitas que podem ser realizadas.</w:t>
      </w:r>
    </w:p>
    <w:p w:rsidR="00824E0B" w:rsidRDefault="00824E0B" w:rsidP="00824E0B">
      <w:pPr>
        <w:pStyle w:val="NormalWeb"/>
        <w:ind w:left="1068"/>
        <w:rPr>
          <w:rFonts w:ascii="Courier New" w:hAnsi="Courier New" w:cs="Courier New"/>
          <w:color w:val="253A44"/>
          <w:szCs w:val="27"/>
        </w:rPr>
      </w:pPr>
    </w:p>
    <w:p w:rsidR="00824E0B" w:rsidRDefault="00824E0B" w:rsidP="00824E0B">
      <w:pPr>
        <w:pStyle w:val="NormalWeb"/>
        <w:ind w:left="1068"/>
        <w:rPr>
          <w:rFonts w:ascii="Courier New" w:hAnsi="Courier New" w:cs="Courier New"/>
          <w:color w:val="253A44"/>
          <w:szCs w:val="27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5277"/>
      </w:tblGrid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lastRenderedPageBreak/>
              <w:t>De</w:t>
            </w:r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Para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Byte</w:t>
            </w:r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ou 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short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ushort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int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 ou 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uint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Long</w:t>
            </w:r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ulong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char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float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decimal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double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 ou decimal</w:t>
            </w:r>
          </w:p>
        </w:tc>
      </w:tr>
      <w:tr w:rsidR="00824E0B" w:rsidRPr="00824E0B" w:rsidTr="002F50CE">
        <w:tc>
          <w:tcPr>
            <w:tcW w:w="3211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decimal</w:t>
            </w:r>
            <w:proofErr w:type="gramEnd"/>
          </w:p>
        </w:tc>
        <w:tc>
          <w:tcPr>
            <w:tcW w:w="5277" w:type="dxa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4E0B" w:rsidRPr="00824E0B" w:rsidRDefault="00824E0B" w:rsidP="00824E0B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proofErr w:type="gramStart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sbyte</w:t>
            </w:r>
            <w:proofErr w:type="gramEnd"/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byte,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ushort,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uint,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ulong,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char,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float ou</w:t>
            </w: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 xml:space="preserve"> </w:t>
            </w:r>
            <w:r w:rsidRPr="00824E0B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double</w:t>
            </w:r>
          </w:p>
        </w:tc>
      </w:tr>
    </w:tbl>
    <w:p w:rsidR="002F50CE" w:rsidRDefault="002F50CE" w:rsidP="002F50CE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Cs w:val="27"/>
        </w:rPr>
      </w:pPr>
      <w:r w:rsidRPr="002F50CE">
        <w:rPr>
          <w:rStyle w:val="Forte"/>
          <w:rFonts w:ascii="Courier New" w:eastAsiaTheme="majorEastAsia" w:hAnsi="Courier New" w:cs="Courier New"/>
          <w:color w:val="253A44"/>
          <w:szCs w:val="27"/>
        </w:rPr>
        <w:t>Conversões definidas pelo usuário: </w:t>
      </w:r>
      <w:r w:rsidRPr="002F50CE">
        <w:rPr>
          <w:rFonts w:ascii="Courier New" w:hAnsi="Courier New" w:cs="Courier New"/>
          <w:color w:val="253A44"/>
          <w:szCs w:val="27"/>
        </w:rPr>
        <w:t>são conversões realizadas por métodos criados pelos desenvolvedores que contém o código que converta as informações para a maneira desejada.</w:t>
      </w:r>
    </w:p>
    <w:p w:rsidR="002F50CE" w:rsidRPr="002F50CE" w:rsidRDefault="002F50CE" w:rsidP="002F50CE">
      <w:pPr>
        <w:pStyle w:val="NormalWeb"/>
        <w:rPr>
          <w:rFonts w:ascii="Courier New" w:eastAsiaTheme="majorEastAsia" w:hAnsi="Courier New" w:cs="Courier New"/>
          <w:b/>
          <w:bCs/>
          <w:color w:val="253A44"/>
          <w:szCs w:val="27"/>
        </w:rPr>
      </w:pPr>
    </w:p>
    <w:p w:rsidR="002F50CE" w:rsidRDefault="002F50CE" w:rsidP="00774FBD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Cs w:val="27"/>
        </w:rPr>
      </w:pPr>
      <w:r w:rsidRPr="002F50CE">
        <w:rPr>
          <w:rStyle w:val="Forte"/>
          <w:rFonts w:ascii="Courier New" w:eastAsiaTheme="majorEastAsia" w:hAnsi="Courier New" w:cs="Courier New"/>
          <w:color w:val="253A44"/>
          <w:szCs w:val="27"/>
        </w:rPr>
        <w:t>Conversões com classes auxiliares: </w:t>
      </w:r>
      <w:r w:rsidRPr="002F50CE">
        <w:rPr>
          <w:rFonts w:ascii="Courier New" w:hAnsi="Courier New" w:cs="Courier New"/>
          <w:color w:val="253A44"/>
          <w:szCs w:val="27"/>
        </w:rPr>
        <w:t>são as conversões em que, por exemplo, o desenvolvedor utiliza a classe System.Convert para converter para o tipo desejado ou o método Parse dos tipos de dados.</w:t>
      </w:r>
    </w:p>
    <w:p w:rsidR="00774FBD" w:rsidRPr="002F50CE" w:rsidRDefault="00774FBD" w:rsidP="00F913C6">
      <w:pPr>
        <w:pStyle w:val="NormalWeb"/>
        <w:ind w:left="372" w:firstLine="708"/>
        <w:rPr>
          <w:rFonts w:ascii="Courier New" w:hAnsi="Courier New" w:cs="Courier New"/>
          <w:color w:val="253A44"/>
          <w:szCs w:val="27"/>
        </w:rPr>
      </w:pPr>
      <w:r>
        <w:rPr>
          <w:rFonts w:ascii="Courier New" w:eastAsiaTheme="minorHAnsi" w:hAnsi="Courier New" w:cs="Courier New"/>
          <w:color w:val="253A44"/>
          <w:sz w:val="22"/>
          <w:szCs w:val="27"/>
          <w:lang w:eastAsia="en-US"/>
        </w:rPr>
        <w:t>Classe Convert:</w:t>
      </w:r>
    </w:p>
    <w:p w:rsidR="00824E0B" w:rsidRDefault="00774FBD" w:rsidP="00F913C6">
      <w:pPr>
        <w:pStyle w:val="NormalWeb"/>
        <w:ind w:left="372" w:firstLine="708"/>
        <w:rPr>
          <w:rFonts w:ascii="Courier New" w:hAnsi="Courier New" w:cs="Courier New"/>
          <w:color w:val="253A44"/>
          <w:szCs w:val="27"/>
        </w:rPr>
      </w:pPr>
      <w:r w:rsidRPr="00774FBD">
        <w:rPr>
          <w:rFonts w:ascii="Courier New" w:hAnsi="Courier New" w:cs="Courier New"/>
          <w:color w:val="253A44"/>
          <w:szCs w:val="27"/>
        </w:rPr>
        <w:drawing>
          <wp:inline distT="0" distB="0" distL="0" distR="0" wp14:anchorId="0AB28B9C" wp14:editId="634FD6ED">
            <wp:extent cx="3172268" cy="80973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BD" w:rsidRDefault="00774FBD" w:rsidP="00F913C6">
      <w:pPr>
        <w:pStyle w:val="NormalWeb"/>
        <w:ind w:left="372" w:firstLine="708"/>
        <w:rPr>
          <w:rFonts w:ascii="Courier New" w:hAnsi="Courier New" w:cs="Courier New"/>
          <w:color w:val="253A44"/>
          <w:szCs w:val="27"/>
        </w:rPr>
      </w:pPr>
      <w:r>
        <w:rPr>
          <w:rFonts w:ascii="Courier New" w:hAnsi="Courier New" w:cs="Courier New"/>
          <w:color w:val="253A44"/>
          <w:szCs w:val="27"/>
        </w:rPr>
        <w:lastRenderedPageBreak/>
        <w:t>Método Parse:</w:t>
      </w:r>
    </w:p>
    <w:p w:rsidR="00774FBD" w:rsidRDefault="00774FBD" w:rsidP="00F913C6">
      <w:pPr>
        <w:pStyle w:val="NormalWeb"/>
        <w:ind w:left="372" w:firstLine="708"/>
        <w:rPr>
          <w:rFonts w:ascii="Courier New" w:hAnsi="Courier New" w:cs="Courier New"/>
          <w:color w:val="253A44"/>
          <w:szCs w:val="27"/>
        </w:rPr>
      </w:pPr>
      <w:r w:rsidRPr="00774FBD">
        <w:rPr>
          <w:rFonts w:ascii="Courier New" w:hAnsi="Courier New" w:cs="Courier New"/>
          <w:color w:val="253A44"/>
          <w:szCs w:val="27"/>
        </w:rPr>
        <w:drawing>
          <wp:inline distT="0" distB="0" distL="0" distR="0" wp14:anchorId="20A6BCC4" wp14:editId="5F9C70BE">
            <wp:extent cx="2438740" cy="790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BD" w:rsidRDefault="00774FBD" w:rsidP="002F50CE">
      <w:pPr>
        <w:pStyle w:val="NormalWeb"/>
        <w:rPr>
          <w:rFonts w:ascii="Courier New" w:hAnsi="Courier New" w:cs="Courier New"/>
          <w:color w:val="253A44"/>
          <w:szCs w:val="27"/>
        </w:rPr>
      </w:pPr>
    </w:p>
    <w:p w:rsidR="00774FBD" w:rsidRDefault="00774FBD" w:rsidP="00774FBD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Cs w:val="27"/>
        </w:rPr>
      </w:pPr>
      <w:r w:rsidRPr="00774FBD">
        <w:rPr>
          <w:rStyle w:val="Forte"/>
          <w:rFonts w:ascii="Courier New" w:hAnsi="Courier New" w:cs="Courier New"/>
          <w:color w:val="253A44"/>
          <w:szCs w:val="27"/>
        </w:rPr>
        <w:t>Boxing</w:t>
      </w:r>
      <w:r w:rsidRPr="00774FBD">
        <w:rPr>
          <w:rFonts w:ascii="Courier New" w:hAnsi="Courier New" w:cs="Courier New"/>
          <w:color w:val="253A44"/>
          <w:szCs w:val="27"/>
        </w:rPr>
        <w:t>: é uma conversão implícita que converte um valor de tipo de valor para um tipo de objeto, ou seja, de um Value Type para Reference Type.</w:t>
      </w:r>
    </w:p>
    <w:p w:rsidR="00774FBD" w:rsidRDefault="00774FBD" w:rsidP="00774FBD">
      <w:pPr>
        <w:pStyle w:val="NormalWeb"/>
        <w:ind w:left="1080"/>
        <w:rPr>
          <w:rFonts w:ascii="Courier New" w:hAnsi="Courier New" w:cs="Courier New"/>
          <w:color w:val="253A44"/>
          <w:szCs w:val="27"/>
        </w:rPr>
      </w:pPr>
      <w:r w:rsidRPr="00774FBD">
        <w:rPr>
          <w:rFonts w:ascii="Courier New" w:hAnsi="Courier New" w:cs="Courier New"/>
          <w:color w:val="253A44"/>
          <w:szCs w:val="27"/>
        </w:rPr>
        <w:drawing>
          <wp:inline distT="0" distB="0" distL="0" distR="0" wp14:anchorId="54AE90AA" wp14:editId="7579197C">
            <wp:extent cx="2553056" cy="14289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BD" w:rsidRPr="00774FBD" w:rsidRDefault="00774FBD" w:rsidP="00774FBD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 w:val="22"/>
          <w:szCs w:val="27"/>
        </w:rPr>
      </w:pPr>
      <w:r w:rsidRPr="00774FBD">
        <w:rPr>
          <w:rStyle w:val="Forte"/>
          <w:rFonts w:ascii="Courier New" w:hAnsi="Courier New" w:cs="Courier New"/>
          <w:color w:val="253A44"/>
          <w:szCs w:val="27"/>
        </w:rPr>
        <w:t>Unboxing</w:t>
      </w:r>
      <w:r w:rsidRPr="00774FBD">
        <w:rPr>
          <w:rFonts w:ascii="Courier New" w:hAnsi="Courier New" w:cs="Courier New"/>
          <w:color w:val="253A44"/>
          <w:szCs w:val="27"/>
        </w:rPr>
        <w:t> é quando acontece o inverso, ou seja, quando há uma conversão de um tipo de objeto para um tipo de valor, de Reference Type para Value Type.</w:t>
      </w:r>
    </w:p>
    <w:p w:rsidR="00774FBD" w:rsidRDefault="00774FBD" w:rsidP="00774FBD">
      <w:pPr>
        <w:pStyle w:val="NormalWeb"/>
        <w:ind w:left="1080"/>
        <w:rPr>
          <w:rFonts w:ascii="Courier New" w:hAnsi="Courier New" w:cs="Courier New"/>
          <w:color w:val="253A44"/>
          <w:sz w:val="22"/>
          <w:szCs w:val="27"/>
        </w:rPr>
      </w:pPr>
      <w:r w:rsidRPr="00774FBD">
        <w:rPr>
          <w:rFonts w:ascii="Courier New" w:hAnsi="Courier New" w:cs="Courier New"/>
          <w:color w:val="253A44"/>
          <w:sz w:val="22"/>
          <w:szCs w:val="27"/>
        </w:rPr>
        <w:drawing>
          <wp:inline distT="0" distB="0" distL="0" distR="0" wp14:anchorId="62760A8E" wp14:editId="722296A3">
            <wp:extent cx="2124075" cy="17325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44" cy="17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C6" w:rsidRPr="00F913C6" w:rsidRDefault="00F913C6" w:rsidP="00F913C6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253A44"/>
          <w:sz w:val="20"/>
          <w:szCs w:val="27"/>
        </w:rPr>
      </w:pPr>
      <w:r w:rsidRPr="00F913C6">
        <w:rPr>
          <w:rStyle w:val="Forte"/>
          <w:rFonts w:ascii="Courier New" w:hAnsi="Courier New" w:cs="Courier New"/>
          <w:color w:val="253A44"/>
          <w:szCs w:val="27"/>
        </w:rPr>
        <w:t>Var</w:t>
      </w:r>
      <w:r w:rsidRPr="00F913C6">
        <w:rPr>
          <w:rFonts w:ascii="Courier New" w:hAnsi="Courier New" w:cs="Courier New"/>
          <w:color w:val="253A44"/>
          <w:szCs w:val="27"/>
        </w:rPr>
        <w:t>: essa palavra reservada pode ser usada como um tipo de dados para declaração de variáveis. Quando ela é usada, o compilador irá escolher qual é o tipo de dados mais apropriado para a variável.</w:t>
      </w:r>
    </w:p>
    <w:p w:rsidR="00F913C6" w:rsidRDefault="00F913C6" w:rsidP="00F913C6">
      <w:pPr>
        <w:pStyle w:val="NormalWeb"/>
        <w:ind w:left="1080"/>
        <w:rPr>
          <w:rFonts w:ascii="Courier New" w:hAnsi="Courier New" w:cs="Courier New"/>
          <w:color w:val="253A44"/>
          <w:sz w:val="20"/>
          <w:szCs w:val="27"/>
        </w:rPr>
      </w:pPr>
      <w:r w:rsidRPr="00F913C6">
        <w:rPr>
          <w:rFonts w:ascii="Courier New" w:hAnsi="Courier New" w:cs="Courier New"/>
          <w:color w:val="253A44"/>
          <w:sz w:val="20"/>
          <w:szCs w:val="27"/>
        </w:rPr>
        <w:drawing>
          <wp:inline distT="0" distB="0" distL="0" distR="0" wp14:anchorId="080735F0" wp14:editId="09455632">
            <wp:extent cx="2184785" cy="96202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022" cy="9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C6" w:rsidRDefault="00F913C6" w:rsidP="00F913C6">
      <w:pPr>
        <w:pStyle w:val="NormalWeb"/>
        <w:pBdr>
          <w:bottom w:val="single" w:sz="12" w:space="1" w:color="auto"/>
        </w:pBdr>
      </w:pPr>
      <w:hyperlink r:id="rId16" w:history="1">
        <w:r>
          <w:rPr>
            <w:rStyle w:val="Hyperlink"/>
          </w:rPr>
          <w:t>https://www.devmedia.com.br/conversao-de-tipos-de-variaveis-no-csharp/29849</w:t>
        </w:r>
      </w:hyperlink>
    </w:p>
    <w:p w:rsidR="00F913C6" w:rsidRDefault="00F913C6" w:rsidP="00F913C6">
      <w:pPr>
        <w:pStyle w:val="NormalWeb"/>
        <w:ind w:left="1080"/>
        <w:rPr>
          <w:rFonts w:ascii="Courier New" w:hAnsi="Courier New" w:cs="Courier New"/>
          <w:color w:val="253A44"/>
          <w:sz w:val="20"/>
          <w:szCs w:val="27"/>
        </w:rPr>
      </w:pPr>
      <w:bookmarkStart w:id="0" w:name="_GoBack"/>
      <w:bookmarkEnd w:id="0"/>
    </w:p>
    <w:p w:rsidR="00F913C6" w:rsidRPr="00F913C6" w:rsidRDefault="00F913C6" w:rsidP="00F913C6">
      <w:pPr>
        <w:pStyle w:val="NormalWeb"/>
        <w:ind w:left="1080"/>
        <w:rPr>
          <w:rFonts w:ascii="Courier New" w:hAnsi="Courier New" w:cs="Courier New"/>
          <w:color w:val="253A44"/>
          <w:sz w:val="20"/>
          <w:szCs w:val="27"/>
        </w:rPr>
      </w:pPr>
    </w:p>
    <w:p w:rsidR="00774FBD" w:rsidRPr="00774FBD" w:rsidRDefault="00774FBD" w:rsidP="00774FBD">
      <w:pPr>
        <w:pStyle w:val="NormalWeb"/>
        <w:rPr>
          <w:rFonts w:ascii="Courier New" w:hAnsi="Courier New" w:cs="Courier New"/>
          <w:color w:val="253A44"/>
          <w:szCs w:val="27"/>
        </w:rPr>
      </w:pPr>
    </w:p>
    <w:p w:rsidR="00774FBD" w:rsidRPr="00824E0B" w:rsidRDefault="00774FBD" w:rsidP="002F50CE">
      <w:pPr>
        <w:pStyle w:val="NormalWeb"/>
        <w:rPr>
          <w:rFonts w:ascii="Courier New" w:hAnsi="Courier New" w:cs="Courier New"/>
          <w:color w:val="253A44"/>
          <w:szCs w:val="27"/>
        </w:rPr>
      </w:pPr>
    </w:p>
    <w:p w:rsidR="009E7D40" w:rsidRPr="00917AFC" w:rsidRDefault="009E7D40" w:rsidP="00917AFC">
      <w:pPr>
        <w:spacing w:before="450" w:after="450" w:line="600" w:lineRule="atLeast"/>
        <w:outlineLvl w:val="2"/>
        <w:rPr>
          <w:rFonts w:ascii="Courier New" w:eastAsia="Times New Roman" w:hAnsi="Courier New" w:cs="Courier New"/>
          <w:bCs/>
          <w:color w:val="253A44"/>
          <w:sz w:val="40"/>
          <w:szCs w:val="38"/>
          <w:lang w:eastAsia="pt-BR"/>
        </w:rPr>
      </w:pPr>
    </w:p>
    <w:p w:rsidR="00917AFC" w:rsidRPr="00917AFC" w:rsidRDefault="00917AFC" w:rsidP="00917A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17AFC" w:rsidRPr="00F64734" w:rsidRDefault="00917AFC" w:rsidP="00917AFC">
      <w:pPr>
        <w:rPr>
          <w:rFonts w:ascii="Courier New" w:hAnsi="Courier New" w:cs="Courier New"/>
          <w:sz w:val="44"/>
        </w:rPr>
      </w:pPr>
    </w:p>
    <w:p w:rsidR="00917AFC" w:rsidRPr="003438D7" w:rsidRDefault="00917AFC" w:rsidP="003438D7">
      <w:pPr>
        <w:rPr>
          <w:rFonts w:ascii="Courier New" w:hAnsi="Courier New" w:cs="Courier New"/>
          <w:iCs/>
          <w:color w:val="171717"/>
          <w:sz w:val="28"/>
          <w:shd w:val="clear" w:color="auto" w:fill="FFFFFF"/>
        </w:rPr>
      </w:pPr>
    </w:p>
    <w:sectPr w:rsidR="00917AFC" w:rsidRPr="00343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77C"/>
    <w:multiLevelType w:val="multilevel"/>
    <w:tmpl w:val="B72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51DDF"/>
    <w:multiLevelType w:val="multilevel"/>
    <w:tmpl w:val="3CA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622B7"/>
    <w:multiLevelType w:val="multilevel"/>
    <w:tmpl w:val="F59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3C9C"/>
    <w:multiLevelType w:val="hybridMultilevel"/>
    <w:tmpl w:val="29D06A92"/>
    <w:lvl w:ilvl="0" w:tplc="271CDB6A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7"/>
    <w:rsid w:val="002F50CE"/>
    <w:rsid w:val="003438D7"/>
    <w:rsid w:val="00774FBD"/>
    <w:rsid w:val="00824E0B"/>
    <w:rsid w:val="00917AFC"/>
    <w:rsid w:val="009E7D40"/>
    <w:rsid w:val="00BF1F61"/>
    <w:rsid w:val="00F64734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22E3E-DE46-4B0C-AB3C-5380EE65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7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3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3438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38D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438D7"/>
    <w:rPr>
      <w:rFonts w:ascii="Courier New" w:eastAsia="Times New Roman" w:hAnsi="Courier New" w:cs="Courier New"/>
      <w:sz w:val="20"/>
      <w:szCs w:val="20"/>
    </w:rPr>
  </w:style>
  <w:style w:type="character" w:customStyle="1" w:styleId="menu-icone-like-count">
    <w:name w:val="menu-icone-like-count"/>
    <w:basedOn w:val="Fontepargpadro"/>
    <w:rsid w:val="00917AFC"/>
  </w:style>
  <w:style w:type="character" w:customStyle="1" w:styleId="label">
    <w:name w:val="label"/>
    <w:basedOn w:val="Fontepargpadro"/>
    <w:rsid w:val="00917AFC"/>
  </w:style>
  <w:style w:type="character" w:customStyle="1" w:styleId="bread-artigo">
    <w:name w:val="bread-artigo"/>
    <w:basedOn w:val="Fontepargpadro"/>
    <w:rsid w:val="00917AFC"/>
  </w:style>
  <w:style w:type="character" w:customStyle="1" w:styleId="Ttulo3Char">
    <w:name w:val="Título 3 Char"/>
    <w:basedOn w:val="Fontepargpadro"/>
    <w:link w:val="Ttulo3"/>
    <w:uiPriority w:val="9"/>
    <w:rsid w:val="00917A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17AFC"/>
    <w:rPr>
      <w:b/>
      <w:bCs/>
    </w:rPr>
  </w:style>
  <w:style w:type="paragraph" w:styleId="PargrafodaLista">
    <w:name w:val="List Paragraph"/>
    <w:basedOn w:val="Normal"/>
    <w:uiPriority w:val="34"/>
    <w:qFormat/>
    <w:rsid w:val="0091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dotnet/csharp/language-reference/builtin-types/integral-numeric-type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vmedia.com.br/conversao-de-tipos-de-variaveis-no-csharp/298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pt-br/dotnet/csharp/tour-of-csharp/types-and-variabl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849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2020-03-30T13:32:00Z</dcterms:created>
  <dcterms:modified xsi:type="dcterms:W3CDTF">2020-03-30T14:19:00Z</dcterms:modified>
</cp:coreProperties>
</file>