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Data da entrega: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Escolha uma base de dados de classificação. 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Scikit-learn</w:t>
        </w:r>
      </w:hyperlink>
      <w:r w:rsidDel="00000000" w:rsidR="00000000" w:rsidRPr="00000000">
        <w:rPr>
          <w:rtl w:val="0"/>
        </w:rPr>
        <w:t xml:space="preserve"> e 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UCI Repository</w:t>
        </w:r>
      </w:hyperlink>
      <w:r w:rsidDel="00000000" w:rsidR="00000000" w:rsidRPr="00000000">
        <w:rPr>
          <w:rtl w:val="0"/>
        </w:rPr>
        <w:t xml:space="preserve"> possuem algumas bases. Caso algum dado seja categórico, transforme para númerico.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Realize uma Análise Exploratória dos Dados no conjunto de dados selecionado.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Divida os dados em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treino/teste</w:t>
        </w:r>
      </w:hyperlink>
      <w:r w:rsidDel="00000000" w:rsidR="00000000" w:rsidRPr="00000000">
        <w:rPr>
          <w:rtl w:val="0"/>
        </w:rPr>
        <w:t xml:space="preserve"> utilizando a técnica hold-out. Escolha uma porcentagem para treino/teste (mais utilizadas: 90/10, 80/20, 75/25, 70/30, 50/50).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Realize a classificação utilizando o KNN, utilizando a biblioteca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Scikit-Learn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Calcule algumas métricas. Obrigatório: acurácia. Exemplo de outras métricas: recall, precision, F1-Score. Utilize o Scikit-Learn (classification_report, accuracy_score, f1_score, etc)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Plot 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matriz de confusão</w:t>
        </w:r>
      </w:hyperlink>
      <w:r w:rsidDel="00000000" w:rsidR="00000000" w:rsidRPr="00000000">
        <w:rPr>
          <w:rtl w:val="0"/>
        </w:rPr>
        <w:t xml:space="preserve">. Outra biblioteca interessante para o plot é a seaborn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exemplo de uso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Realize vários experimentos, modificando a quantidade de vizinhos (parametro n_neighbors), e crie um plot (k vs acurácia).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Discuta os resultados encontrados.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Utilize a técnica k-fold e discuta os resultados, comparando com a técnica hold-out.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Realize uma combinação de técnicas ( exemplos: hold out + kfold, dois k-fold, entre outros) e compare os resultados com as demais questões.</w:t>
      </w:r>
    </w:p>
    <w:p w:rsidR="00000000" w:rsidDel="00000000" w:rsidP="00000000" w:rsidRDefault="00000000" w:rsidRPr="00000000" w14:paraId="00000017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ium.com/@dtuk81/confusion-matrix-visualization-fc31e3f30fea" TargetMode="External"/><Relationship Id="rId10" Type="http://schemas.openxmlformats.org/officeDocument/2006/relationships/hyperlink" Target="https://scikit-learn.org/stable/modules/generated/sklearn.metrics.ConfusionMatrixDisplay.html#sklearn.metrics.ConfusionMatrixDisplay" TargetMode="External"/><Relationship Id="rId9" Type="http://schemas.openxmlformats.org/officeDocument/2006/relationships/hyperlink" Target="https://scikit-learn.org/stable/modules/generated/sklearn.neighbors.KNeighborsClassifi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datasets/toy_dataset.html" TargetMode="External"/><Relationship Id="rId7" Type="http://schemas.openxmlformats.org/officeDocument/2006/relationships/hyperlink" Target="https://archive.ics.uci.edu/ml/index.php" TargetMode="External"/><Relationship Id="rId8" Type="http://schemas.openxmlformats.org/officeDocument/2006/relationships/hyperlink" Target="https://scikit-learn.org/stable/modules/generated/sklearn.model_selection.train_test_spl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